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6FAC1" w14:textId="2D7ACA94" w:rsidR="00226939" w:rsidRPr="007241C7" w:rsidRDefault="00226939" w:rsidP="00226939">
      <w:pPr>
        <w:jc w:val="both"/>
        <w:rPr>
          <w:rFonts w:cs="Arial"/>
          <w:color w:val="02083C" w:themeColor="background1"/>
        </w:rPr>
        <w:sectPr w:rsidR="00226939" w:rsidRPr="007241C7" w:rsidSect="004730D9">
          <w:headerReference w:type="default" r:id="rId12"/>
          <w:footerReference w:type="default" r:id="rId13"/>
          <w:headerReference w:type="first" r:id="rId14"/>
          <w:footerReference w:type="first" r:id="rId15"/>
          <w:pgSz w:w="11907" w:h="16840"/>
          <w:pgMar w:top="2268" w:right="851" w:bottom="1701" w:left="851" w:header="425" w:footer="414" w:gutter="0"/>
          <w:pgNumType w:start="1"/>
          <w:cols w:space="720"/>
          <w:titlePg/>
          <w:docGrid w:linePitch="299"/>
        </w:sectPr>
      </w:pPr>
      <w:bookmarkStart w:id="1" w:name="_Hlk73437350"/>
    </w:p>
    <w:bookmarkStart w:id="2" w:name="_Toc74571276" w:displacedByCustomXml="next"/>
    <w:bookmarkStart w:id="3" w:name="_Toc74208554" w:displacedByCustomXml="next"/>
    <w:bookmarkStart w:id="4" w:name="_Toc67298569" w:displacedByCustomXml="next"/>
    <w:bookmarkStart w:id="5" w:name="_Toc67316311" w:displacedByCustomXml="next"/>
    <w:sdt>
      <w:sdtPr>
        <w:rPr>
          <w:rFonts w:ascii="Arial" w:eastAsia="Times New Roman" w:hAnsi="Arial" w:cs="Arial"/>
          <w:color w:val="02083C"/>
          <w:sz w:val="22"/>
          <w:szCs w:val="24"/>
        </w:rPr>
        <w:id w:val="-430426814"/>
        <w:docPartObj>
          <w:docPartGallery w:val="Table of Contents"/>
          <w:docPartUnique/>
        </w:docPartObj>
      </w:sdtPr>
      <w:sdtEndPr>
        <w:rPr>
          <w:b/>
        </w:rPr>
      </w:sdtEndPr>
      <w:sdtContent>
        <w:p w14:paraId="50CE7AEA" w14:textId="5ABA6AF4" w:rsidR="00534F5D" w:rsidRDefault="00534F5D">
          <w:pPr>
            <w:pStyle w:val="TOCHeading"/>
            <w:rPr>
              <w:rFonts w:ascii="Arial" w:eastAsia="Times New Roman" w:hAnsi="Arial" w:cs="Arial"/>
              <w:color w:val="02083C"/>
              <w:sz w:val="22"/>
              <w:szCs w:val="24"/>
            </w:rPr>
            <w:sectPr w:rsidR="00534F5D" w:rsidSect="00D91A8B">
              <w:footerReference w:type="default" r:id="rId16"/>
              <w:type w:val="continuous"/>
              <w:pgSz w:w="11907" w:h="16840" w:code="9"/>
              <w:pgMar w:top="1440" w:right="1440" w:bottom="1440" w:left="1440" w:header="425" w:footer="567" w:gutter="0"/>
              <w:cols w:space="708"/>
              <w:docGrid w:linePitch="360"/>
            </w:sectPr>
          </w:pPr>
          <w:r>
            <w:rPr>
              <w:noProof/>
              <w:lang w:eastAsia="en-GB"/>
            </w:rPr>
            <mc:AlternateContent>
              <mc:Choice Requires="wps">
                <w:drawing>
                  <wp:anchor distT="0" distB="0" distL="114300" distR="114300" simplePos="0" relativeHeight="251658240" behindDoc="0" locked="0" layoutInCell="1" allowOverlap="1" wp14:anchorId="085F852C" wp14:editId="42E1F1D1">
                    <wp:simplePos x="0" y="0"/>
                    <wp:positionH relativeFrom="column">
                      <wp:posOffset>69850</wp:posOffset>
                    </wp:positionH>
                    <wp:positionV relativeFrom="paragraph">
                      <wp:posOffset>298450</wp:posOffset>
                    </wp:positionV>
                    <wp:extent cx="5247640" cy="5695950"/>
                    <wp:effectExtent l="0" t="0" r="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7640" cy="5695950"/>
                            </a:xfrm>
                            <a:prstGeom prst="rect">
                              <a:avLst/>
                            </a:prstGeom>
                            <a:noFill/>
                            <a:ln w="6350">
                              <a:noFill/>
                            </a:ln>
                          </wps:spPr>
                          <wps:txbx>
                            <w:txbxContent>
                              <w:p w14:paraId="0DC311C4" w14:textId="77777777" w:rsidR="006B1E9F" w:rsidRPr="00AD5583" w:rsidRDefault="006B1E9F" w:rsidP="005F68AC">
                                <w:pPr>
                                  <w:ind w:left="360"/>
                                  <w:rPr>
                                    <w:rFonts w:ascii="Calibri" w:hAnsi="Calibri"/>
                                    <w:b/>
                                    <w:bCs/>
                                    <w:color w:val="02083C" w:themeColor="background1"/>
                                    <w:sz w:val="52"/>
                                    <w:szCs w:val="52"/>
                                  </w:rPr>
                                </w:pPr>
                                <w:r w:rsidRPr="00AD5583">
                                  <w:rPr>
                                    <w:b/>
                                    <w:bCs/>
                                    <w:color w:val="02083C" w:themeColor="background1"/>
                                    <w:sz w:val="52"/>
                                    <w:szCs w:val="52"/>
                                  </w:rPr>
                                  <w:t>Guidance to Health Care Professionals Regarding the Assessment of the Degree of Relevant Disablement</w:t>
                                </w:r>
                              </w:p>
                              <w:p w14:paraId="0F8D441A" w14:textId="77777777" w:rsidR="006B1E9F" w:rsidRDefault="006B1E9F" w:rsidP="005F68AC">
                                <w:pPr>
                                  <w:pStyle w:val="DocumentTitle"/>
                                  <w:ind w:left="720"/>
                                </w:pPr>
                              </w:p>
                              <w:p w14:paraId="397A6041" w14:textId="77777777" w:rsidR="006B1E9F" w:rsidRDefault="006B1E9F" w:rsidP="00501F0A">
                                <w:pPr>
                                  <w:pStyle w:val="DocumentTitle"/>
                                  <w:ind w:left="360"/>
                                  <w:rPr>
                                    <w:b w:val="0"/>
                                    <w:bCs w:val="0"/>
                                    <w:sz w:val="36"/>
                                    <w:szCs w:val="36"/>
                                  </w:rPr>
                                </w:pPr>
                                <w:r w:rsidRPr="00907E82">
                                  <w:rPr>
                                    <w:b w:val="0"/>
                                    <w:bCs w:val="0"/>
                                    <w:sz w:val="36"/>
                                    <w:szCs w:val="36"/>
                                  </w:rPr>
                                  <w:t>Criteria, Process and Health</w:t>
                                </w:r>
                                <w:r>
                                  <w:rPr>
                                    <w:b w:val="0"/>
                                    <w:bCs w:val="0"/>
                                    <w:sz w:val="36"/>
                                    <w:szCs w:val="36"/>
                                  </w:rPr>
                                  <w:t xml:space="preserve"> C</w:t>
                                </w:r>
                                <w:r w:rsidRPr="00907E82">
                                  <w:rPr>
                                    <w:b w:val="0"/>
                                    <w:bCs w:val="0"/>
                                    <w:sz w:val="36"/>
                                    <w:szCs w:val="36"/>
                                  </w:rPr>
                                  <w:t>are Professional Performance</w:t>
                                </w:r>
                              </w:p>
                              <w:p w14:paraId="26CB6A0B" w14:textId="77777777" w:rsidR="006B1E9F" w:rsidRDefault="006B1E9F" w:rsidP="005F68AC">
                                <w:pPr>
                                  <w:pStyle w:val="DocumentTitle"/>
                                  <w:ind w:left="360"/>
                                  <w:jc w:val="right"/>
                                  <w:rPr>
                                    <w:b w:val="0"/>
                                    <w:bCs w:val="0"/>
                                    <w:sz w:val="36"/>
                                    <w:szCs w:val="36"/>
                                  </w:rPr>
                                </w:pPr>
                              </w:p>
                              <w:p w14:paraId="64AFE5F6" w14:textId="77777777" w:rsidR="006B1E9F" w:rsidRDefault="006B1E9F" w:rsidP="005F68AC">
                                <w:pPr>
                                  <w:pStyle w:val="DocumentTitle"/>
                                  <w:ind w:left="360"/>
                                  <w:jc w:val="right"/>
                                  <w:rPr>
                                    <w:b w:val="0"/>
                                    <w:bCs w:val="0"/>
                                    <w:color w:val="002060"/>
                                    <w:sz w:val="32"/>
                                    <w:szCs w:val="32"/>
                                  </w:rPr>
                                </w:pPr>
                              </w:p>
                              <w:p w14:paraId="4B15F086" w14:textId="77777777" w:rsidR="006B1E9F" w:rsidRDefault="006B1E9F" w:rsidP="005F68AC">
                                <w:pPr>
                                  <w:pStyle w:val="DocumentTitle"/>
                                  <w:ind w:left="360"/>
                                  <w:jc w:val="right"/>
                                  <w:rPr>
                                    <w:b w:val="0"/>
                                    <w:bCs w:val="0"/>
                                    <w:color w:val="002060"/>
                                    <w:sz w:val="32"/>
                                    <w:szCs w:val="32"/>
                                  </w:rPr>
                                </w:pPr>
                              </w:p>
                              <w:p w14:paraId="23B91C93" w14:textId="77777777" w:rsidR="006B1E9F" w:rsidRDefault="006B1E9F" w:rsidP="005F68AC">
                                <w:pPr>
                                  <w:pStyle w:val="DocumentTitle"/>
                                  <w:ind w:left="360"/>
                                  <w:jc w:val="right"/>
                                  <w:rPr>
                                    <w:b w:val="0"/>
                                    <w:bCs w:val="0"/>
                                    <w:color w:val="002060"/>
                                    <w:sz w:val="32"/>
                                    <w:szCs w:val="32"/>
                                  </w:rPr>
                                </w:pPr>
                              </w:p>
                              <w:p w14:paraId="0F89E95B" w14:textId="77777777" w:rsidR="006B1E9F" w:rsidRDefault="006B1E9F" w:rsidP="005F68AC">
                                <w:pPr>
                                  <w:pStyle w:val="DocumentTitle"/>
                                  <w:ind w:left="360"/>
                                  <w:jc w:val="right"/>
                                  <w:rPr>
                                    <w:b w:val="0"/>
                                    <w:bCs w:val="0"/>
                                    <w:color w:val="002060"/>
                                    <w:sz w:val="32"/>
                                    <w:szCs w:val="32"/>
                                  </w:rPr>
                                </w:pPr>
                              </w:p>
                              <w:p w14:paraId="38C9F325" w14:textId="77777777" w:rsidR="006B1E9F" w:rsidRDefault="006B1E9F" w:rsidP="005F68AC">
                                <w:pPr>
                                  <w:pStyle w:val="DocumentTitle"/>
                                  <w:ind w:left="360"/>
                                  <w:jc w:val="right"/>
                                  <w:rPr>
                                    <w:b w:val="0"/>
                                    <w:bCs w:val="0"/>
                                    <w:color w:val="002060"/>
                                    <w:sz w:val="32"/>
                                    <w:szCs w:val="32"/>
                                  </w:rPr>
                                </w:pPr>
                              </w:p>
                              <w:p w14:paraId="368196ED" w14:textId="0000324A" w:rsidR="006B1E9F" w:rsidRPr="00BE1B6C" w:rsidRDefault="00D657A3" w:rsidP="005F68AC">
                                <w:pPr>
                                  <w:pStyle w:val="DocumentTitle"/>
                                  <w:ind w:left="360"/>
                                  <w:jc w:val="right"/>
                                  <w:rPr>
                                    <w:b w:val="0"/>
                                    <w:color w:val="002060"/>
                                    <w:sz w:val="28"/>
                                    <w:szCs w:val="28"/>
                                  </w:rPr>
                                </w:pPr>
                                <w:r>
                                  <w:rPr>
                                    <w:b w:val="0"/>
                                    <w:color w:val="002060"/>
                                    <w:sz w:val="28"/>
                                    <w:szCs w:val="28"/>
                                  </w:rPr>
                                  <w:t>Octob</w:t>
                                </w:r>
                                <w:r w:rsidR="006B1E9F">
                                  <w:rPr>
                                    <w:b w:val="0"/>
                                    <w:color w:val="002060"/>
                                    <w:sz w:val="28"/>
                                    <w:szCs w:val="28"/>
                                  </w:rPr>
                                  <w:t>er</w:t>
                                </w:r>
                                <w:r w:rsidR="006B1E9F" w:rsidRPr="00BE1B6C">
                                  <w:rPr>
                                    <w:b w:val="0"/>
                                    <w:color w:val="002060"/>
                                    <w:sz w:val="28"/>
                                    <w:szCs w:val="28"/>
                                  </w:rPr>
                                  <w:t xml:space="preserve"> 202</w:t>
                                </w:r>
                                <w:r>
                                  <w:rPr>
                                    <w:b w:val="0"/>
                                    <w:color w:val="002060"/>
                                    <w:sz w:val="28"/>
                                    <w:szCs w:val="28"/>
                                  </w:rPr>
                                  <w:t>4</w:t>
                                </w:r>
                              </w:p>
                              <w:p w14:paraId="2487DCB0" w14:textId="77777777" w:rsidR="006B1E9F" w:rsidRDefault="006B1E9F" w:rsidP="00226939">
                                <w:pPr>
                                  <w:pStyle w:val="DocumentSubtitle"/>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5F852C" id="_x0000_t202" coordsize="21600,21600" o:spt="202" path="m,l,21600r21600,l21600,xe">
                    <v:stroke joinstyle="miter"/>
                    <v:path gradientshapeok="t" o:connecttype="rect"/>
                  </v:shapetype>
                  <v:shape id="Text Box 254" o:spid="_x0000_s1026" type="#_x0000_t202" style="position:absolute;margin-left:5.5pt;margin-top:23.5pt;width:413.2pt;height:4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" filled="f" stroked="f" strokeweight=".5pt">
                    <v:textbox>
                      <w:txbxContent>
                        <w:p w14:paraId="0DC311C4" w14:textId="77777777" w:rsidR="006B1E9F" w:rsidRPr="00AD5583" w:rsidRDefault="006B1E9F" w:rsidP="005F68AC">
                          <w:pPr>
                            <w:ind w:left="360"/>
                            <w:rPr>
                              <w:rFonts w:ascii="Calibri" w:hAnsi="Calibri"/>
                              <w:b/>
                              <w:bCs/>
                              <w:color w:val="02083C" w:themeColor="background1"/>
                              <w:sz w:val="52"/>
                              <w:szCs w:val="52"/>
                            </w:rPr>
                          </w:pPr>
                          <w:r w:rsidRPr="00AD5583">
                            <w:rPr>
                              <w:b/>
                              <w:bCs/>
                              <w:color w:val="02083C" w:themeColor="background1"/>
                              <w:sz w:val="52"/>
                              <w:szCs w:val="52"/>
                            </w:rPr>
                            <w:t>Guidance to Health Care Professionals Regarding the Assessment of the Degree of Relevant Disablement</w:t>
                          </w:r>
                        </w:p>
                        <w:p w14:paraId="0F8D441A" w14:textId="77777777" w:rsidR="006B1E9F" w:rsidRDefault="006B1E9F" w:rsidP="005F68AC">
                          <w:pPr>
                            <w:pStyle w:val="DocumentTitle"/>
                            <w:ind w:left="720"/>
                          </w:pPr>
                        </w:p>
                        <w:p w14:paraId="397A6041" w14:textId="77777777" w:rsidR="006B1E9F" w:rsidRDefault="006B1E9F" w:rsidP="00501F0A">
                          <w:pPr>
                            <w:pStyle w:val="DocumentTitle"/>
                            <w:ind w:left="360"/>
                            <w:rPr>
                              <w:b w:val="0"/>
                              <w:bCs w:val="0"/>
                              <w:sz w:val="36"/>
                              <w:szCs w:val="36"/>
                            </w:rPr>
                          </w:pPr>
                          <w:r w:rsidRPr="00907E82">
                            <w:rPr>
                              <w:b w:val="0"/>
                              <w:bCs w:val="0"/>
                              <w:sz w:val="36"/>
                              <w:szCs w:val="36"/>
                            </w:rPr>
                            <w:t>Criteria, Process and Health</w:t>
                          </w:r>
                          <w:r>
                            <w:rPr>
                              <w:b w:val="0"/>
                              <w:bCs w:val="0"/>
                              <w:sz w:val="36"/>
                              <w:szCs w:val="36"/>
                            </w:rPr>
                            <w:t xml:space="preserve"> C</w:t>
                          </w:r>
                          <w:r w:rsidRPr="00907E82">
                            <w:rPr>
                              <w:b w:val="0"/>
                              <w:bCs w:val="0"/>
                              <w:sz w:val="36"/>
                              <w:szCs w:val="36"/>
                            </w:rPr>
                            <w:t>are Professional Performance</w:t>
                          </w:r>
                        </w:p>
                        <w:p w14:paraId="26CB6A0B" w14:textId="77777777" w:rsidR="006B1E9F" w:rsidRDefault="006B1E9F" w:rsidP="005F68AC">
                          <w:pPr>
                            <w:pStyle w:val="DocumentTitle"/>
                            <w:ind w:left="360"/>
                            <w:jc w:val="right"/>
                            <w:rPr>
                              <w:b w:val="0"/>
                              <w:bCs w:val="0"/>
                              <w:sz w:val="36"/>
                              <w:szCs w:val="36"/>
                            </w:rPr>
                          </w:pPr>
                        </w:p>
                        <w:p w14:paraId="64AFE5F6" w14:textId="77777777" w:rsidR="006B1E9F" w:rsidRDefault="006B1E9F" w:rsidP="005F68AC">
                          <w:pPr>
                            <w:pStyle w:val="DocumentTitle"/>
                            <w:ind w:left="360"/>
                            <w:jc w:val="right"/>
                            <w:rPr>
                              <w:b w:val="0"/>
                              <w:bCs w:val="0"/>
                              <w:color w:val="002060"/>
                              <w:sz w:val="32"/>
                              <w:szCs w:val="32"/>
                            </w:rPr>
                          </w:pPr>
                        </w:p>
                        <w:p w14:paraId="4B15F086" w14:textId="77777777" w:rsidR="006B1E9F" w:rsidRDefault="006B1E9F" w:rsidP="005F68AC">
                          <w:pPr>
                            <w:pStyle w:val="DocumentTitle"/>
                            <w:ind w:left="360"/>
                            <w:jc w:val="right"/>
                            <w:rPr>
                              <w:b w:val="0"/>
                              <w:bCs w:val="0"/>
                              <w:color w:val="002060"/>
                              <w:sz w:val="32"/>
                              <w:szCs w:val="32"/>
                            </w:rPr>
                          </w:pPr>
                        </w:p>
                        <w:p w14:paraId="23B91C93" w14:textId="77777777" w:rsidR="006B1E9F" w:rsidRDefault="006B1E9F" w:rsidP="005F68AC">
                          <w:pPr>
                            <w:pStyle w:val="DocumentTitle"/>
                            <w:ind w:left="360"/>
                            <w:jc w:val="right"/>
                            <w:rPr>
                              <w:b w:val="0"/>
                              <w:bCs w:val="0"/>
                              <w:color w:val="002060"/>
                              <w:sz w:val="32"/>
                              <w:szCs w:val="32"/>
                            </w:rPr>
                          </w:pPr>
                        </w:p>
                        <w:p w14:paraId="0F89E95B" w14:textId="77777777" w:rsidR="006B1E9F" w:rsidRDefault="006B1E9F" w:rsidP="005F68AC">
                          <w:pPr>
                            <w:pStyle w:val="DocumentTitle"/>
                            <w:ind w:left="360"/>
                            <w:jc w:val="right"/>
                            <w:rPr>
                              <w:b w:val="0"/>
                              <w:bCs w:val="0"/>
                              <w:color w:val="002060"/>
                              <w:sz w:val="32"/>
                              <w:szCs w:val="32"/>
                            </w:rPr>
                          </w:pPr>
                        </w:p>
                        <w:p w14:paraId="38C9F325" w14:textId="77777777" w:rsidR="006B1E9F" w:rsidRDefault="006B1E9F" w:rsidP="005F68AC">
                          <w:pPr>
                            <w:pStyle w:val="DocumentTitle"/>
                            <w:ind w:left="360"/>
                            <w:jc w:val="right"/>
                            <w:rPr>
                              <w:b w:val="0"/>
                              <w:bCs w:val="0"/>
                              <w:color w:val="002060"/>
                              <w:sz w:val="32"/>
                              <w:szCs w:val="32"/>
                            </w:rPr>
                          </w:pPr>
                        </w:p>
                        <w:p w14:paraId="368196ED" w14:textId="0000324A" w:rsidR="006B1E9F" w:rsidRPr="00BE1B6C" w:rsidRDefault="00D657A3" w:rsidP="005F68AC">
                          <w:pPr>
                            <w:pStyle w:val="DocumentTitle"/>
                            <w:ind w:left="360"/>
                            <w:jc w:val="right"/>
                            <w:rPr>
                              <w:b w:val="0"/>
                              <w:color w:val="002060"/>
                              <w:sz w:val="28"/>
                              <w:szCs w:val="28"/>
                            </w:rPr>
                          </w:pPr>
                          <w:r>
                            <w:rPr>
                              <w:b w:val="0"/>
                              <w:color w:val="002060"/>
                              <w:sz w:val="28"/>
                              <w:szCs w:val="28"/>
                            </w:rPr>
                            <w:t>Octob</w:t>
                          </w:r>
                          <w:r w:rsidR="006B1E9F">
                            <w:rPr>
                              <w:b w:val="0"/>
                              <w:color w:val="002060"/>
                              <w:sz w:val="28"/>
                              <w:szCs w:val="28"/>
                            </w:rPr>
                            <w:t>er</w:t>
                          </w:r>
                          <w:r w:rsidR="006B1E9F" w:rsidRPr="00BE1B6C">
                            <w:rPr>
                              <w:b w:val="0"/>
                              <w:color w:val="002060"/>
                              <w:sz w:val="28"/>
                              <w:szCs w:val="28"/>
                            </w:rPr>
                            <w:t xml:space="preserve"> 202</w:t>
                          </w:r>
                          <w:r>
                            <w:rPr>
                              <w:b w:val="0"/>
                              <w:color w:val="002060"/>
                              <w:sz w:val="28"/>
                              <w:szCs w:val="28"/>
                            </w:rPr>
                            <w:t>4</w:t>
                          </w:r>
                        </w:p>
                        <w:p w14:paraId="2487DCB0" w14:textId="77777777" w:rsidR="006B1E9F" w:rsidRDefault="006B1E9F" w:rsidP="00226939">
                          <w:pPr>
                            <w:pStyle w:val="DocumentSubtitle"/>
                          </w:pPr>
                          <w:r>
                            <w:t xml:space="preserve">  </w:t>
                          </w:r>
                        </w:p>
                      </w:txbxContent>
                    </v:textbox>
                  </v:shape>
                </w:pict>
              </mc:Fallback>
            </mc:AlternateContent>
          </w:r>
        </w:p>
        <w:p w14:paraId="0B2A1692" w14:textId="7B77BD7E" w:rsidR="008E399F" w:rsidRPr="004878A2" w:rsidRDefault="008E399F">
          <w:pPr>
            <w:pStyle w:val="TOCHeading"/>
            <w:rPr>
              <w:rFonts w:ascii="Arial" w:eastAsia="Times New Roman" w:hAnsi="Arial" w:cs="Arial"/>
              <w:color w:val="02083C"/>
              <w:sz w:val="22"/>
              <w:szCs w:val="24"/>
            </w:rPr>
          </w:pPr>
          <w:r w:rsidRPr="005134AF">
            <w:rPr>
              <w:rFonts w:ascii="Arial" w:hAnsi="Arial" w:cs="Arial"/>
              <w:b/>
              <w:color w:val="02083C" w:themeColor="background1"/>
            </w:rPr>
            <w:lastRenderedPageBreak/>
            <w:t>Contents</w:t>
          </w:r>
        </w:p>
        <w:p w14:paraId="7ACC7467" w14:textId="29824976" w:rsidR="00D657A3" w:rsidRDefault="00D9567D">
          <w:pPr>
            <w:pStyle w:val="TOC1"/>
            <w:rPr>
              <w:rFonts w:asciiTheme="minorHAnsi" w:eastAsiaTheme="minorEastAsia" w:hAnsiTheme="minorHAnsi" w:cstheme="minorBidi"/>
              <w:noProof/>
              <w:color w:val="auto"/>
              <w:kern w:val="2"/>
              <w:sz w:val="24"/>
              <w:lang w:eastAsia="en-GB"/>
              <w14:ligatures w14:val="standardContextual"/>
            </w:rPr>
          </w:pPr>
          <w:r w:rsidRPr="0088384B">
            <w:rPr>
              <w:rFonts w:cs="Arial"/>
              <w:b/>
              <w:sz w:val="20"/>
              <w:szCs w:val="22"/>
            </w:rPr>
            <w:fldChar w:fldCharType="begin"/>
          </w:r>
          <w:r w:rsidRPr="0088384B">
            <w:rPr>
              <w:rFonts w:cs="Arial"/>
              <w:b/>
              <w:sz w:val="20"/>
              <w:szCs w:val="22"/>
            </w:rPr>
            <w:instrText xml:space="preserve"> TOC \o "1-4" \h \z \u </w:instrText>
          </w:r>
          <w:r w:rsidRPr="0088384B">
            <w:rPr>
              <w:rFonts w:cs="Arial"/>
              <w:b/>
              <w:sz w:val="20"/>
              <w:szCs w:val="22"/>
            </w:rPr>
            <w:fldChar w:fldCharType="separate"/>
          </w:r>
          <w:hyperlink w:anchor="_Toc179551522" w:history="1">
            <w:r w:rsidR="00D657A3" w:rsidRPr="00023CEC">
              <w:rPr>
                <w:rStyle w:val="Hyperlink"/>
                <w:b/>
                <w:noProof/>
              </w:rPr>
              <w:t>Version Control</w:t>
            </w:r>
            <w:r w:rsidR="00D657A3">
              <w:rPr>
                <w:noProof/>
                <w:webHidden/>
              </w:rPr>
              <w:tab/>
            </w:r>
            <w:r w:rsidR="00D657A3">
              <w:rPr>
                <w:noProof/>
                <w:webHidden/>
              </w:rPr>
              <w:fldChar w:fldCharType="begin"/>
            </w:r>
            <w:r w:rsidR="00D657A3">
              <w:rPr>
                <w:noProof/>
                <w:webHidden/>
              </w:rPr>
              <w:instrText xml:space="preserve"> PAGEREF _Toc179551522 \h </w:instrText>
            </w:r>
            <w:r w:rsidR="00D657A3">
              <w:rPr>
                <w:noProof/>
                <w:webHidden/>
              </w:rPr>
            </w:r>
            <w:r w:rsidR="00D657A3">
              <w:rPr>
                <w:noProof/>
                <w:webHidden/>
              </w:rPr>
              <w:fldChar w:fldCharType="separate"/>
            </w:r>
            <w:r w:rsidR="00D657A3">
              <w:rPr>
                <w:noProof/>
                <w:webHidden/>
              </w:rPr>
              <w:t>8</w:t>
            </w:r>
            <w:r w:rsidR="00D657A3">
              <w:rPr>
                <w:noProof/>
                <w:webHidden/>
              </w:rPr>
              <w:fldChar w:fldCharType="end"/>
            </w:r>
          </w:hyperlink>
        </w:p>
        <w:p w14:paraId="109A8A42" w14:textId="34607DC9" w:rsidR="00D657A3" w:rsidRDefault="00D657A3">
          <w:pPr>
            <w:pStyle w:val="TOC1"/>
            <w:tabs>
              <w:tab w:val="left" w:pos="440"/>
            </w:tabs>
            <w:rPr>
              <w:rFonts w:asciiTheme="minorHAnsi" w:eastAsiaTheme="minorEastAsia" w:hAnsiTheme="minorHAnsi" w:cstheme="minorBidi"/>
              <w:noProof/>
              <w:color w:val="auto"/>
              <w:kern w:val="2"/>
              <w:sz w:val="24"/>
              <w:lang w:eastAsia="en-GB"/>
              <w14:ligatures w14:val="standardContextual"/>
            </w:rPr>
          </w:pPr>
          <w:hyperlink w:anchor="_Toc179551523" w:history="1">
            <w:r w:rsidRPr="00023CEC">
              <w:rPr>
                <w:rStyle w:val="Hyperlink"/>
                <w:noProof/>
              </w:rPr>
              <w:t>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b/>
                <w:noProof/>
              </w:rPr>
              <w:t>Foreword</w:t>
            </w:r>
            <w:r>
              <w:rPr>
                <w:noProof/>
                <w:webHidden/>
              </w:rPr>
              <w:tab/>
            </w:r>
            <w:r>
              <w:rPr>
                <w:noProof/>
                <w:webHidden/>
              </w:rPr>
              <w:fldChar w:fldCharType="begin"/>
            </w:r>
            <w:r>
              <w:rPr>
                <w:noProof/>
                <w:webHidden/>
              </w:rPr>
              <w:instrText xml:space="preserve"> PAGEREF _Toc179551523 \h </w:instrText>
            </w:r>
            <w:r>
              <w:rPr>
                <w:noProof/>
                <w:webHidden/>
              </w:rPr>
            </w:r>
            <w:r>
              <w:rPr>
                <w:noProof/>
                <w:webHidden/>
              </w:rPr>
              <w:fldChar w:fldCharType="separate"/>
            </w:r>
            <w:r>
              <w:rPr>
                <w:noProof/>
                <w:webHidden/>
              </w:rPr>
              <w:t>10</w:t>
            </w:r>
            <w:r>
              <w:rPr>
                <w:noProof/>
                <w:webHidden/>
              </w:rPr>
              <w:fldChar w:fldCharType="end"/>
            </w:r>
          </w:hyperlink>
        </w:p>
        <w:p w14:paraId="13B6BCC1" w14:textId="377971B1" w:rsidR="00D657A3" w:rsidRDefault="00D657A3">
          <w:pPr>
            <w:pStyle w:val="TOC1"/>
            <w:tabs>
              <w:tab w:val="left" w:pos="440"/>
            </w:tabs>
            <w:rPr>
              <w:rFonts w:asciiTheme="minorHAnsi" w:eastAsiaTheme="minorEastAsia" w:hAnsiTheme="minorHAnsi" w:cstheme="minorBidi"/>
              <w:noProof/>
              <w:color w:val="auto"/>
              <w:kern w:val="2"/>
              <w:sz w:val="24"/>
              <w:lang w:eastAsia="en-GB"/>
              <w14:ligatures w14:val="standardContextual"/>
            </w:rPr>
          </w:pPr>
          <w:hyperlink w:anchor="_Toc179551524" w:history="1">
            <w:r w:rsidRPr="00023CEC">
              <w:rPr>
                <w:rStyle w:val="Hyperlink"/>
                <w:noProof/>
              </w:rPr>
              <w:t>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b/>
                <w:noProof/>
              </w:rPr>
              <w:t>Background</w:t>
            </w:r>
            <w:r>
              <w:rPr>
                <w:noProof/>
                <w:webHidden/>
              </w:rPr>
              <w:tab/>
            </w:r>
            <w:r>
              <w:rPr>
                <w:noProof/>
                <w:webHidden/>
              </w:rPr>
              <w:fldChar w:fldCharType="begin"/>
            </w:r>
            <w:r>
              <w:rPr>
                <w:noProof/>
                <w:webHidden/>
              </w:rPr>
              <w:instrText xml:space="preserve"> PAGEREF _Toc179551524 \h </w:instrText>
            </w:r>
            <w:r>
              <w:rPr>
                <w:noProof/>
                <w:webHidden/>
              </w:rPr>
            </w:r>
            <w:r>
              <w:rPr>
                <w:noProof/>
                <w:webHidden/>
              </w:rPr>
              <w:fldChar w:fldCharType="separate"/>
            </w:r>
            <w:r>
              <w:rPr>
                <w:noProof/>
                <w:webHidden/>
              </w:rPr>
              <w:t>11</w:t>
            </w:r>
            <w:r>
              <w:rPr>
                <w:noProof/>
                <w:webHidden/>
              </w:rPr>
              <w:fldChar w:fldCharType="end"/>
            </w:r>
          </w:hyperlink>
        </w:p>
        <w:p w14:paraId="6473E31F" w14:textId="35570554" w:rsidR="00D657A3" w:rsidRDefault="00D657A3">
          <w:pPr>
            <w:pStyle w:val="TOC1"/>
            <w:tabs>
              <w:tab w:val="left" w:pos="440"/>
            </w:tabs>
            <w:rPr>
              <w:rFonts w:asciiTheme="minorHAnsi" w:eastAsiaTheme="minorEastAsia" w:hAnsiTheme="minorHAnsi" w:cstheme="minorBidi"/>
              <w:noProof/>
              <w:color w:val="auto"/>
              <w:kern w:val="2"/>
              <w:sz w:val="24"/>
              <w:lang w:eastAsia="en-GB"/>
              <w14:ligatures w14:val="standardContextual"/>
            </w:rPr>
          </w:pPr>
          <w:hyperlink w:anchor="_Toc179551525" w:history="1">
            <w:r w:rsidRPr="00023CEC">
              <w:rPr>
                <w:rStyle w:val="Hyperlink"/>
                <w:noProof/>
              </w:rPr>
              <w:t>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b/>
                <w:noProof/>
              </w:rPr>
              <w:t>Introduction</w:t>
            </w:r>
            <w:r>
              <w:rPr>
                <w:noProof/>
                <w:webHidden/>
              </w:rPr>
              <w:tab/>
            </w:r>
            <w:r>
              <w:rPr>
                <w:noProof/>
                <w:webHidden/>
              </w:rPr>
              <w:fldChar w:fldCharType="begin"/>
            </w:r>
            <w:r>
              <w:rPr>
                <w:noProof/>
                <w:webHidden/>
              </w:rPr>
              <w:instrText xml:space="preserve"> PAGEREF _Toc179551525 \h </w:instrText>
            </w:r>
            <w:r>
              <w:rPr>
                <w:noProof/>
                <w:webHidden/>
              </w:rPr>
            </w:r>
            <w:r>
              <w:rPr>
                <w:noProof/>
                <w:webHidden/>
              </w:rPr>
              <w:fldChar w:fldCharType="separate"/>
            </w:r>
            <w:r>
              <w:rPr>
                <w:noProof/>
                <w:webHidden/>
              </w:rPr>
              <w:t>12</w:t>
            </w:r>
            <w:r>
              <w:rPr>
                <w:noProof/>
                <w:webHidden/>
              </w:rPr>
              <w:fldChar w:fldCharType="end"/>
            </w:r>
          </w:hyperlink>
        </w:p>
        <w:p w14:paraId="4CDD0024" w14:textId="2521EF38" w:rsidR="00D657A3" w:rsidRDefault="00D657A3">
          <w:pPr>
            <w:pStyle w:val="TOC1"/>
            <w:tabs>
              <w:tab w:val="left" w:pos="440"/>
            </w:tabs>
            <w:rPr>
              <w:rFonts w:asciiTheme="minorHAnsi" w:eastAsiaTheme="minorEastAsia" w:hAnsiTheme="minorHAnsi" w:cstheme="minorBidi"/>
              <w:noProof/>
              <w:color w:val="auto"/>
              <w:kern w:val="2"/>
              <w:sz w:val="24"/>
              <w:lang w:eastAsia="en-GB"/>
              <w14:ligatures w14:val="standardContextual"/>
            </w:rPr>
          </w:pPr>
          <w:hyperlink w:anchor="_Toc179551526" w:history="1">
            <w:r w:rsidRPr="00023CEC">
              <w:rPr>
                <w:rStyle w:val="Hyperlink"/>
                <w:noProof/>
              </w:rPr>
              <w:t>4</w:t>
            </w:r>
            <w:r>
              <w:rPr>
                <w:rFonts w:asciiTheme="minorHAnsi" w:eastAsiaTheme="minorEastAsia" w:hAnsiTheme="minorHAnsi" w:cstheme="minorBidi"/>
                <w:noProof/>
                <w:color w:val="auto"/>
                <w:kern w:val="2"/>
                <w:sz w:val="24"/>
                <w:lang w:eastAsia="en-GB"/>
                <w14:ligatures w14:val="standardContextual"/>
              </w:rPr>
              <w:tab/>
            </w:r>
            <w:r w:rsidRPr="00023CEC">
              <w:rPr>
                <w:rStyle w:val="Hyperlink"/>
                <w:b/>
                <w:noProof/>
              </w:rPr>
              <w:t>Assessment Criteria</w:t>
            </w:r>
            <w:r>
              <w:rPr>
                <w:noProof/>
                <w:webHidden/>
              </w:rPr>
              <w:tab/>
            </w:r>
            <w:r>
              <w:rPr>
                <w:noProof/>
                <w:webHidden/>
              </w:rPr>
              <w:fldChar w:fldCharType="begin"/>
            </w:r>
            <w:r>
              <w:rPr>
                <w:noProof/>
                <w:webHidden/>
              </w:rPr>
              <w:instrText xml:space="preserve"> PAGEREF _Toc179551526 \h </w:instrText>
            </w:r>
            <w:r>
              <w:rPr>
                <w:noProof/>
                <w:webHidden/>
              </w:rPr>
            </w:r>
            <w:r>
              <w:rPr>
                <w:noProof/>
                <w:webHidden/>
              </w:rPr>
              <w:fldChar w:fldCharType="separate"/>
            </w:r>
            <w:r>
              <w:rPr>
                <w:noProof/>
                <w:webHidden/>
              </w:rPr>
              <w:t>13</w:t>
            </w:r>
            <w:r>
              <w:rPr>
                <w:noProof/>
                <w:webHidden/>
              </w:rPr>
              <w:fldChar w:fldCharType="end"/>
            </w:r>
          </w:hyperlink>
        </w:p>
        <w:p w14:paraId="555B43C9" w14:textId="7FCC472A"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27" w:history="1">
            <w:r w:rsidRPr="00023CEC">
              <w:rPr>
                <w:rStyle w:val="Hyperlink"/>
                <w:noProof/>
              </w:rPr>
              <w:t>4.1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Identifying the Injury</w:t>
            </w:r>
            <w:r>
              <w:rPr>
                <w:noProof/>
                <w:webHidden/>
              </w:rPr>
              <w:tab/>
            </w:r>
            <w:r>
              <w:rPr>
                <w:noProof/>
                <w:webHidden/>
              </w:rPr>
              <w:fldChar w:fldCharType="begin"/>
            </w:r>
            <w:r>
              <w:rPr>
                <w:noProof/>
                <w:webHidden/>
              </w:rPr>
              <w:instrText xml:space="preserve"> PAGEREF _Toc179551527 \h </w:instrText>
            </w:r>
            <w:r>
              <w:rPr>
                <w:noProof/>
                <w:webHidden/>
              </w:rPr>
            </w:r>
            <w:r>
              <w:rPr>
                <w:noProof/>
                <w:webHidden/>
              </w:rPr>
              <w:fldChar w:fldCharType="separate"/>
            </w:r>
            <w:r>
              <w:rPr>
                <w:noProof/>
                <w:webHidden/>
              </w:rPr>
              <w:t>13</w:t>
            </w:r>
            <w:r>
              <w:rPr>
                <w:noProof/>
                <w:webHidden/>
              </w:rPr>
              <w:fldChar w:fldCharType="end"/>
            </w:r>
          </w:hyperlink>
        </w:p>
        <w:p w14:paraId="294466A3" w14:textId="618BBF41"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28" w:history="1">
            <w:r w:rsidRPr="00023CEC">
              <w:rPr>
                <w:rStyle w:val="Hyperlink"/>
                <w:noProof/>
              </w:rPr>
              <w:t>4.2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Identifying the Damage, Disfigurement, and loss of Physical or Mental Capacity</w:t>
            </w:r>
            <w:r>
              <w:rPr>
                <w:noProof/>
                <w:webHidden/>
              </w:rPr>
              <w:tab/>
            </w:r>
            <w:r>
              <w:rPr>
                <w:noProof/>
                <w:webHidden/>
              </w:rPr>
              <w:fldChar w:fldCharType="begin"/>
            </w:r>
            <w:r>
              <w:rPr>
                <w:noProof/>
                <w:webHidden/>
              </w:rPr>
              <w:instrText xml:space="preserve"> PAGEREF _Toc179551528 \h </w:instrText>
            </w:r>
            <w:r>
              <w:rPr>
                <w:noProof/>
                <w:webHidden/>
              </w:rPr>
            </w:r>
            <w:r>
              <w:rPr>
                <w:noProof/>
                <w:webHidden/>
              </w:rPr>
              <w:fldChar w:fldCharType="separate"/>
            </w:r>
            <w:r>
              <w:rPr>
                <w:noProof/>
                <w:webHidden/>
              </w:rPr>
              <w:t>14</w:t>
            </w:r>
            <w:r>
              <w:rPr>
                <w:noProof/>
                <w:webHidden/>
              </w:rPr>
              <w:fldChar w:fldCharType="end"/>
            </w:r>
          </w:hyperlink>
        </w:p>
        <w:p w14:paraId="40225547" w14:textId="5C62BEA5"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29" w:history="1">
            <w:r w:rsidRPr="00023CEC">
              <w:rPr>
                <w:rStyle w:val="Hyperlink"/>
                <w:noProof/>
              </w:rPr>
              <w:t>4.3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Identifying the Disablement</w:t>
            </w:r>
            <w:r>
              <w:rPr>
                <w:noProof/>
                <w:webHidden/>
              </w:rPr>
              <w:tab/>
            </w:r>
            <w:r>
              <w:rPr>
                <w:noProof/>
                <w:webHidden/>
              </w:rPr>
              <w:fldChar w:fldCharType="begin"/>
            </w:r>
            <w:r>
              <w:rPr>
                <w:noProof/>
                <w:webHidden/>
              </w:rPr>
              <w:instrText xml:space="preserve"> PAGEREF _Toc179551529 \h </w:instrText>
            </w:r>
            <w:r>
              <w:rPr>
                <w:noProof/>
                <w:webHidden/>
              </w:rPr>
            </w:r>
            <w:r>
              <w:rPr>
                <w:noProof/>
                <w:webHidden/>
              </w:rPr>
              <w:fldChar w:fldCharType="separate"/>
            </w:r>
            <w:r>
              <w:rPr>
                <w:noProof/>
                <w:webHidden/>
              </w:rPr>
              <w:t>15</w:t>
            </w:r>
            <w:r>
              <w:rPr>
                <w:noProof/>
                <w:webHidden/>
              </w:rPr>
              <w:fldChar w:fldCharType="end"/>
            </w:r>
          </w:hyperlink>
        </w:p>
        <w:p w14:paraId="002E6B60" w14:textId="5219994C"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30" w:history="1">
            <w:r w:rsidRPr="00023CEC">
              <w:rPr>
                <w:rStyle w:val="Hyperlink"/>
                <w:noProof/>
              </w:rPr>
              <w:t>4.4</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Degree of Relevant Disablement</w:t>
            </w:r>
            <w:r>
              <w:rPr>
                <w:noProof/>
                <w:webHidden/>
              </w:rPr>
              <w:tab/>
            </w:r>
            <w:r>
              <w:rPr>
                <w:noProof/>
                <w:webHidden/>
              </w:rPr>
              <w:fldChar w:fldCharType="begin"/>
            </w:r>
            <w:r>
              <w:rPr>
                <w:noProof/>
                <w:webHidden/>
              </w:rPr>
              <w:instrText xml:space="preserve"> PAGEREF _Toc179551530 \h </w:instrText>
            </w:r>
            <w:r>
              <w:rPr>
                <w:noProof/>
                <w:webHidden/>
              </w:rPr>
            </w:r>
            <w:r>
              <w:rPr>
                <w:noProof/>
                <w:webHidden/>
              </w:rPr>
              <w:fldChar w:fldCharType="separate"/>
            </w:r>
            <w:r>
              <w:rPr>
                <w:noProof/>
                <w:webHidden/>
              </w:rPr>
              <w:t>16</w:t>
            </w:r>
            <w:r>
              <w:rPr>
                <w:noProof/>
                <w:webHidden/>
              </w:rPr>
              <w:fldChar w:fldCharType="end"/>
            </w:r>
          </w:hyperlink>
        </w:p>
        <w:p w14:paraId="0FD9E88B" w14:textId="1CCFD313"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31" w:history="1">
            <w:r w:rsidRPr="00023CEC">
              <w:rPr>
                <w:rStyle w:val="Hyperlink"/>
                <w:noProof/>
              </w:rPr>
              <w:t>4.4.1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Assessment of Scheduled Injuries</w:t>
            </w:r>
            <w:r>
              <w:rPr>
                <w:noProof/>
                <w:webHidden/>
              </w:rPr>
              <w:tab/>
            </w:r>
            <w:r>
              <w:rPr>
                <w:noProof/>
                <w:webHidden/>
              </w:rPr>
              <w:fldChar w:fldCharType="begin"/>
            </w:r>
            <w:r>
              <w:rPr>
                <w:noProof/>
                <w:webHidden/>
              </w:rPr>
              <w:instrText xml:space="preserve"> PAGEREF _Toc179551531 \h </w:instrText>
            </w:r>
            <w:r>
              <w:rPr>
                <w:noProof/>
                <w:webHidden/>
              </w:rPr>
            </w:r>
            <w:r>
              <w:rPr>
                <w:noProof/>
                <w:webHidden/>
              </w:rPr>
              <w:fldChar w:fldCharType="separate"/>
            </w:r>
            <w:r>
              <w:rPr>
                <w:noProof/>
                <w:webHidden/>
              </w:rPr>
              <w:t>16</w:t>
            </w:r>
            <w:r>
              <w:rPr>
                <w:noProof/>
                <w:webHidden/>
              </w:rPr>
              <w:fldChar w:fldCharType="end"/>
            </w:r>
          </w:hyperlink>
        </w:p>
        <w:p w14:paraId="35BAC57C" w14:textId="58E5DA9C"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32" w:history="1">
            <w:r w:rsidRPr="00023CEC">
              <w:rPr>
                <w:rStyle w:val="Hyperlink"/>
                <w:noProof/>
              </w:rPr>
              <w:t>4.4.2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Assessment of Non-scheduled Conditions/Injuries</w:t>
            </w:r>
            <w:r>
              <w:rPr>
                <w:noProof/>
                <w:webHidden/>
              </w:rPr>
              <w:tab/>
            </w:r>
            <w:r>
              <w:rPr>
                <w:noProof/>
                <w:webHidden/>
              </w:rPr>
              <w:fldChar w:fldCharType="begin"/>
            </w:r>
            <w:r>
              <w:rPr>
                <w:noProof/>
                <w:webHidden/>
              </w:rPr>
              <w:instrText xml:space="preserve"> PAGEREF _Toc179551532 \h </w:instrText>
            </w:r>
            <w:r>
              <w:rPr>
                <w:noProof/>
                <w:webHidden/>
              </w:rPr>
            </w:r>
            <w:r>
              <w:rPr>
                <w:noProof/>
                <w:webHidden/>
              </w:rPr>
              <w:fldChar w:fldCharType="separate"/>
            </w:r>
            <w:r>
              <w:rPr>
                <w:noProof/>
                <w:webHidden/>
              </w:rPr>
              <w:t>17</w:t>
            </w:r>
            <w:r>
              <w:rPr>
                <w:noProof/>
                <w:webHidden/>
              </w:rPr>
              <w:fldChar w:fldCharType="end"/>
            </w:r>
          </w:hyperlink>
        </w:p>
        <w:p w14:paraId="5936F59A" w14:textId="496270EE"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33" w:history="1">
            <w:r w:rsidRPr="00023CEC">
              <w:rPr>
                <w:rStyle w:val="Hyperlink"/>
                <w:rFonts w:cs="Arial"/>
                <w:noProof/>
              </w:rPr>
              <w:t>4.4.2.1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Non-scheduled Physical Conditions/Injuries</w:t>
            </w:r>
            <w:r>
              <w:rPr>
                <w:noProof/>
                <w:webHidden/>
              </w:rPr>
              <w:tab/>
            </w:r>
            <w:r>
              <w:rPr>
                <w:noProof/>
                <w:webHidden/>
              </w:rPr>
              <w:fldChar w:fldCharType="begin"/>
            </w:r>
            <w:r>
              <w:rPr>
                <w:noProof/>
                <w:webHidden/>
              </w:rPr>
              <w:instrText xml:space="preserve"> PAGEREF _Toc179551533 \h </w:instrText>
            </w:r>
            <w:r>
              <w:rPr>
                <w:noProof/>
                <w:webHidden/>
              </w:rPr>
            </w:r>
            <w:r>
              <w:rPr>
                <w:noProof/>
                <w:webHidden/>
              </w:rPr>
              <w:fldChar w:fldCharType="separate"/>
            </w:r>
            <w:r>
              <w:rPr>
                <w:noProof/>
                <w:webHidden/>
              </w:rPr>
              <w:t>18</w:t>
            </w:r>
            <w:r>
              <w:rPr>
                <w:noProof/>
                <w:webHidden/>
              </w:rPr>
              <w:fldChar w:fldCharType="end"/>
            </w:r>
          </w:hyperlink>
        </w:p>
        <w:p w14:paraId="2C78F2E8" w14:textId="7911D814"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34" w:history="1">
            <w:r w:rsidRPr="00023CEC">
              <w:rPr>
                <w:rStyle w:val="Hyperlink"/>
                <w:rFonts w:cs="Arial"/>
                <w:noProof/>
              </w:rPr>
              <w:t>4.4.2.2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Non-scheduled Psychological Conditions/Injuries</w:t>
            </w:r>
            <w:r>
              <w:rPr>
                <w:noProof/>
                <w:webHidden/>
              </w:rPr>
              <w:tab/>
            </w:r>
            <w:r>
              <w:rPr>
                <w:noProof/>
                <w:webHidden/>
              </w:rPr>
              <w:fldChar w:fldCharType="begin"/>
            </w:r>
            <w:r>
              <w:rPr>
                <w:noProof/>
                <w:webHidden/>
              </w:rPr>
              <w:instrText xml:space="preserve"> PAGEREF _Toc179551534 \h </w:instrText>
            </w:r>
            <w:r>
              <w:rPr>
                <w:noProof/>
                <w:webHidden/>
              </w:rPr>
            </w:r>
            <w:r>
              <w:rPr>
                <w:noProof/>
                <w:webHidden/>
              </w:rPr>
              <w:fldChar w:fldCharType="separate"/>
            </w:r>
            <w:r>
              <w:rPr>
                <w:noProof/>
                <w:webHidden/>
              </w:rPr>
              <w:t>18</w:t>
            </w:r>
            <w:r>
              <w:rPr>
                <w:noProof/>
                <w:webHidden/>
              </w:rPr>
              <w:fldChar w:fldCharType="end"/>
            </w:r>
          </w:hyperlink>
        </w:p>
        <w:p w14:paraId="370B7F94" w14:textId="72FDBDC9"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35" w:history="1">
            <w:r w:rsidRPr="00023CEC">
              <w:rPr>
                <w:rStyle w:val="Hyperlink"/>
                <w:noProof/>
                <w:snapToGrid w:val="0"/>
              </w:rPr>
              <w:t>4.4.3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snapToGrid w:val="0"/>
              </w:rPr>
              <w:t>Composite Assessment</w:t>
            </w:r>
            <w:r>
              <w:rPr>
                <w:noProof/>
                <w:webHidden/>
              </w:rPr>
              <w:tab/>
            </w:r>
            <w:r>
              <w:rPr>
                <w:noProof/>
                <w:webHidden/>
              </w:rPr>
              <w:fldChar w:fldCharType="begin"/>
            </w:r>
            <w:r>
              <w:rPr>
                <w:noProof/>
                <w:webHidden/>
              </w:rPr>
              <w:instrText xml:space="preserve"> PAGEREF _Toc179551535 \h </w:instrText>
            </w:r>
            <w:r>
              <w:rPr>
                <w:noProof/>
                <w:webHidden/>
              </w:rPr>
            </w:r>
            <w:r>
              <w:rPr>
                <w:noProof/>
                <w:webHidden/>
              </w:rPr>
              <w:fldChar w:fldCharType="separate"/>
            </w:r>
            <w:r>
              <w:rPr>
                <w:noProof/>
                <w:webHidden/>
              </w:rPr>
              <w:t>19</w:t>
            </w:r>
            <w:r>
              <w:rPr>
                <w:noProof/>
                <w:webHidden/>
              </w:rPr>
              <w:fldChar w:fldCharType="end"/>
            </w:r>
          </w:hyperlink>
        </w:p>
        <w:p w14:paraId="4F2A2DAD" w14:textId="5AB923F4"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36" w:history="1">
            <w:r w:rsidRPr="00023CEC">
              <w:rPr>
                <w:rStyle w:val="Hyperlink"/>
                <w:noProof/>
              </w:rPr>
              <w:t>4.5</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Calculating Disablement and Disablement with Other Causes</w:t>
            </w:r>
            <w:r>
              <w:rPr>
                <w:noProof/>
                <w:webHidden/>
              </w:rPr>
              <w:tab/>
            </w:r>
            <w:r>
              <w:rPr>
                <w:noProof/>
                <w:webHidden/>
              </w:rPr>
              <w:fldChar w:fldCharType="begin"/>
            </w:r>
            <w:r>
              <w:rPr>
                <w:noProof/>
                <w:webHidden/>
              </w:rPr>
              <w:instrText xml:space="preserve"> PAGEREF _Toc179551536 \h </w:instrText>
            </w:r>
            <w:r>
              <w:rPr>
                <w:noProof/>
                <w:webHidden/>
              </w:rPr>
            </w:r>
            <w:r>
              <w:rPr>
                <w:noProof/>
                <w:webHidden/>
              </w:rPr>
              <w:fldChar w:fldCharType="separate"/>
            </w:r>
            <w:r>
              <w:rPr>
                <w:noProof/>
                <w:webHidden/>
              </w:rPr>
              <w:t>19</w:t>
            </w:r>
            <w:r>
              <w:rPr>
                <w:noProof/>
                <w:webHidden/>
              </w:rPr>
              <w:fldChar w:fldCharType="end"/>
            </w:r>
          </w:hyperlink>
        </w:p>
        <w:p w14:paraId="202728AE" w14:textId="72B00BC5"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37" w:history="1">
            <w:r w:rsidRPr="00023CEC">
              <w:rPr>
                <w:rStyle w:val="Hyperlink"/>
                <w:noProof/>
              </w:rPr>
              <w:t>4.5.1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Relevance of Loss of Capacity</w:t>
            </w:r>
            <w:r>
              <w:rPr>
                <w:noProof/>
                <w:webHidden/>
              </w:rPr>
              <w:tab/>
            </w:r>
            <w:r>
              <w:rPr>
                <w:noProof/>
                <w:webHidden/>
              </w:rPr>
              <w:fldChar w:fldCharType="begin"/>
            </w:r>
            <w:r>
              <w:rPr>
                <w:noProof/>
                <w:webHidden/>
              </w:rPr>
              <w:instrText xml:space="preserve"> PAGEREF _Toc179551537 \h </w:instrText>
            </w:r>
            <w:r>
              <w:rPr>
                <w:noProof/>
                <w:webHidden/>
              </w:rPr>
            </w:r>
            <w:r>
              <w:rPr>
                <w:noProof/>
                <w:webHidden/>
              </w:rPr>
              <w:fldChar w:fldCharType="separate"/>
            </w:r>
            <w:r>
              <w:rPr>
                <w:noProof/>
                <w:webHidden/>
              </w:rPr>
              <w:t>20</w:t>
            </w:r>
            <w:r>
              <w:rPr>
                <w:noProof/>
                <w:webHidden/>
              </w:rPr>
              <w:fldChar w:fldCharType="end"/>
            </w:r>
          </w:hyperlink>
        </w:p>
        <w:p w14:paraId="19506518" w14:textId="0174C710"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38" w:history="1">
            <w:r w:rsidRPr="00023CEC">
              <w:rPr>
                <w:rStyle w:val="Hyperlink"/>
                <w:noProof/>
                <w:snapToGrid w:val="0"/>
              </w:rPr>
              <w:t>4.5.1.1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snapToGrid w:val="0"/>
              </w:rPr>
              <w:t>Fully Relevant Loss of Capacity</w:t>
            </w:r>
            <w:r>
              <w:rPr>
                <w:noProof/>
                <w:webHidden/>
              </w:rPr>
              <w:tab/>
            </w:r>
            <w:r>
              <w:rPr>
                <w:noProof/>
                <w:webHidden/>
              </w:rPr>
              <w:fldChar w:fldCharType="begin"/>
            </w:r>
            <w:r>
              <w:rPr>
                <w:noProof/>
                <w:webHidden/>
              </w:rPr>
              <w:instrText xml:space="preserve"> PAGEREF _Toc179551538 \h </w:instrText>
            </w:r>
            <w:r>
              <w:rPr>
                <w:noProof/>
                <w:webHidden/>
              </w:rPr>
            </w:r>
            <w:r>
              <w:rPr>
                <w:noProof/>
                <w:webHidden/>
              </w:rPr>
              <w:fldChar w:fldCharType="separate"/>
            </w:r>
            <w:r>
              <w:rPr>
                <w:noProof/>
                <w:webHidden/>
              </w:rPr>
              <w:t>20</w:t>
            </w:r>
            <w:r>
              <w:rPr>
                <w:noProof/>
                <w:webHidden/>
              </w:rPr>
              <w:fldChar w:fldCharType="end"/>
            </w:r>
          </w:hyperlink>
        </w:p>
        <w:p w14:paraId="3C4300F1" w14:textId="6F6539C4"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39" w:history="1">
            <w:r w:rsidRPr="00023CEC">
              <w:rPr>
                <w:rStyle w:val="Hyperlink"/>
                <w:rFonts w:cs="Arial"/>
                <w:noProof/>
              </w:rPr>
              <w:t>4.5.1.2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Partially Relevant Loss of Capacity</w:t>
            </w:r>
            <w:r>
              <w:rPr>
                <w:noProof/>
                <w:webHidden/>
              </w:rPr>
              <w:tab/>
            </w:r>
            <w:r>
              <w:rPr>
                <w:noProof/>
                <w:webHidden/>
              </w:rPr>
              <w:fldChar w:fldCharType="begin"/>
            </w:r>
            <w:r>
              <w:rPr>
                <w:noProof/>
                <w:webHidden/>
              </w:rPr>
              <w:instrText xml:space="preserve"> PAGEREF _Toc179551539 \h </w:instrText>
            </w:r>
            <w:r>
              <w:rPr>
                <w:noProof/>
                <w:webHidden/>
              </w:rPr>
            </w:r>
            <w:r>
              <w:rPr>
                <w:noProof/>
                <w:webHidden/>
              </w:rPr>
              <w:fldChar w:fldCharType="separate"/>
            </w:r>
            <w:r>
              <w:rPr>
                <w:noProof/>
                <w:webHidden/>
              </w:rPr>
              <w:t>20</w:t>
            </w:r>
            <w:r>
              <w:rPr>
                <w:noProof/>
                <w:webHidden/>
              </w:rPr>
              <w:fldChar w:fldCharType="end"/>
            </w:r>
          </w:hyperlink>
        </w:p>
        <w:p w14:paraId="7187F25E" w14:textId="6F2AB635"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40" w:history="1">
            <w:r w:rsidRPr="00023CEC">
              <w:rPr>
                <w:rStyle w:val="Hyperlink"/>
                <w:noProof/>
                <w:snapToGrid w:val="0"/>
              </w:rPr>
              <w:t>4.5.2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snapToGrid w:val="0"/>
              </w:rPr>
              <w:t>Combined Effect of Relevant and Non-relevant Injury</w:t>
            </w:r>
            <w:r>
              <w:rPr>
                <w:noProof/>
                <w:webHidden/>
              </w:rPr>
              <w:tab/>
            </w:r>
            <w:r>
              <w:rPr>
                <w:noProof/>
                <w:webHidden/>
              </w:rPr>
              <w:fldChar w:fldCharType="begin"/>
            </w:r>
            <w:r>
              <w:rPr>
                <w:noProof/>
                <w:webHidden/>
              </w:rPr>
              <w:instrText xml:space="preserve"> PAGEREF _Toc179551540 \h </w:instrText>
            </w:r>
            <w:r>
              <w:rPr>
                <w:noProof/>
                <w:webHidden/>
              </w:rPr>
            </w:r>
            <w:r>
              <w:rPr>
                <w:noProof/>
                <w:webHidden/>
              </w:rPr>
              <w:fldChar w:fldCharType="separate"/>
            </w:r>
            <w:r>
              <w:rPr>
                <w:noProof/>
                <w:webHidden/>
              </w:rPr>
              <w:t>20</w:t>
            </w:r>
            <w:r>
              <w:rPr>
                <w:noProof/>
                <w:webHidden/>
              </w:rPr>
              <w:fldChar w:fldCharType="end"/>
            </w:r>
          </w:hyperlink>
        </w:p>
        <w:p w14:paraId="0769F1AB" w14:textId="59DB4DBA"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41" w:history="1">
            <w:r w:rsidRPr="00023CEC">
              <w:rPr>
                <w:rStyle w:val="Hyperlink"/>
                <w:noProof/>
              </w:rPr>
              <w:t>4.5.3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Pre-Existing Injuries/Conditions – “Other(Pre)”</w:t>
            </w:r>
            <w:r>
              <w:rPr>
                <w:noProof/>
                <w:webHidden/>
              </w:rPr>
              <w:tab/>
            </w:r>
            <w:r>
              <w:rPr>
                <w:noProof/>
                <w:webHidden/>
              </w:rPr>
              <w:fldChar w:fldCharType="begin"/>
            </w:r>
            <w:r>
              <w:rPr>
                <w:noProof/>
                <w:webHidden/>
              </w:rPr>
              <w:instrText xml:space="preserve"> PAGEREF _Toc179551541 \h </w:instrText>
            </w:r>
            <w:r>
              <w:rPr>
                <w:noProof/>
                <w:webHidden/>
              </w:rPr>
            </w:r>
            <w:r>
              <w:rPr>
                <w:noProof/>
                <w:webHidden/>
              </w:rPr>
              <w:fldChar w:fldCharType="separate"/>
            </w:r>
            <w:r>
              <w:rPr>
                <w:noProof/>
                <w:webHidden/>
              </w:rPr>
              <w:t>21</w:t>
            </w:r>
            <w:r>
              <w:rPr>
                <w:noProof/>
                <w:webHidden/>
              </w:rPr>
              <w:fldChar w:fldCharType="end"/>
            </w:r>
          </w:hyperlink>
        </w:p>
        <w:p w14:paraId="0668E7CB" w14:textId="5754AAEB"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42" w:history="1">
            <w:r w:rsidRPr="00023CEC">
              <w:rPr>
                <w:rStyle w:val="Hyperlink"/>
                <w:rFonts w:cs="Arial"/>
                <w:noProof/>
              </w:rPr>
              <w:t>4.5.3.1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Calculation of Disablement for an Other(Pre) Injury</w:t>
            </w:r>
            <w:r>
              <w:rPr>
                <w:noProof/>
                <w:webHidden/>
              </w:rPr>
              <w:tab/>
            </w:r>
            <w:r>
              <w:rPr>
                <w:noProof/>
                <w:webHidden/>
              </w:rPr>
              <w:fldChar w:fldCharType="begin"/>
            </w:r>
            <w:r>
              <w:rPr>
                <w:noProof/>
                <w:webHidden/>
              </w:rPr>
              <w:instrText xml:space="preserve"> PAGEREF _Toc179551542 \h </w:instrText>
            </w:r>
            <w:r>
              <w:rPr>
                <w:noProof/>
                <w:webHidden/>
              </w:rPr>
            </w:r>
            <w:r>
              <w:rPr>
                <w:noProof/>
                <w:webHidden/>
              </w:rPr>
              <w:fldChar w:fldCharType="separate"/>
            </w:r>
            <w:r>
              <w:rPr>
                <w:noProof/>
                <w:webHidden/>
              </w:rPr>
              <w:t>21</w:t>
            </w:r>
            <w:r>
              <w:rPr>
                <w:noProof/>
                <w:webHidden/>
              </w:rPr>
              <w:fldChar w:fldCharType="end"/>
            </w:r>
          </w:hyperlink>
        </w:p>
        <w:p w14:paraId="019112D8" w14:textId="02539416"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43" w:history="1">
            <w:r w:rsidRPr="00023CEC">
              <w:rPr>
                <w:rStyle w:val="Hyperlink"/>
                <w:noProof/>
              </w:rPr>
              <w:t>4.5.4</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Post Injuries/Conditions – “Other(Post)”</w:t>
            </w:r>
            <w:r>
              <w:rPr>
                <w:noProof/>
                <w:webHidden/>
              </w:rPr>
              <w:tab/>
            </w:r>
            <w:r>
              <w:rPr>
                <w:noProof/>
                <w:webHidden/>
              </w:rPr>
              <w:fldChar w:fldCharType="begin"/>
            </w:r>
            <w:r>
              <w:rPr>
                <w:noProof/>
                <w:webHidden/>
              </w:rPr>
              <w:instrText xml:space="preserve"> PAGEREF _Toc179551543 \h </w:instrText>
            </w:r>
            <w:r>
              <w:rPr>
                <w:noProof/>
                <w:webHidden/>
              </w:rPr>
            </w:r>
            <w:r>
              <w:rPr>
                <w:noProof/>
                <w:webHidden/>
              </w:rPr>
              <w:fldChar w:fldCharType="separate"/>
            </w:r>
            <w:r>
              <w:rPr>
                <w:noProof/>
                <w:webHidden/>
              </w:rPr>
              <w:t>22</w:t>
            </w:r>
            <w:r>
              <w:rPr>
                <w:noProof/>
                <w:webHidden/>
              </w:rPr>
              <w:fldChar w:fldCharType="end"/>
            </w:r>
          </w:hyperlink>
        </w:p>
        <w:p w14:paraId="358C8F82" w14:textId="5674031A"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44" w:history="1">
            <w:r w:rsidRPr="00023CEC">
              <w:rPr>
                <w:rStyle w:val="Hyperlink"/>
                <w:rFonts w:cs="Arial"/>
                <w:noProof/>
              </w:rPr>
              <w:t>4.5.4.1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Calculation of Disablement for an Other(Post) Injury</w:t>
            </w:r>
            <w:r>
              <w:rPr>
                <w:noProof/>
                <w:webHidden/>
              </w:rPr>
              <w:tab/>
            </w:r>
            <w:r>
              <w:rPr>
                <w:noProof/>
                <w:webHidden/>
              </w:rPr>
              <w:fldChar w:fldCharType="begin"/>
            </w:r>
            <w:r>
              <w:rPr>
                <w:noProof/>
                <w:webHidden/>
              </w:rPr>
              <w:instrText xml:space="preserve"> PAGEREF _Toc179551544 \h </w:instrText>
            </w:r>
            <w:r>
              <w:rPr>
                <w:noProof/>
                <w:webHidden/>
              </w:rPr>
            </w:r>
            <w:r>
              <w:rPr>
                <w:noProof/>
                <w:webHidden/>
              </w:rPr>
              <w:fldChar w:fldCharType="separate"/>
            </w:r>
            <w:r>
              <w:rPr>
                <w:noProof/>
                <w:webHidden/>
              </w:rPr>
              <w:t>22</w:t>
            </w:r>
            <w:r>
              <w:rPr>
                <w:noProof/>
                <w:webHidden/>
              </w:rPr>
              <w:fldChar w:fldCharType="end"/>
            </w:r>
          </w:hyperlink>
        </w:p>
        <w:p w14:paraId="6C6A3A0E" w14:textId="002B6579"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45" w:history="1">
            <w:r w:rsidRPr="00023CEC">
              <w:rPr>
                <w:rStyle w:val="Hyperlink"/>
                <w:noProof/>
              </w:rPr>
              <w:t>4.5.5</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Consequential Injuries/Conditions</w:t>
            </w:r>
            <w:r>
              <w:rPr>
                <w:noProof/>
                <w:webHidden/>
              </w:rPr>
              <w:tab/>
            </w:r>
            <w:r>
              <w:rPr>
                <w:noProof/>
                <w:webHidden/>
              </w:rPr>
              <w:fldChar w:fldCharType="begin"/>
            </w:r>
            <w:r>
              <w:rPr>
                <w:noProof/>
                <w:webHidden/>
              </w:rPr>
              <w:instrText xml:space="preserve"> PAGEREF _Toc179551545 \h </w:instrText>
            </w:r>
            <w:r>
              <w:rPr>
                <w:noProof/>
                <w:webHidden/>
              </w:rPr>
            </w:r>
            <w:r>
              <w:rPr>
                <w:noProof/>
                <w:webHidden/>
              </w:rPr>
              <w:fldChar w:fldCharType="separate"/>
            </w:r>
            <w:r>
              <w:rPr>
                <w:noProof/>
                <w:webHidden/>
              </w:rPr>
              <w:t>23</w:t>
            </w:r>
            <w:r>
              <w:rPr>
                <w:noProof/>
                <w:webHidden/>
              </w:rPr>
              <w:fldChar w:fldCharType="end"/>
            </w:r>
          </w:hyperlink>
        </w:p>
        <w:p w14:paraId="4242097F" w14:textId="19892BB3"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46" w:history="1">
            <w:r w:rsidRPr="00023CEC">
              <w:rPr>
                <w:rStyle w:val="Hyperlink"/>
                <w:noProof/>
              </w:rPr>
              <w:t>4.5.6</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Unconnected Injuries/Conditions</w:t>
            </w:r>
            <w:r>
              <w:rPr>
                <w:noProof/>
                <w:webHidden/>
              </w:rPr>
              <w:tab/>
            </w:r>
            <w:r>
              <w:rPr>
                <w:noProof/>
                <w:webHidden/>
              </w:rPr>
              <w:fldChar w:fldCharType="begin"/>
            </w:r>
            <w:r>
              <w:rPr>
                <w:noProof/>
                <w:webHidden/>
              </w:rPr>
              <w:instrText xml:space="preserve"> PAGEREF _Toc179551546 \h </w:instrText>
            </w:r>
            <w:r>
              <w:rPr>
                <w:noProof/>
                <w:webHidden/>
              </w:rPr>
            </w:r>
            <w:r>
              <w:rPr>
                <w:noProof/>
                <w:webHidden/>
              </w:rPr>
              <w:fldChar w:fldCharType="separate"/>
            </w:r>
            <w:r>
              <w:rPr>
                <w:noProof/>
                <w:webHidden/>
              </w:rPr>
              <w:t>24</w:t>
            </w:r>
            <w:r>
              <w:rPr>
                <w:noProof/>
                <w:webHidden/>
              </w:rPr>
              <w:fldChar w:fldCharType="end"/>
            </w:r>
          </w:hyperlink>
        </w:p>
        <w:p w14:paraId="7A7321E1" w14:textId="3434F784"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47" w:history="1">
            <w:r w:rsidRPr="00023CEC">
              <w:rPr>
                <w:rStyle w:val="Hyperlink"/>
                <w:noProof/>
              </w:rPr>
              <w:t>4.6</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Expression of Degree of Disablement</w:t>
            </w:r>
            <w:r>
              <w:rPr>
                <w:noProof/>
                <w:webHidden/>
              </w:rPr>
              <w:tab/>
            </w:r>
            <w:r>
              <w:rPr>
                <w:noProof/>
                <w:webHidden/>
              </w:rPr>
              <w:fldChar w:fldCharType="begin"/>
            </w:r>
            <w:r>
              <w:rPr>
                <w:noProof/>
                <w:webHidden/>
              </w:rPr>
              <w:instrText xml:space="preserve"> PAGEREF _Toc179551547 \h </w:instrText>
            </w:r>
            <w:r>
              <w:rPr>
                <w:noProof/>
                <w:webHidden/>
              </w:rPr>
            </w:r>
            <w:r>
              <w:rPr>
                <w:noProof/>
                <w:webHidden/>
              </w:rPr>
              <w:fldChar w:fldCharType="separate"/>
            </w:r>
            <w:r>
              <w:rPr>
                <w:noProof/>
                <w:webHidden/>
              </w:rPr>
              <w:t>24</w:t>
            </w:r>
            <w:r>
              <w:rPr>
                <w:noProof/>
                <w:webHidden/>
              </w:rPr>
              <w:fldChar w:fldCharType="end"/>
            </w:r>
          </w:hyperlink>
        </w:p>
        <w:p w14:paraId="2DE79F4A" w14:textId="212A9B2B"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48" w:history="1">
            <w:r w:rsidRPr="00023CEC">
              <w:rPr>
                <w:rStyle w:val="Hyperlink"/>
                <w:noProof/>
              </w:rPr>
              <w:t>4.7</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Permanence of Disablement</w:t>
            </w:r>
            <w:r>
              <w:rPr>
                <w:noProof/>
                <w:webHidden/>
              </w:rPr>
              <w:tab/>
            </w:r>
            <w:r>
              <w:rPr>
                <w:noProof/>
                <w:webHidden/>
              </w:rPr>
              <w:fldChar w:fldCharType="begin"/>
            </w:r>
            <w:r>
              <w:rPr>
                <w:noProof/>
                <w:webHidden/>
              </w:rPr>
              <w:instrText xml:space="preserve"> PAGEREF _Toc179551548 \h </w:instrText>
            </w:r>
            <w:r>
              <w:rPr>
                <w:noProof/>
                <w:webHidden/>
              </w:rPr>
            </w:r>
            <w:r>
              <w:rPr>
                <w:noProof/>
                <w:webHidden/>
              </w:rPr>
              <w:fldChar w:fldCharType="separate"/>
            </w:r>
            <w:r>
              <w:rPr>
                <w:noProof/>
                <w:webHidden/>
              </w:rPr>
              <w:t>24</w:t>
            </w:r>
            <w:r>
              <w:rPr>
                <w:noProof/>
                <w:webHidden/>
              </w:rPr>
              <w:fldChar w:fldCharType="end"/>
            </w:r>
          </w:hyperlink>
        </w:p>
        <w:p w14:paraId="29D698C0" w14:textId="1C8ED6F1"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49" w:history="1">
            <w:r w:rsidRPr="00023CEC">
              <w:rPr>
                <w:rStyle w:val="Hyperlink"/>
                <w:noProof/>
              </w:rPr>
              <w:t>4.7.1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Appropriate Clinical Management</w:t>
            </w:r>
            <w:r>
              <w:rPr>
                <w:noProof/>
                <w:webHidden/>
              </w:rPr>
              <w:tab/>
            </w:r>
            <w:r>
              <w:rPr>
                <w:noProof/>
                <w:webHidden/>
              </w:rPr>
              <w:fldChar w:fldCharType="begin"/>
            </w:r>
            <w:r>
              <w:rPr>
                <w:noProof/>
                <w:webHidden/>
              </w:rPr>
              <w:instrText xml:space="preserve"> PAGEREF _Toc179551549 \h </w:instrText>
            </w:r>
            <w:r>
              <w:rPr>
                <w:noProof/>
                <w:webHidden/>
              </w:rPr>
            </w:r>
            <w:r>
              <w:rPr>
                <w:noProof/>
                <w:webHidden/>
              </w:rPr>
              <w:fldChar w:fldCharType="separate"/>
            </w:r>
            <w:r>
              <w:rPr>
                <w:noProof/>
                <w:webHidden/>
              </w:rPr>
              <w:t>24</w:t>
            </w:r>
            <w:r>
              <w:rPr>
                <w:noProof/>
                <w:webHidden/>
              </w:rPr>
              <w:fldChar w:fldCharType="end"/>
            </w:r>
          </w:hyperlink>
        </w:p>
        <w:p w14:paraId="28AEC070" w14:textId="388C2BDA"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50" w:history="1">
            <w:r w:rsidRPr="00023CEC">
              <w:rPr>
                <w:rStyle w:val="Hyperlink"/>
                <w:noProof/>
              </w:rPr>
              <w:t>4.7.2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Adequate Duration</w:t>
            </w:r>
            <w:r>
              <w:rPr>
                <w:noProof/>
                <w:webHidden/>
              </w:rPr>
              <w:tab/>
            </w:r>
            <w:r>
              <w:rPr>
                <w:noProof/>
                <w:webHidden/>
              </w:rPr>
              <w:fldChar w:fldCharType="begin"/>
            </w:r>
            <w:r>
              <w:rPr>
                <w:noProof/>
                <w:webHidden/>
              </w:rPr>
              <w:instrText xml:space="preserve"> PAGEREF _Toc179551550 \h </w:instrText>
            </w:r>
            <w:r>
              <w:rPr>
                <w:noProof/>
                <w:webHidden/>
              </w:rPr>
            </w:r>
            <w:r>
              <w:rPr>
                <w:noProof/>
                <w:webHidden/>
              </w:rPr>
              <w:fldChar w:fldCharType="separate"/>
            </w:r>
            <w:r>
              <w:rPr>
                <w:noProof/>
                <w:webHidden/>
              </w:rPr>
              <w:t>25</w:t>
            </w:r>
            <w:r>
              <w:rPr>
                <w:noProof/>
                <w:webHidden/>
              </w:rPr>
              <w:fldChar w:fldCharType="end"/>
            </w:r>
          </w:hyperlink>
        </w:p>
        <w:p w14:paraId="5319557D" w14:textId="380ECD50"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51" w:history="1">
            <w:r w:rsidRPr="00023CEC">
              <w:rPr>
                <w:rStyle w:val="Hyperlink"/>
                <w:noProof/>
              </w:rPr>
              <w:t>4.7.3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Steady or Stable State at Maximum Medical Improvement</w:t>
            </w:r>
            <w:r>
              <w:rPr>
                <w:noProof/>
                <w:webHidden/>
              </w:rPr>
              <w:tab/>
            </w:r>
            <w:r>
              <w:rPr>
                <w:noProof/>
                <w:webHidden/>
              </w:rPr>
              <w:fldChar w:fldCharType="begin"/>
            </w:r>
            <w:r>
              <w:rPr>
                <w:noProof/>
                <w:webHidden/>
              </w:rPr>
              <w:instrText xml:space="preserve"> PAGEREF _Toc179551551 \h </w:instrText>
            </w:r>
            <w:r>
              <w:rPr>
                <w:noProof/>
                <w:webHidden/>
              </w:rPr>
            </w:r>
            <w:r>
              <w:rPr>
                <w:noProof/>
                <w:webHidden/>
              </w:rPr>
              <w:fldChar w:fldCharType="separate"/>
            </w:r>
            <w:r>
              <w:rPr>
                <w:noProof/>
                <w:webHidden/>
              </w:rPr>
              <w:t>26</w:t>
            </w:r>
            <w:r>
              <w:rPr>
                <w:noProof/>
                <w:webHidden/>
              </w:rPr>
              <w:fldChar w:fldCharType="end"/>
            </w:r>
          </w:hyperlink>
        </w:p>
        <w:p w14:paraId="0DF17D39" w14:textId="7BD9C080"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52" w:history="1">
            <w:r w:rsidRPr="00023CEC">
              <w:rPr>
                <w:rStyle w:val="Hyperlink"/>
                <w:noProof/>
              </w:rPr>
              <w:t>4.7.4</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Interim Assessment</w:t>
            </w:r>
            <w:r>
              <w:rPr>
                <w:noProof/>
                <w:webHidden/>
              </w:rPr>
              <w:tab/>
            </w:r>
            <w:r>
              <w:rPr>
                <w:noProof/>
                <w:webHidden/>
              </w:rPr>
              <w:fldChar w:fldCharType="begin"/>
            </w:r>
            <w:r>
              <w:rPr>
                <w:noProof/>
                <w:webHidden/>
              </w:rPr>
              <w:instrText xml:space="preserve"> PAGEREF _Toc179551552 \h </w:instrText>
            </w:r>
            <w:r>
              <w:rPr>
                <w:noProof/>
                <w:webHidden/>
              </w:rPr>
            </w:r>
            <w:r>
              <w:rPr>
                <w:noProof/>
                <w:webHidden/>
              </w:rPr>
              <w:fldChar w:fldCharType="separate"/>
            </w:r>
            <w:r>
              <w:rPr>
                <w:noProof/>
                <w:webHidden/>
              </w:rPr>
              <w:t>26</w:t>
            </w:r>
            <w:r>
              <w:rPr>
                <w:noProof/>
                <w:webHidden/>
              </w:rPr>
              <w:fldChar w:fldCharType="end"/>
            </w:r>
          </w:hyperlink>
        </w:p>
        <w:p w14:paraId="045D9AE6" w14:textId="2F7DCC6E"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53" w:history="1">
            <w:r w:rsidRPr="00023CEC">
              <w:rPr>
                <w:rStyle w:val="Hyperlink"/>
                <w:noProof/>
              </w:rPr>
              <w:t>4.7.5</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Date of Permanence</w:t>
            </w:r>
            <w:r>
              <w:rPr>
                <w:noProof/>
                <w:webHidden/>
              </w:rPr>
              <w:tab/>
            </w:r>
            <w:r>
              <w:rPr>
                <w:noProof/>
                <w:webHidden/>
              </w:rPr>
              <w:fldChar w:fldCharType="begin"/>
            </w:r>
            <w:r>
              <w:rPr>
                <w:noProof/>
                <w:webHidden/>
              </w:rPr>
              <w:instrText xml:space="preserve"> PAGEREF _Toc179551553 \h </w:instrText>
            </w:r>
            <w:r>
              <w:rPr>
                <w:noProof/>
                <w:webHidden/>
              </w:rPr>
            </w:r>
            <w:r>
              <w:rPr>
                <w:noProof/>
                <w:webHidden/>
              </w:rPr>
              <w:fldChar w:fldCharType="separate"/>
            </w:r>
            <w:r>
              <w:rPr>
                <w:noProof/>
                <w:webHidden/>
              </w:rPr>
              <w:t>27</w:t>
            </w:r>
            <w:r>
              <w:rPr>
                <w:noProof/>
                <w:webHidden/>
              </w:rPr>
              <w:fldChar w:fldCharType="end"/>
            </w:r>
          </w:hyperlink>
        </w:p>
        <w:p w14:paraId="160C1CF5" w14:textId="68D795ED"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54" w:history="1">
            <w:r w:rsidRPr="00023CEC">
              <w:rPr>
                <w:rStyle w:val="Hyperlink"/>
                <w:noProof/>
              </w:rPr>
              <w:t>4.7.6</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Split Assessments</w:t>
            </w:r>
            <w:r>
              <w:rPr>
                <w:noProof/>
                <w:webHidden/>
              </w:rPr>
              <w:tab/>
            </w:r>
            <w:r>
              <w:rPr>
                <w:noProof/>
                <w:webHidden/>
              </w:rPr>
              <w:fldChar w:fldCharType="begin"/>
            </w:r>
            <w:r>
              <w:rPr>
                <w:noProof/>
                <w:webHidden/>
              </w:rPr>
              <w:instrText xml:space="preserve"> PAGEREF _Toc179551554 \h </w:instrText>
            </w:r>
            <w:r>
              <w:rPr>
                <w:noProof/>
                <w:webHidden/>
              </w:rPr>
            </w:r>
            <w:r>
              <w:rPr>
                <w:noProof/>
                <w:webHidden/>
              </w:rPr>
              <w:fldChar w:fldCharType="separate"/>
            </w:r>
            <w:r>
              <w:rPr>
                <w:noProof/>
                <w:webHidden/>
              </w:rPr>
              <w:t>27</w:t>
            </w:r>
            <w:r>
              <w:rPr>
                <w:noProof/>
                <w:webHidden/>
              </w:rPr>
              <w:fldChar w:fldCharType="end"/>
            </w:r>
          </w:hyperlink>
        </w:p>
        <w:p w14:paraId="69BFADB5" w14:textId="7B77F8BC" w:rsidR="00D657A3" w:rsidRDefault="00D657A3">
          <w:pPr>
            <w:pStyle w:val="TOC1"/>
            <w:tabs>
              <w:tab w:val="left" w:pos="440"/>
            </w:tabs>
            <w:rPr>
              <w:rFonts w:asciiTheme="minorHAnsi" w:eastAsiaTheme="minorEastAsia" w:hAnsiTheme="minorHAnsi" w:cstheme="minorBidi"/>
              <w:noProof/>
              <w:color w:val="auto"/>
              <w:kern w:val="2"/>
              <w:sz w:val="24"/>
              <w:lang w:eastAsia="en-GB"/>
              <w14:ligatures w14:val="standardContextual"/>
            </w:rPr>
          </w:pPr>
          <w:hyperlink w:anchor="_Toc179551555" w:history="1">
            <w:r w:rsidRPr="00023CEC">
              <w:rPr>
                <w:rStyle w:val="Hyperlink"/>
                <w:noProof/>
              </w:rPr>
              <w:t>5</w:t>
            </w:r>
            <w:r>
              <w:rPr>
                <w:rFonts w:asciiTheme="minorHAnsi" w:eastAsiaTheme="minorEastAsia" w:hAnsiTheme="minorHAnsi" w:cstheme="minorBidi"/>
                <w:noProof/>
                <w:color w:val="auto"/>
                <w:kern w:val="2"/>
                <w:sz w:val="24"/>
                <w:lang w:eastAsia="en-GB"/>
                <w14:ligatures w14:val="standardContextual"/>
              </w:rPr>
              <w:tab/>
            </w:r>
            <w:r w:rsidRPr="00023CEC">
              <w:rPr>
                <w:rStyle w:val="Hyperlink"/>
                <w:b/>
                <w:noProof/>
              </w:rPr>
              <w:t>Assessment Process</w:t>
            </w:r>
            <w:r>
              <w:rPr>
                <w:noProof/>
                <w:webHidden/>
              </w:rPr>
              <w:tab/>
            </w:r>
            <w:r>
              <w:rPr>
                <w:noProof/>
                <w:webHidden/>
              </w:rPr>
              <w:fldChar w:fldCharType="begin"/>
            </w:r>
            <w:r>
              <w:rPr>
                <w:noProof/>
                <w:webHidden/>
              </w:rPr>
              <w:instrText xml:space="preserve"> PAGEREF _Toc179551555 \h </w:instrText>
            </w:r>
            <w:r>
              <w:rPr>
                <w:noProof/>
                <w:webHidden/>
              </w:rPr>
            </w:r>
            <w:r>
              <w:rPr>
                <w:noProof/>
                <w:webHidden/>
              </w:rPr>
              <w:fldChar w:fldCharType="separate"/>
            </w:r>
            <w:r>
              <w:rPr>
                <w:noProof/>
                <w:webHidden/>
              </w:rPr>
              <w:t>28</w:t>
            </w:r>
            <w:r>
              <w:rPr>
                <w:noProof/>
                <w:webHidden/>
              </w:rPr>
              <w:fldChar w:fldCharType="end"/>
            </w:r>
          </w:hyperlink>
        </w:p>
        <w:p w14:paraId="7977D643" w14:textId="2C4FA74E"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56" w:history="1">
            <w:r w:rsidRPr="00023CEC">
              <w:rPr>
                <w:rStyle w:val="Hyperlink"/>
                <w:noProof/>
              </w:rPr>
              <w:t>5.1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Assessment Forms</w:t>
            </w:r>
            <w:r>
              <w:rPr>
                <w:noProof/>
                <w:webHidden/>
              </w:rPr>
              <w:tab/>
            </w:r>
            <w:r>
              <w:rPr>
                <w:noProof/>
                <w:webHidden/>
              </w:rPr>
              <w:fldChar w:fldCharType="begin"/>
            </w:r>
            <w:r>
              <w:rPr>
                <w:noProof/>
                <w:webHidden/>
              </w:rPr>
              <w:instrText xml:space="preserve"> PAGEREF _Toc179551556 \h </w:instrText>
            </w:r>
            <w:r>
              <w:rPr>
                <w:noProof/>
                <w:webHidden/>
              </w:rPr>
            </w:r>
            <w:r>
              <w:rPr>
                <w:noProof/>
                <w:webHidden/>
              </w:rPr>
              <w:fldChar w:fldCharType="separate"/>
            </w:r>
            <w:r>
              <w:rPr>
                <w:noProof/>
                <w:webHidden/>
              </w:rPr>
              <w:t>28</w:t>
            </w:r>
            <w:r>
              <w:rPr>
                <w:noProof/>
                <w:webHidden/>
              </w:rPr>
              <w:fldChar w:fldCharType="end"/>
            </w:r>
          </w:hyperlink>
        </w:p>
        <w:p w14:paraId="0563BC8F" w14:textId="60402B7B"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57" w:history="1">
            <w:r w:rsidRPr="00023CEC">
              <w:rPr>
                <w:rStyle w:val="Hyperlink"/>
                <w:noProof/>
              </w:rPr>
              <w:t>5.2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Initial Review</w:t>
            </w:r>
            <w:r>
              <w:rPr>
                <w:noProof/>
                <w:webHidden/>
              </w:rPr>
              <w:tab/>
            </w:r>
            <w:r>
              <w:rPr>
                <w:noProof/>
                <w:webHidden/>
              </w:rPr>
              <w:fldChar w:fldCharType="begin"/>
            </w:r>
            <w:r>
              <w:rPr>
                <w:noProof/>
                <w:webHidden/>
              </w:rPr>
              <w:instrText xml:space="preserve"> PAGEREF _Toc179551557 \h </w:instrText>
            </w:r>
            <w:r>
              <w:rPr>
                <w:noProof/>
                <w:webHidden/>
              </w:rPr>
            </w:r>
            <w:r>
              <w:rPr>
                <w:noProof/>
                <w:webHidden/>
              </w:rPr>
              <w:fldChar w:fldCharType="separate"/>
            </w:r>
            <w:r>
              <w:rPr>
                <w:noProof/>
                <w:webHidden/>
              </w:rPr>
              <w:t>30</w:t>
            </w:r>
            <w:r>
              <w:rPr>
                <w:noProof/>
                <w:webHidden/>
              </w:rPr>
              <w:fldChar w:fldCharType="end"/>
            </w:r>
          </w:hyperlink>
        </w:p>
        <w:p w14:paraId="5E4562EF" w14:textId="6F7CF072"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58" w:history="1">
            <w:r w:rsidRPr="00023CEC">
              <w:rPr>
                <w:rStyle w:val="Hyperlink"/>
                <w:noProof/>
              </w:rPr>
              <w:t>5.2.1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Medical Evidence Considered</w:t>
            </w:r>
            <w:r>
              <w:rPr>
                <w:noProof/>
                <w:webHidden/>
              </w:rPr>
              <w:tab/>
            </w:r>
            <w:r>
              <w:rPr>
                <w:noProof/>
                <w:webHidden/>
              </w:rPr>
              <w:fldChar w:fldCharType="begin"/>
            </w:r>
            <w:r>
              <w:rPr>
                <w:noProof/>
                <w:webHidden/>
              </w:rPr>
              <w:instrText xml:space="preserve"> PAGEREF _Toc179551558 \h </w:instrText>
            </w:r>
            <w:r>
              <w:rPr>
                <w:noProof/>
                <w:webHidden/>
              </w:rPr>
            </w:r>
            <w:r>
              <w:rPr>
                <w:noProof/>
                <w:webHidden/>
              </w:rPr>
              <w:fldChar w:fldCharType="separate"/>
            </w:r>
            <w:r>
              <w:rPr>
                <w:noProof/>
                <w:webHidden/>
              </w:rPr>
              <w:t>30</w:t>
            </w:r>
            <w:r>
              <w:rPr>
                <w:noProof/>
                <w:webHidden/>
              </w:rPr>
              <w:fldChar w:fldCharType="end"/>
            </w:r>
          </w:hyperlink>
        </w:p>
        <w:p w14:paraId="26F15261" w14:textId="7B6E3989"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59" w:history="1">
            <w:r w:rsidRPr="00023CEC">
              <w:rPr>
                <w:rStyle w:val="Hyperlink"/>
                <w:noProof/>
              </w:rPr>
              <w:t>5.2.2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Initial Review Return Form</w:t>
            </w:r>
            <w:r>
              <w:rPr>
                <w:noProof/>
                <w:webHidden/>
              </w:rPr>
              <w:tab/>
            </w:r>
            <w:r>
              <w:rPr>
                <w:noProof/>
                <w:webHidden/>
              </w:rPr>
              <w:fldChar w:fldCharType="begin"/>
            </w:r>
            <w:r>
              <w:rPr>
                <w:noProof/>
                <w:webHidden/>
              </w:rPr>
              <w:instrText xml:space="preserve"> PAGEREF _Toc179551559 \h </w:instrText>
            </w:r>
            <w:r>
              <w:rPr>
                <w:noProof/>
                <w:webHidden/>
              </w:rPr>
            </w:r>
            <w:r>
              <w:rPr>
                <w:noProof/>
                <w:webHidden/>
              </w:rPr>
              <w:fldChar w:fldCharType="separate"/>
            </w:r>
            <w:r>
              <w:rPr>
                <w:noProof/>
                <w:webHidden/>
              </w:rPr>
              <w:t>31</w:t>
            </w:r>
            <w:r>
              <w:rPr>
                <w:noProof/>
                <w:webHidden/>
              </w:rPr>
              <w:fldChar w:fldCharType="end"/>
            </w:r>
          </w:hyperlink>
        </w:p>
        <w:p w14:paraId="12F207C4" w14:textId="0FAA10F8"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60" w:history="1">
            <w:r w:rsidRPr="00023CEC">
              <w:rPr>
                <w:rStyle w:val="Hyperlink"/>
                <w:noProof/>
              </w:rPr>
              <w:t>5.2.3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Case Risk Assessment</w:t>
            </w:r>
            <w:r>
              <w:rPr>
                <w:noProof/>
                <w:webHidden/>
              </w:rPr>
              <w:tab/>
            </w:r>
            <w:r>
              <w:rPr>
                <w:noProof/>
                <w:webHidden/>
              </w:rPr>
              <w:fldChar w:fldCharType="begin"/>
            </w:r>
            <w:r>
              <w:rPr>
                <w:noProof/>
                <w:webHidden/>
              </w:rPr>
              <w:instrText xml:space="preserve"> PAGEREF _Toc179551560 \h </w:instrText>
            </w:r>
            <w:r>
              <w:rPr>
                <w:noProof/>
                <w:webHidden/>
              </w:rPr>
            </w:r>
            <w:r>
              <w:rPr>
                <w:noProof/>
                <w:webHidden/>
              </w:rPr>
              <w:fldChar w:fldCharType="separate"/>
            </w:r>
            <w:r>
              <w:rPr>
                <w:noProof/>
                <w:webHidden/>
              </w:rPr>
              <w:t>31</w:t>
            </w:r>
            <w:r>
              <w:rPr>
                <w:noProof/>
                <w:webHidden/>
              </w:rPr>
              <w:fldChar w:fldCharType="end"/>
            </w:r>
          </w:hyperlink>
        </w:p>
        <w:p w14:paraId="6A20AA57" w14:textId="619F3813"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61" w:history="1">
            <w:r w:rsidRPr="00023CEC">
              <w:rPr>
                <w:rStyle w:val="Hyperlink"/>
                <w:rFonts w:cs="Arial"/>
                <w:noProof/>
              </w:rPr>
              <w:t>5.2.3.1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Clinical Risk Rating</w:t>
            </w:r>
            <w:r>
              <w:rPr>
                <w:noProof/>
                <w:webHidden/>
              </w:rPr>
              <w:tab/>
            </w:r>
            <w:r>
              <w:rPr>
                <w:noProof/>
                <w:webHidden/>
              </w:rPr>
              <w:fldChar w:fldCharType="begin"/>
            </w:r>
            <w:r>
              <w:rPr>
                <w:noProof/>
                <w:webHidden/>
              </w:rPr>
              <w:instrText xml:space="preserve"> PAGEREF _Toc179551561 \h </w:instrText>
            </w:r>
            <w:r>
              <w:rPr>
                <w:noProof/>
                <w:webHidden/>
              </w:rPr>
            </w:r>
            <w:r>
              <w:rPr>
                <w:noProof/>
                <w:webHidden/>
              </w:rPr>
              <w:fldChar w:fldCharType="separate"/>
            </w:r>
            <w:r>
              <w:rPr>
                <w:noProof/>
                <w:webHidden/>
              </w:rPr>
              <w:t>31</w:t>
            </w:r>
            <w:r>
              <w:rPr>
                <w:noProof/>
                <w:webHidden/>
              </w:rPr>
              <w:fldChar w:fldCharType="end"/>
            </w:r>
          </w:hyperlink>
        </w:p>
        <w:p w14:paraId="0233B808" w14:textId="2DCF5CD2"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62" w:history="1">
            <w:r w:rsidRPr="00023CEC">
              <w:rPr>
                <w:rStyle w:val="Hyperlink"/>
                <w:rFonts w:cs="Arial"/>
                <w:noProof/>
              </w:rPr>
              <w:t>5.2.3.2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Non-clinical Risk Rating</w:t>
            </w:r>
            <w:r>
              <w:rPr>
                <w:noProof/>
                <w:webHidden/>
              </w:rPr>
              <w:tab/>
            </w:r>
            <w:r>
              <w:rPr>
                <w:noProof/>
                <w:webHidden/>
              </w:rPr>
              <w:fldChar w:fldCharType="begin"/>
            </w:r>
            <w:r>
              <w:rPr>
                <w:noProof/>
                <w:webHidden/>
              </w:rPr>
              <w:instrText xml:space="preserve"> PAGEREF _Toc179551562 \h </w:instrText>
            </w:r>
            <w:r>
              <w:rPr>
                <w:noProof/>
                <w:webHidden/>
              </w:rPr>
            </w:r>
            <w:r>
              <w:rPr>
                <w:noProof/>
                <w:webHidden/>
              </w:rPr>
              <w:fldChar w:fldCharType="separate"/>
            </w:r>
            <w:r>
              <w:rPr>
                <w:noProof/>
                <w:webHidden/>
              </w:rPr>
              <w:t>32</w:t>
            </w:r>
            <w:r>
              <w:rPr>
                <w:noProof/>
                <w:webHidden/>
              </w:rPr>
              <w:fldChar w:fldCharType="end"/>
            </w:r>
          </w:hyperlink>
        </w:p>
        <w:p w14:paraId="1527B804" w14:textId="308C9A8F"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63" w:history="1">
            <w:r w:rsidRPr="00023CEC">
              <w:rPr>
                <w:rStyle w:val="Hyperlink"/>
                <w:rFonts w:cs="Arial"/>
                <w:noProof/>
              </w:rPr>
              <w:t>5.2.3.3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Mitigating Risk</w:t>
            </w:r>
            <w:r>
              <w:rPr>
                <w:noProof/>
                <w:webHidden/>
              </w:rPr>
              <w:tab/>
            </w:r>
            <w:r>
              <w:rPr>
                <w:noProof/>
                <w:webHidden/>
              </w:rPr>
              <w:fldChar w:fldCharType="begin"/>
            </w:r>
            <w:r>
              <w:rPr>
                <w:noProof/>
                <w:webHidden/>
              </w:rPr>
              <w:instrText xml:space="preserve"> PAGEREF _Toc179551563 \h </w:instrText>
            </w:r>
            <w:r>
              <w:rPr>
                <w:noProof/>
                <w:webHidden/>
              </w:rPr>
            </w:r>
            <w:r>
              <w:rPr>
                <w:noProof/>
                <w:webHidden/>
              </w:rPr>
              <w:fldChar w:fldCharType="separate"/>
            </w:r>
            <w:r>
              <w:rPr>
                <w:noProof/>
                <w:webHidden/>
              </w:rPr>
              <w:t>32</w:t>
            </w:r>
            <w:r>
              <w:rPr>
                <w:noProof/>
                <w:webHidden/>
              </w:rPr>
              <w:fldChar w:fldCharType="end"/>
            </w:r>
          </w:hyperlink>
        </w:p>
        <w:p w14:paraId="2FCB3245" w14:textId="493C8D55"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64" w:history="1">
            <w:r w:rsidRPr="00023CEC">
              <w:rPr>
                <w:rStyle w:val="Hyperlink"/>
                <w:noProof/>
              </w:rPr>
              <w:t>5.2.4</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Assessment Routing</w:t>
            </w:r>
            <w:r>
              <w:rPr>
                <w:noProof/>
                <w:webHidden/>
              </w:rPr>
              <w:tab/>
            </w:r>
            <w:r>
              <w:rPr>
                <w:noProof/>
                <w:webHidden/>
              </w:rPr>
              <w:fldChar w:fldCharType="begin"/>
            </w:r>
            <w:r>
              <w:rPr>
                <w:noProof/>
                <w:webHidden/>
              </w:rPr>
              <w:instrText xml:space="preserve"> PAGEREF _Toc179551564 \h </w:instrText>
            </w:r>
            <w:r>
              <w:rPr>
                <w:noProof/>
                <w:webHidden/>
              </w:rPr>
            </w:r>
            <w:r>
              <w:rPr>
                <w:noProof/>
                <w:webHidden/>
              </w:rPr>
              <w:fldChar w:fldCharType="separate"/>
            </w:r>
            <w:r>
              <w:rPr>
                <w:noProof/>
                <w:webHidden/>
              </w:rPr>
              <w:t>32</w:t>
            </w:r>
            <w:r>
              <w:rPr>
                <w:noProof/>
                <w:webHidden/>
              </w:rPr>
              <w:fldChar w:fldCharType="end"/>
            </w:r>
          </w:hyperlink>
        </w:p>
        <w:p w14:paraId="2154501E" w14:textId="529CA197"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65" w:history="1">
            <w:r w:rsidRPr="00023CEC">
              <w:rPr>
                <w:rStyle w:val="Hyperlink"/>
                <w:noProof/>
              </w:rPr>
              <w:t>5.2.5</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Prioritisation of Assessments</w:t>
            </w:r>
            <w:r>
              <w:rPr>
                <w:noProof/>
                <w:webHidden/>
              </w:rPr>
              <w:tab/>
            </w:r>
            <w:r>
              <w:rPr>
                <w:noProof/>
                <w:webHidden/>
              </w:rPr>
              <w:fldChar w:fldCharType="begin"/>
            </w:r>
            <w:r>
              <w:rPr>
                <w:noProof/>
                <w:webHidden/>
              </w:rPr>
              <w:instrText xml:space="preserve"> PAGEREF _Toc179551565 \h </w:instrText>
            </w:r>
            <w:r>
              <w:rPr>
                <w:noProof/>
                <w:webHidden/>
              </w:rPr>
            </w:r>
            <w:r>
              <w:rPr>
                <w:noProof/>
                <w:webHidden/>
              </w:rPr>
              <w:fldChar w:fldCharType="separate"/>
            </w:r>
            <w:r>
              <w:rPr>
                <w:noProof/>
                <w:webHidden/>
              </w:rPr>
              <w:t>33</w:t>
            </w:r>
            <w:r>
              <w:rPr>
                <w:noProof/>
                <w:webHidden/>
              </w:rPr>
              <w:fldChar w:fldCharType="end"/>
            </w:r>
          </w:hyperlink>
        </w:p>
        <w:p w14:paraId="3A925A94" w14:textId="6F18D6D6"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66" w:history="1">
            <w:r w:rsidRPr="00023CEC">
              <w:rPr>
                <w:rStyle w:val="Hyperlink"/>
                <w:noProof/>
              </w:rPr>
              <w:t>5.3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Identification Confirmation</w:t>
            </w:r>
            <w:r>
              <w:rPr>
                <w:noProof/>
                <w:webHidden/>
              </w:rPr>
              <w:tab/>
            </w:r>
            <w:r>
              <w:rPr>
                <w:noProof/>
                <w:webHidden/>
              </w:rPr>
              <w:fldChar w:fldCharType="begin"/>
            </w:r>
            <w:r>
              <w:rPr>
                <w:noProof/>
                <w:webHidden/>
              </w:rPr>
              <w:instrText xml:space="preserve"> PAGEREF _Toc179551566 \h </w:instrText>
            </w:r>
            <w:r>
              <w:rPr>
                <w:noProof/>
                <w:webHidden/>
              </w:rPr>
            </w:r>
            <w:r>
              <w:rPr>
                <w:noProof/>
                <w:webHidden/>
              </w:rPr>
              <w:fldChar w:fldCharType="separate"/>
            </w:r>
            <w:r>
              <w:rPr>
                <w:noProof/>
                <w:webHidden/>
              </w:rPr>
              <w:t>33</w:t>
            </w:r>
            <w:r>
              <w:rPr>
                <w:noProof/>
                <w:webHidden/>
              </w:rPr>
              <w:fldChar w:fldCharType="end"/>
            </w:r>
          </w:hyperlink>
        </w:p>
        <w:p w14:paraId="1BA9A4C7" w14:textId="322670B8"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67" w:history="1">
            <w:r w:rsidRPr="00023CEC">
              <w:rPr>
                <w:rStyle w:val="Hyperlink"/>
                <w:noProof/>
              </w:rPr>
              <w:t>5.4</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Paper-Based Assessment</w:t>
            </w:r>
            <w:r>
              <w:rPr>
                <w:noProof/>
                <w:webHidden/>
              </w:rPr>
              <w:tab/>
            </w:r>
            <w:r>
              <w:rPr>
                <w:noProof/>
                <w:webHidden/>
              </w:rPr>
              <w:fldChar w:fldCharType="begin"/>
            </w:r>
            <w:r>
              <w:rPr>
                <w:noProof/>
                <w:webHidden/>
              </w:rPr>
              <w:instrText xml:space="preserve"> PAGEREF _Toc179551567 \h </w:instrText>
            </w:r>
            <w:r>
              <w:rPr>
                <w:noProof/>
                <w:webHidden/>
              </w:rPr>
            </w:r>
            <w:r>
              <w:rPr>
                <w:noProof/>
                <w:webHidden/>
              </w:rPr>
              <w:fldChar w:fldCharType="separate"/>
            </w:r>
            <w:r>
              <w:rPr>
                <w:noProof/>
                <w:webHidden/>
              </w:rPr>
              <w:t>34</w:t>
            </w:r>
            <w:r>
              <w:rPr>
                <w:noProof/>
                <w:webHidden/>
              </w:rPr>
              <w:fldChar w:fldCharType="end"/>
            </w:r>
          </w:hyperlink>
        </w:p>
        <w:p w14:paraId="562324EF" w14:textId="4EEB9915"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68" w:history="1">
            <w:r w:rsidRPr="00023CEC">
              <w:rPr>
                <w:rStyle w:val="Hyperlink"/>
                <w:noProof/>
              </w:rPr>
              <w:t>5.4.1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Best Endeavours</w:t>
            </w:r>
            <w:r>
              <w:rPr>
                <w:noProof/>
                <w:webHidden/>
              </w:rPr>
              <w:tab/>
            </w:r>
            <w:r>
              <w:rPr>
                <w:noProof/>
                <w:webHidden/>
              </w:rPr>
              <w:fldChar w:fldCharType="begin"/>
            </w:r>
            <w:r>
              <w:rPr>
                <w:noProof/>
                <w:webHidden/>
              </w:rPr>
              <w:instrText xml:space="preserve"> PAGEREF _Toc179551568 \h </w:instrText>
            </w:r>
            <w:r>
              <w:rPr>
                <w:noProof/>
                <w:webHidden/>
              </w:rPr>
            </w:r>
            <w:r>
              <w:rPr>
                <w:noProof/>
                <w:webHidden/>
              </w:rPr>
              <w:fldChar w:fldCharType="separate"/>
            </w:r>
            <w:r>
              <w:rPr>
                <w:noProof/>
                <w:webHidden/>
              </w:rPr>
              <w:t>34</w:t>
            </w:r>
            <w:r>
              <w:rPr>
                <w:noProof/>
                <w:webHidden/>
              </w:rPr>
              <w:fldChar w:fldCharType="end"/>
            </w:r>
          </w:hyperlink>
        </w:p>
        <w:p w14:paraId="1D4CB8F9" w14:textId="4527CD1F"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69" w:history="1">
            <w:r w:rsidRPr="00023CEC">
              <w:rPr>
                <w:rStyle w:val="Hyperlink"/>
                <w:noProof/>
              </w:rPr>
              <w:t>5.4.2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Posthumous Assessments</w:t>
            </w:r>
            <w:r>
              <w:rPr>
                <w:noProof/>
                <w:webHidden/>
              </w:rPr>
              <w:tab/>
            </w:r>
            <w:r>
              <w:rPr>
                <w:noProof/>
                <w:webHidden/>
              </w:rPr>
              <w:fldChar w:fldCharType="begin"/>
            </w:r>
            <w:r>
              <w:rPr>
                <w:noProof/>
                <w:webHidden/>
              </w:rPr>
              <w:instrText xml:space="preserve"> PAGEREF _Toc179551569 \h </w:instrText>
            </w:r>
            <w:r>
              <w:rPr>
                <w:noProof/>
                <w:webHidden/>
              </w:rPr>
            </w:r>
            <w:r>
              <w:rPr>
                <w:noProof/>
                <w:webHidden/>
              </w:rPr>
              <w:fldChar w:fldCharType="separate"/>
            </w:r>
            <w:r>
              <w:rPr>
                <w:noProof/>
                <w:webHidden/>
              </w:rPr>
              <w:t>35</w:t>
            </w:r>
            <w:r>
              <w:rPr>
                <w:noProof/>
                <w:webHidden/>
              </w:rPr>
              <w:fldChar w:fldCharType="end"/>
            </w:r>
          </w:hyperlink>
        </w:p>
        <w:p w14:paraId="2360DB43" w14:textId="70158451"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70" w:history="1">
            <w:r w:rsidRPr="00023CEC">
              <w:rPr>
                <w:rStyle w:val="Hyperlink"/>
                <w:noProof/>
              </w:rPr>
              <w:t>5.5</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Face-to-face, Virtual and Telephone Assessment</w:t>
            </w:r>
            <w:r>
              <w:rPr>
                <w:noProof/>
                <w:webHidden/>
              </w:rPr>
              <w:tab/>
            </w:r>
            <w:r>
              <w:rPr>
                <w:noProof/>
                <w:webHidden/>
              </w:rPr>
              <w:fldChar w:fldCharType="begin"/>
            </w:r>
            <w:r>
              <w:rPr>
                <w:noProof/>
                <w:webHidden/>
              </w:rPr>
              <w:instrText xml:space="preserve"> PAGEREF _Toc179551570 \h </w:instrText>
            </w:r>
            <w:r>
              <w:rPr>
                <w:noProof/>
                <w:webHidden/>
              </w:rPr>
            </w:r>
            <w:r>
              <w:rPr>
                <w:noProof/>
                <w:webHidden/>
              </w:rPr>
              <w:fldChar w:fldCharType="separate"/>
            </w:r>
            <w:r>
              <w:rPr>
                <w:noProof/>
                <w:webHidden/>
              </w:rPr>
              <w:t>35</w:t>
            </w:r>
            <w:r>
              <w:rPr>
                <w:noProof/>
                <w:webHidden/>
              </w:rPr>
              <w:fldChar w:fldCharType="end"/>
            </w:r>
          </w:hyperlink>
        </w:p>
        <w:p w14:paraId="55C852A9" w14:textId="59AA771E"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71" w:history="1">
            <w:r w:rsidRPr="00023CEC">
              <w:rPr>
                <w:rStyle w:val="Hyperlink"/>
                <w:noProof/>
              </w:rPr>
              <w:t>5.5.1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Role of a Companion</w:t>
            </w:r>
            <w:r>
              <w:rPr>
                <w:noProof/>
                <w:webHidden/>
              </w:rPr>
              <w:tab/>
            </w:r>
            <w:r>
              <w:rPr>
                <w:noProof/>
                <w:webHidden/>
              </w:rPr>
              <w:fldChar w:fldCharType="begin"/>
            </w:r>
            <w:r>
              <w:rPr>
                <w:noProof/>
                <w:webHidden/>
              </w:rPr>
              <w:instrText xml:space="preserve"> PAGEREF _Toc179551571 \h </w:instrText>
            </w:r>
            <w:r>
              <w:rPr>
                <w:noProof/>
                <w:webHidden/>
              </w:rPr>
            </w:r>
            <w:r>
              <w:rPr>
                <w:noProof/>
                <w:webHidden/>
              </w:rPr>
              <w:fldChar w:fldCharType="separate"/>
            </w:r>
            <w:r>
              <w:rPr>
                <w:noProof/>
                <w:webHidden/>
              </w:rPr>
              <w:t>35</w:t>
            </w:r>
            <w:r>
              <w:rPr>
                <w:noProof/>
                <w:webHidden/>
              </w:rPr>
              <w:fldChar w:fldCharType="end"/>
            </w:r>
          </w:hyperlink>
        </w:p>
        <w:p w14:paraId="0117F584" w14:textId="2F0B20D1"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72" w:history="1">
            <w:r w:rsidRPr="00023CEC">
              <w:rPr>
                <w:rStyle w:val="Hyperlink"/>
                <w:noProof/>
              </w:rPr>
              <w:t>5.5.2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Clinic Assessment</w:t>
            </w:r>
            <w:r>
              <w:rPr>
                <w:noProof/>
                <w:webHidden/>
              </w:rPr>
              <w:tab/>
            </w:r>
            <w:r>
              <w:rPr>
                <w:noProof/>
                <w:webHidden/>
              </w:rPr>
              <w:fldChar w:fldCharType="begin"/>
            </w:r>
            <w:r>
              <w:rPr>
                <w:noProof/>
                <w:webHidden/>
              </w:rPr>
              <w:instrText xml:space="preserve"> PAGEREF _Toc179551572 \h </w:instrText>
            </w:r>
            <w:r>
              <w:rPr>
                <w:noProof/>
                <w:webHidden/>
              </w:rPr>
            </w:r>
            <w:r>
              <w:rPr>
                <w:noProof/>
                <w:webHidden/>
              </w:rPr>
              <w:fldChar w:fldCharType="separate"/>
            </w:r>
            <w:r>
              <w:rPr>
                <w:noProof/>
                <w:webHidden/>
              </w:rPr>
              <w:t>36</w:t>
            </w:r>
            <w:r>
              <w:rPr>
                <w:noProof/>
                <w:webHidden/>
              </w:rPr>
              <w:fldChar w:fldCharType="end"/>
            </w:r>
          </w:hyperlink>
        </w:p>
        <w:p w14:paraId="0F326D72" w14:textId="302E3A5D"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73" w:history="1">
            <w:r w:rsidRPr="00023CEC">
              <w:rPr>
                <w:rStyle w:val="Hyperlink"/>
                <w:noProof/>
              </w:rPr>
              <w:t>5.5.3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Home Assessment</w:t>
            </w:r>
            <w:r>
              <w:rPr>
                <w:noProof/>
                <w:webHidden/>
              </w:rPr>
              <w:tab/>
            </w:r>
            <w:r>
              <w:rPr>
                <w:noProof/>
                <w:webHidden/>
              </w:rPr>
              <w:fldChar w:fldCharType="begin"/>
            </w:r>
            <w:r>
              <w:rPr>
                <w:noProof/>
                <w:webHidden/>
              </w:rPr>
              <w:instrText xml:space="preserve"> PAGEREF _Toc179551573 \h </w:instrText>
            </w:r>
            <w:r>
              <w:rPr>
                <w:noProof/>
                <w:webHidden/>
              </w:rPr>
            </w:r>
            <w:r>
              <w:rPr>
                <w:noProof/>
                <w:webHidden/>
              </w:rPr>
              <w:fldChar w:fldCharType="separate"/>
            </w:r>
            <w:r>
              <w:rPr>
                <w:noProof/>
                <w:webHidden/>
              </w:rPr>
              <w:t>36</w:t>
            </w:r>
            <w:r>
              <w:rPr>
                <w:noProof/>
                <w:webHidden/>
              </w:rPr>
              <w:fldChar w:fldCharType="end"/>
            </w:r>
          </w:hyperlink>
        </w:p>
        <w:p w14:paraId="1C9D7380" w14:textId="65B047A2"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74" w:history="1">
            <w:r w:rsidRPr="00023CEC">
              <w:rPr>
                <w:rStyle w:val="Hyperlink"/>
                <w:noProof/>
              </w:rPr>
              <w:t>5.5.4</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Assessments that are non-face-to-face</w:t>
            </w:r>
            <w:r>
              <w:rPr>
                <w:noProof/>
                <w:webHidden/>
              </w:rPr>
              <w:tab/>
            </w:r>
            <w:r>
              <w:rPr>
                <w:noProof/>
                <w:webHidden/>
              </w:rPr>
              <w:fldChar w:fldCharType="begin"/>
            </w:r>
            <w:r>
              <w:rPr>
                <w:noProof/>
                <w:webHidden/>
              </w:rPr>
              <w:instrText xml:space="preserve"> PAGEREF _Toc179551574 \h </w:instrText>
            </w:r>
            <w:r>
              <w:rPr>
                <w:noProof/>
                <w:webHidden/>
              </w:rPr>
            </w:r>
            <w:r>
              <w:rPr>
                <w:noProof/>
                <w:webHidden/>
              </w:rPr>
              <w:fldChar w:fldCharType="separate"/>
            </w:r>
            <w:r>
              <w:rPr>
                <w:noProof/>
                <w:webHidden/>
              </w:rPr>
              <w:t>36</w:t>
            </w:r>
            <w:r>
              <w:rPr>
                <w:noProof/>
                <w:webHidden/>
              </w:rPr>
              <w:fldChar w:fldCharType="end"/>
            </w:r>
          </w:hyperlink>
        </w:p>
        <w:p w14:paraId="5F64C69C" w14:textId="1ED20C77"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75" w:history="1">
            <w:r w:rsidRPr="00023CEC">
              <w:rPr>
                <w:rStyle w:val="Hyperlink"/>
                <w:rFonts w:cs="Arial"/>
                <w:noProof/>
              </w:rPr>
              <w:t>5.5.4.1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Virtual</w:t>
            </w:r>
            <w:r>
              <w:rPr>
                <w:noProof/>
                <w:webHidden/>
              </w:rPr>
              <w:tab/>
            </w:r>
            <w:r>
              <w:rPr>
                <w:noProof/>
                <w:webHidden/>
              </w:rPr>
              <w:fldChar w:fldCharType="begin"/>
            </w:r>
            <w:r>
              <w:rPr>
                <w:noProof/>
                <w:webHidden/>
              </w:rPr>
              <w:instrText xml:space="preserve"> PAGEREF _Toc179551575 \h </w:instrText>
            </w:r>
            <w:r>
              <w:rPr>
                <w:noProof/>
                <w:webHidden/>
              </w:rPr>
            </w:r>
            <w:r>
              <w:rPr>
                <w:noProof/>
                <w:webHidden/>
              </w:rPr>
              <w:fldChar w:fldCharType="separate"/>
            </w:r>
            <w:r>
              <w:rPr>
                <w:noProof/>
                <w:webHidden/>
              </w:rPr>
              <w:t>37</w:t>
            </w:r>
            <w:r>
              <w:rPr>
                <w:noProof/>
                <w:webHidden/>
              </w:rPr>
              <w:fldChar w:fldCharType="end"/>
            </w:r>
          </w:hyperlink>
        </w:p>
        <w:p w14:paraId="38242D58" w14:textId="6E75B224"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76" w:history="1">
            <w:r w:rsidRPr="00023CEC">
              <w:rPr>
                <w:rStyle w:val="Hyperlink"/>
                <w:rFonts w:cs="Arial"/>
                <w:noProof/>
              </w:rPr>
              <w:t>5.5.4.2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Telephone</w:t>
            </w:r>
            <w:r>
              <w:rPr>
                <w:noProof/>
                <w:webHidden/>
              </w:rPr>
              <w:tab/>
            </w:r>
            <w:r>
              <w:rPr>
                <w:noProof/>
                <w:webHidden/>
              </w:rPr>
              <w:fldChar w:fldCharType="begin"/>
            </w:r>
            <w:r>
              <w:rPr>
                <w:noProof/>
                <w:webHidden/>
              </w:rPr>
              <w:instrText xml:space="preserve"> PAGEREF _Toc179551576 \h </w:instrText>
            </w:r>
            <w:r>
              <w:rPr>
                <w:noProof/>
                <w:webHidden/>
              </w:rPr>
            </w:r>
            <w:r>
              <w:rPr>
                <w:noProof/>
                <w:webHidden/>
              </w:rPr>
              <w:fldChar w:fldCharType="separate"/>
            </w:r>
            <w:r>
              <w:rPr>
                <w:noProof/>
                <w:webHidden/>
              </w:rPr>
              <w:t>37</w:t>
            </w:r>
            <w:r>
              <w:rPr>
                <w:noProof/>
                <w:webHidden/>
              </w:rPr>
              <w:fldChar w:fldCharType="end"/>
            </w:r>
          </w:hyperlink>
        </w:p>
        <w:p w14:paraId="5EEC62E2" w14:textId="670E70BE"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77" w:history="1">
            <w:r w:rsidRPr="00023CEC">
              <w:rPr>
                <w:rStyle w:val="Hyperlink"/>
                <w:noProof/>
              </w:rPr>
              <w:t>5.6</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Subjective History</w:t>
            </w:r>
            <w:r>
              <w:rPr>
                <w:noProof/>
                <w:webHidden/>
              </w:rPr>
              <w:tab/>
            </w:r>
            <w:r>
              <w:rPr>
                <w:noProof/>
                <w:webHidden/>
              </w:rPr>
              <w:fldChar w:fldCharType="begin"/>
            </w:r>
            <w:r>
              <w:rPr>
                <w:noProof/>
                <w:webHidden/>
              </w:rPr>
              <w:instrText xml:space="preserve"> PAGEREF _Toc179551577 \h </w:instrText>
            </w:r>
            <w:r>
              <w:rPr>
                <w:noProof/>
                <w:webHidden/>
              </w:rPr>
            </w:r>
            <w:r>
              <w:rPr>
                <w:noProof/>
                <w:webHidden/>
              </w:rPr>
              <w:fldChar w:fldCharType="separate"/>
            </w:r>
            <w:r>
              <w:rPr>
                <w:noProof/>
                <w:webHidden/>
              </w:rPr>
              <w:t>37</w:t>
            </w:r>
            <w:r>
              <w:rPr>
                <w:noProof/>
                <w:webHidden/>
              </w:rPr>
              <w:fldChar w:fldCharType="end"/>
            </w:r>
          </w:hyperlink>
        </w:p>
        <w:p w14:paraId="2D9A50BE" w14:textId="2B12676D"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78" w:history="1">
            <w:r w:rsidRPr="00023CEC">
              <w:rPr>
                <w:rStyle w:val="Hyperlink"/>
                <w:noProof/>
              </w:rPr>
              <w:t>5.6.1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Interview Skills and Questioning Styles</w:t>
            </w:r>
            <w:r>
              <w:rPr>
                <w:noProof/>
                <w:webHidden/>
              </w:rPr>
              <w:tab/>
            </w:r>
            <w:r>
              <w:rPr>
                <w:noProof/>
                <w:webHidden/>
              </w:rPr>
              <w:fldChar w:fldCharType="begin"/>
            </w:r>
            <w:r>
              <w:rPr>
                <w:noProof/>
                <w:webHidden/>
              </w:rPr>
              <w:instrText xml:space="preserve"> PAGEREF _Toc179551578 \h </w:instrText>
            </w:r>
            <w:r>
              <w:rPr>
                <w:noProof/>
                <w:webHidden/>
              </w:rPr>
            </w:r>
            <w:r>
              <w:rPr>
                <w:noProof/>
                <w:webHidden/>
              </w:rPr>
              <w:fldChar w:fldCharType="separate"/>
            </w:r>
            <w:r>
              <w:rPr>
                <w:noProof/>
                <w:webHidden/>
              </w:rPr>
              <w:t>37</w:t>
            </w:r>
            <w:r>
              <w:rPr>
                <w:noProof/>
                <w:webHidden/>
              </w:rPr>
              <w:fldChar w:fldCharType="end"/>
            </w:r>
          </w:hyperlink>
        </w:p>
        <w:p w14:paraId="14185E4B" w14:textId="5D479BFE"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79" w:history="1">
            <w:r w:rsidRPr="00023CEC">
              <w:rPr>
                <w:rStyle w:val="Hyperlink"/>
                <w:noProof/>
              </w:rPr>
              <w:t>5.6.2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History of Troubles-Related Incident</w:t>
            </w:r>
            <w:r>
              <w:rPr>
                <w:noProof/>
                <w:webHidden/>
              </w:rPr>
              <w:tab/>
            </w:r>
            <w:r>
              <w:rPr>
                <w:noProof/>
                <w:webHidden/>
              </w:rPr>
              <w:fldChar w:fldCharType="begin"/>
            </w:r>
            <w:r>
              <w:rPr>
                <w:noProof/>
                <w:webHidden/>
              </w:rPr>
              <w:instrText xml:space="preserve"> PAGEREF _Toc179551579 \h </w:instrText>
            </w:r>
            <w:r>
              <w:rPr>
                <w:noProof/>
                <w:webHidden/>
              </w:rPr>
            </w:r>
            <w:r>
              <w:rPr>
                <w:noProof/>
                <w:webHidden/>
              </w:rPr>
              <w:fldChar w:fldCharType="separate"/>
            </w:r>
            <w:r>
              <w:rPr>
                <w:noProof/>
                <w:webHidden/>
              </w:rPr>
              <w:t>38</w:t>
            </w:r>
            <w:r>
              <w:rPr>
                <w:noProof/>
                <w:webHidden/>
              </w:rPr>
              <w:fldChar w:fldCharType="end"/>
            </w:r>
          </w:hyperlink>
        </w:p>
        <w:p w14:paraId="05E631DA" w14:textId="612881F9"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80" w:history="1">
            <w:r w:rsidRPr="00023CEC">
              <w:rPr>
                <w:rStyle w:val="Hyperlink"/>
                <w:noProof/>
              </w:rPr>
              <w:t>5.6.3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Social and Occupational History</w:t>
            </w:r>
            <w:r>
              <w:rPr>
                <w:noProof/>
                <w:webHidden/>
              </w:rPr>
              <w:tab/>
            </w:r>
            <w:r>
              <w:rPr>
                <w:noProof/>
                <w:webHidden/>
              </w:rPr>
              <w:fldChar w:fldCharType="begin"/>
            </w:r>
            <w:r>
              <w:rPr>
                <w:noProof/>
                <w:webHidden/>
              </w:rPr>
              <w:instrText xml:space="preserve"> PAGEREF _Toc179551580 \h </w:instrText>
            </w:r>
            <w:r>
              <w:rPr>
                <w:noProof/>
                <w:webHidden/>
              </w:rPr>
            </w:r>
            <w:r>
              <w:rPr>
                <w:noProof/>
                <w:webHidden/>
              </w:rPr>
              <w:fldChar w:fldCharType="separate"/>
            </w:r>
            <w:r>
              <w:rPr>
                <w:noProof/>
                <w:webHidden/>
              </w:rPr>
              <w:t>38</w:t>
            </w:r>
            <w:r>
              <w:rPr>
                <w:noProof/>
                <w:webHidden/>
              </w:rPr>
              <w:fldChar w:fldCharType="end"/>
            </w:r>
          </w:hyperlink>
        </w:p>
        <w:p w14:paraId="6B131A10" w14:textId="16FECC29"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81" w:history="1">
            <w:r w:rsidRPr="00023CEC">
              <w:rPr>
                <w:rStyle w:val="Hyperlink"/>
                <w:noProof/>
              </w:rPr>
              <w:t>5.6.4</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Activities of Daily Living and Mobility</w:t>
            </w:r>
            <w:r>
              <w:rPr>
                <w:noProof/>
                <w:webHidden/>
              </w:rPr>
              <w:tab/>
            </w:r>
            <w:r>
              <w:rPr>
                <w:noProof/>
                <w:webHidden/>
              </w:rPr>
              <w:fldChar w:fldCharType="begin"/>
            </w:r>
            <w:r>
              <w:rPr>
                <w:noProof/>
                <w:webHidden/>
              </w:rPr>
              <w:instrText xml:space="preserve"> PAGEREF _Toc179551581 \h </w:instrText>
            </w:r>
            <w:r>
              <w:rPr>
                <w:noProof/>
                <w:webHidden/>
              </w:rPr>
            </w:r>
            <w:r>
              <w:rPr>
                <w:noProof/>
                <w:webHidden/>
              </w:rPr>
              <w:fldChar w:fldCharType="separate"/>
            </w:r>
            <w:r>
              <w:rPr>
                <w:noProof/>
                <w:webHidden/>
              </w:rPr>
              <w:t>39</w:t>
            </w:r>
            <w:r>
              <w:rPr>
                <w:noProof/>
                <w:webHidden/>
              </w:rPr>
              <w:fldChar w:fldCharType="end"/>
            </w:r>
          </w:hyperlink>
        </w:p>
        <w:p w14:paraId="56DBB58C" w14:textId="44085C64"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82" w:history="1">
            <w:r w:rsidRPr="00023CEC">
              <w:rPr>
                <w:rStyle w:val="Hyperlink"/>
                <w:noProof/>
              </w:rPr>
              <w:t>5.6.5</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Other Medical History</w:t>
            </w:r>
            <w:r>
              <w:rPr>
                <w:noProof/>
                <w:webHidden/>
              </w:rPr>
              <w:tab/>
            </w:r>
            <w:r>
              <w:rPr>
                <w:noProof/>
                <w:webHidden/>
              </w:rPr>
              <w:fldChar w:fldCharType="begin"/>
            </w:r>
            <w:r>
              <w:rPr>
                <w:noProof/>
                <w:webHidden/>
              </w:rPr>
              <w:instrText xml:space="preserve"> PAGEREF _Toc179551582 \h </w:instrText>
            </w:r>
            <w:r>
              <w:rPr>
                <w:noProof/>
                <w:webHidden/>
              </w:rPr>
            </w:r>
            <w:r>
              <w:rPr>
                <w:noProof/>
                <w:webHidden/>
              </w:rPr>
              <w:fldChar w:fldCharType="separate"/>
            </w:r>
            <w:r>
              <w:rPr>
                <w:noProof/>
                <w:webHidden/>
              </w:rPr>
              <w:t>39</w:t>
            </w:r>
            <w:r>
              <w:rPr>
                <w:noProof/>
                <w:webHidden/>
              </w:rPr>
              <w:fldChar w:fldCharType="end"/>
            </w:r>
          </w:hyperlink>
        </w:p>
        <w:p w14:paraId="45D09EB1" w14:textId="47A06033"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83" w:history="1">
            <w:r w:rsidRPr="00023CEC">
              <w:rPr>
                <w:rStyle w:val="Hyperlink"/>
                <w:noProof/>
              </w:rPr>
              <w:t>5.7</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Objective Examinations</w:t>
            </w:r>
            <w:r>
              <w:rPr>
                <w:noProof/>
                <w:webHidden/>
              </w:rPr>
              <w:tab/>
            </w:r>
            <w:r>
              <w:rPr>
                <w:noProof/>
                <w:webHidden/>
              </w:rPr>
              <w:fldChar w:fldCharType="begin"/>
            </w:r>
            <w:r>
              <w:rPr>
                <w:noProof/>
                <w:webHidden/>
              </w:rPr>
              <w:instrText xml:space="preserve"> PAGEREF _Toc179551583 \h </w:instrText>
            </w:r>
            <w:r>
              <w:rPr>
                <w:noProof/>
                <w:webHidden/>
              </w:rPr>
            </w:r>
            <w:r>
              <w:rPr>
                <w:noProof/>
                <w:webHidden/>
              </w:rPr>
              <w:fldChar w:fldCharType="separate"/>
            </w:r>
            <w:r>
              <w:rPr>
                <w:noProof/>
                <w:webHidden/>
              </w:rPr>
              <w:t>39</w:t>
            </w:r>
            <w:r>
              <w:rPr>
                <w:noProof/>
                <w:webHidden/>
              </w:rPr>
              <w:fldChar w:fldCharType="end"/>
            </w:r>
          </w:hyperlink>
        </w:p>
        <w:p w14:paraId="6F64B62D" w14:textId="5A5D9086"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84" w:history="1">
            <w:r w:rsidRPr="00023CEC">
              <w:rPr>
                <w:rStyle w:val="Hyperlink"/>
                <w:noProof/>
              </w:rPr>
              <w:t>5.7.1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Musculoskeletal Examination/Neurological Examination</w:t>
            </w:r>
            <w:r>
              <w:rPr>
                <w:noProof/>
                <w:webHidden/>
              </w:rPr>
              <w:tab/>
            </w:r>
            <w:r>
              <w:rPr>
                <w:noProof/>
                <w:webHidden/>
              </w:rPr>
              <w:fldChar w:fldCharType="begin"/>
            </w:r>
            <w:r>
              <w:rPr>
                <w:noProof/>
                <w:webHidden/>
              </w:rPr>
              <w:instrText xml:space="preserve"> PAGEREF _Toc179551584 \h </w:instrText>
            </w:r>
            <w:r>
              <w:rPr>
                <w:noProof/>
                <w:webHidden/>
              </w:rPr>
            </w:r>
            <w:r>
              <w:rPr>
                <w:noProof/>
                <w:webHidden/>
              </w:rPr>
              <w:fldChar w:fldCharType="separate"/>
            </w:r>
            <w:r>
              <w:rPr>
                <w:noProof/>
                <w:webHidden/>
              </w:rPr>
              <w:t>40</w:t>
            </w:r>
            <w:r>
              <w:rPr>
                <w:noProof/>
                <w:webHidden/>
              </w:rPr>
              <w:fldChar w:fldCharType="end"/>
            </w:r>
          </w:hyperlink>
        </w:p>
        <w:p w14:paraId="05ADE04D" w14:textId="3FE203EC"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85" w:history="1">
            <w:r w:rsidRPr="00023CEC">
              <w:rPr>
                <w:rStyle w:val="Hyperlink"/>
                <w:noProof/>
              </w:rPr>
              <w:t>5.7.2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Mental State Examination/Cognitive State Examination</w:t>
            </w:r>
            <w:r>
              <w:rPr>
                <w:noProof/>
                <w:webHidden/>
              </w:rPr>
              <w:tab/>
            </w:r>
            <w:r>
              <w:rPr>
                <w:noProof/>
                <w:webHidden/>
              </w:rPr>
              <w:fldChar w:fldCharType="begin"/>
            </w:r>
            <w:r>
              <w:rPr>
                <w:noProof/>
                <w:webHidden/>
              </w:rPr>
              <w:instrText xml:space="preserve"> PAGEREF _Toc179551585 \h </w:instrText>
            </w:r>
            <w:r>
              <w:rPr>
                <w:noProof/>
                <w:webHidden/>
              </w:rPr>
            </w:r>
            <w:r>
              <w:rPr>
                <w:noProof/>
                <w:webHidden/>
              </w:rPr>
              <w:fldChar w:fldCharType="separate"/>
            </w:r>
            <w:r>
              <w:rPr>
                <w:noProof/>
                <w:webHidden/>
              </w:rPr>
              <w:t>41</w:t>
            </w:r>
            <w:r>
              <w:rPr>
                <w:noProof/>
                <w:webHidden/>
              </w:rPr>
              <w:fldChar w:fldCharType="end"/>
            </w:r>
          </w:hyperlink>
        </w:p>
        <w:p w14:paraId="7A829880" w14:textId="79C13E4B"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86" w:history="1">
            <w:r w:rsidRPr="00023CEC">
              <w:rPr>
                <w:rStyle w:val="Hyperlink"/>
                <w:noProof/>
              </w:rPr>
              <w:t>5.7.3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Other Examinations</w:t>
            </w:r>
            <w:r>
              <w:rPr>
                <w:noProof/>
                <w:webHidden/>
              </w:rPr>
              <w:tab/>
            </w:r>
            <w:r>
              <w:rPr>
                <w:noProof/>
                <w:webHidden/>
              </w:rPr>
              <w:fldChar w:fldCharType="begin"/>
            </w:r>
            <w:r>
              <w:rPr>
                <w:noProof/>
                <w:webHidden/>
              </w:rPr>
              <w:instrText xml:space="preserve"> PAGEREF _Toc179551586 \h </w:instrText>
            </w:r>
            <w:r>
              <w:rPr>
                <w:noProof/>
                <w:webHidden/>
              </w:rPr>
            </w:r>
            <w:r>
              <w:rPr>
                <w:noProof/>
                <w:webHidden/>
              </w:rPr>
              <w:fldChar w:fldCharType="separate"/>
            </w:r>
            <w:r>
              <w:rPr>
                <w:noProof/>
                <w:webHidden/>
              </w:rPr>
              <w:t>42</w:t>
            </w:r>
            <w:r>
              <w:rPr>
                <w:noProof/>
                <w:webHidden/>
              </w:rPr>
              <w:fldChar w:fldCharType="end"/>
            </w:r>
          </w:hyperlink>
        </w:p>
        <w:p w14:paraId="7F215EFB" w14:textId="12CC611C"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87" w:history="1">
            <w:r w:rsidRPr="00023CEC">
              <w:rPr>
                <w:rStyle w:val="Hyperlink"/>
                <w:rFonts w:cs="Arial"/>
                <w:noProof/>
              </w:rPr>
              <w:t>5.7.3.1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Amputation Stump Length</w:t>
            </w:r>
            <w:r>
              <w:rPr>
                <w:noProof/>
                <w:webHidden/>
              </w:rPr>
              <w:tab/>
            </w:r>
            <w:r>
              <w:rPr>
                <w:noProof/>
                <w:webHidden/>
              </w:rPr>
              <w:fldChar w:fldCharType="begin"/>
            </w:r>
            <w:r>
              <w:rPr>
                <w:noProof/>
                <w:webHidden/>
              </w:rPr>
              <w:instrText xml:space="preserve"> PAGEREF _Toc179551587 \h </w:instrText>
            </w:r>
            <w:r>
              <w:rPr>
                <w:noProof/>
                <w:webHidden/>
              </w:rPr>
            </w:r>
            <w:r>
              <w:rPr>
                <w:noProof/>
                <w:webHidden/>
              </w:rPr>
              <w:fldChar w:fldCharType="separate"/>
            </w:r>
            <w:r>
              <w:rPr>
                <w:noProof/>
                <w:webHidden/>
              </w:rPr>
              <w:t>42</w:t>
            </w:r>
            <w:r>
              <w:rPr>
                <w:noProof/>
                <w:webHidden/>
              </w:rPr>
              <w:fldChar w:fldCharType="end"/>
            </w:r>
          </w:hyperlink>
        </w:p>
        <w:p w14:paraId="3E45C662" w14:textId="30B9A9F0"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88" w:history="1">
            <w:r w:rsidRPr="00023CEC">
              <w:rPr>
                <w:rStyle w:val="Hyperlink"/>
                <w:rFonts w:cs="Arial"/>
                <w:noProof/>
              </w:rPr>
              <w:t>5.7.3.2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Scars and Facial Disfigurement</w:t>
            </w:r>
            <w:r>
              <w:rPr>
                <w:noProof/>
                <w:webHidden/>
              </w:rPr>
              <w:tab/>
            </w:r>
            <w:r>
              <w:rPr>
                <w:noProof/>
                <w:webHidden/>
              </w:rPr>
              <w:fldChar w:fldCharType="begin"/>
            </w:r>
            <w:r>
              <w:rPr>
                <w:noProof/>
                <w:webHidden/>
              </w:rPr>
              <w:instrText xml:space="preserve"> PAGEREF _Toc179551588 \h </w:instrText>
            </w:r>
            <w:r>
              <w:rPr>
                <w:noProof/>
                <w:webHidden/>
              </w:rPr>
            </w:r>
            <w:r>
              <w:rPr>
                <w:noProof/>
                <w:webHidden/>
              </w:rPr>
              <w:fldChar w:fldCharType="separate"/>
            </w:r>
            <w:r>
              <w:rPr>
                <w:noProof/>
                <w:webHidden/>
              </w:rPr>
              <w:t>42</w:t>
            </w:r>
            <w:r>
              <w:rPr>
                <w:noProof/>
                <w:webHidden/>
              </w:rPr>
              <w:fldChar w:fldCharType="end"/>
            </w:r>
          </w:hyperlink>
        </w:p>
        <w:p w14:paraId="15D8798B" w14:textId="78A3A5CA"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89" w:history="1">
            <w:r w:rsidRPr="00023CEC">
              <w:rPr>
                <w:rStyle w:val="Hyperlink"/>
                <w:rFonts w:cs="Arial"/>
                <w:noProof/>
              </w:rPr>
              <w:t>5.7.3.3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Vision Test</w:t>
            </w:r>
            <w:r>
              <w:rPr>
                <w:noProof/>
                <w:webHidden/>
              </w:rPr>
              <w:tab/>
            </w:r>
            <w:r>
              <w:rPr>
                <w:noProof/>
                <w:webHidden/>
              </w:rPr>
              <w:fldChar w:fldCharType="begin"/>
            </w:r>
            <w:r>
              <w:rPr>
                <w:noProof/>
                <w:webHidden/>
              </w:rPr>
              <w:instrText xml:space="preserve"> PAGEREF _Toc179551589 \h </w:instrText>
            </w:r>
            <w:r>
              <w:rPr>
                <w:noProof/>
                <w:webHidden/>
              </w:rPr>
            </w:r>
            <w:r>
              <w:rPr>
                <w:noProof/>
                <w:webHidden/>
              </w:rPr>
              <w:fldChar w:fldCharType="separate"/>
            </w:r>
            <w:r>
              <w:rPr>
                <w:noProof/>
                <w:webHidden/>
              </w:rPr>
              <w:t>43</w:t>
            </w:r>
            <w:r>
              <w:rPr>
                <w:noProof/>
                <w:webHidden/>
              </w:rPr>
              <w:fldChar w:fldCharType="end"/>
            </w:r>
          </w:hyperlink>
        </w:p>
        <w:p w14:paraId="2CBB781A" w14:textId="6A44B5C9"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90" w:history="1">
            <w:r w:rsidRPr="00023CEC">
              <w:rPr>
                <w:rStyle w:val="Hyperlink"/>
                <w:rFonts w:cs="Arial"/>
                <w:noProof/>
              </w:rPr>
              <w:t>5.7.3.4</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Conversational Voice Testing</w:t>
            </w:r>
            <w:r>
              <w:rPr>
                <w:noProof/>
                <w:webHidden/>
              </w:rPr>
              <w:tab/>
            </w:r>
            <w:r>
              <w:rPr>
                <w:noProof/>
                <w:webHidden/>
              </w:rPr>
              <w:fldChar w:fldCharType="begin"/>
            </w:r>
            <w:r>
              <w:rPr>
                <w:noProof/>
                <w:webHidden/>
              </w:rPr>
              <w:instrText xml:space="preserve"> PAGEREF _Toc179551590 \h </w:instrText>
            </w:r>
            <w:r>
              <w:rPr>
                <w:noProof/>
                <w:webHidden/>
              </w:rPr>
            </w:r>
            <w:r>
              <w:rPr>
                <w:noProof/>
                <w:webHidden/>
              </w:rPr>
              <w:fldChar w:fldCharType="separate"/>
            </w:r>
            <w:r>
              <w:rPr>
                <w:noProof/>
                <w:webHidden/>
              </w:rPr>
              <w:t>43</w:t>
            </w:r>
            <w:r>
              <w:rPr>
                <w:noProof/>
                <w:webHidden/>
              </w:rPr>
              <w:fldChar w:fldCharType="end"/>
            </w:r>
          </w:hyperlink>
        </w:p>
        <w:p w14:paraId="2EFB5689" w14:textId="59BE5D45"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91" w:history="1">
            <w:r w:rsidRPr="00023CEC">
              <w:rPr>
                <w:rStyle w:val="Hyperlink"/>
                <w:noProof/>
              </w:rPr>
              <w:t>5.8</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Observations</w:t>
            </w:r>
            <w:r>
              <w:rPr>
                <w:noProof/>
                <w:webHidden/>
              </w:rPr>
              <w:tab/>
            </w:r>
            <w:r>
              <w:rPr>
                <w:noProof/>
                <w:webHidden/>
              </w:rPr>
              <w:fldChar w:fldCharType="begin"/>
            </w:r>
            <w:r>
              <w:rPr>
                <w:noProof/>
                <w:webHidden/>
              </w:rPr>
              <w:instrText xml:space="preserve"> PAGEREF _Toc179551591 \h </w:instrText>
            </w:r>
            <w:r>
              <w:rPr>
                <w:noProof/>
                <w:webHidden/>
              </w:rPr>
            </w:r>
            <w:r>
              <w:rPr>
                <w:noProof/>
                <w:webHidden/>
              </w:rPr>
              <w:fldChar w:fldCharType="separate"/>
            </w:r>
            <w:r>
              <w:rPr>
                <w:noProof/>
                <w:webHidden/>
              </w:rPr>
              <w:t>43</w:t>
            </w:r>
            <w:r>
              <w:rPr>
                <w:noProof/>
                <w:webHidden/>
              </w:rPr>
              <w:fldChar w:fldCharType="end"/>
            </w:r>
          </w:hyperlink>
        </w:p>
        <w:p w14:paraId="7B339E7B" w14:textId="51EF7856"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92" w:history="1">
            <w:r w:rsidRPr="00023CEC">
              <w:rPr>
                <w:rStyle w:val="Hyperlink"/>
                <w:noProof/>
              </w:rPr>
              <w:t>5.8.1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Specific Considerations for Virtual Assessments</w:t>
            </w:r>
            <w:r>
              <w:rPr>
                <w:noProof/>
                <w:webHidden/>
              </w:rPr>
              <w:tab/>
            </w:r>
            <w:r>
              <w:rPr>
                <w:noProof/>
                <w:webHidden/>
              </w:rPr>
              <w:fldChar w:fldCharType="begin"/>
            </w:r>
            <w:r>
              <w:rPr>
                <w:noProof/>
                <w:webHidden/>
              </w:rPr>
              <w:instrText xml:space="preserve"> PAGEREF _Toc179551592 \h </w:instrText>
            </w:r>
            <w:r>
              <w:rPr>
                <w:noProof/>
                <w:webHidden/>
              </w:rPr>
            </w:r>
            <w:r>
              <w:rPr>
                <w:noProof/>
                <w:webHidden/>
              </w:rPr>
              <w:fldChar w:fldCharType="separate"/>
            </w:r>
            <w:r>
              <w:rPr>
                <w:noProof/>
                <w:webHidden/>
              </w:rPr>
              <w:t>44</w:t>
            </w:r>
            <w:r>
              <w:rPr>
                <w:noProof/>
                <w:webHidden/>
              </w:rPr>
              <w:fldChar w:fldCharType="end"/>
            </w:r>
          </w:hyperlink>
        </w:p>
        <w:p w14:paraId="0653D74A" w14:textId="441D1B66"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93" w:history="1">
            <w:r w:rsidRPr="00023CEC">
              <w:rPr>
                <w:rStyle w:val="Hyperlink"/>
                <w:noProof/>
              </w:rPr>
              <w:t>5.9</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Injury, Loss of Capacity, Disablement</w:t>
            </w:r>
            <w:r>
              <w:rPr>
                <w:noProof/>
                <w:webHidden/>
              </w:rPr>
              <w:tab/>
            </w:r>
            <w:r>
              <w:rPr>
                <w:noProof/>
                <w:webHidden/>
              </w:rPr>
              <w:fldChar w:fldCharType="begin"/>
            </w:r>
            <w:r>
              <w:rPr>
                <w:noProof/>
                <w:webHidden/>
              </w:rPr>
              <w:instrText xml:space="preserve"> PAGEREF _Toc179551593 \h </w:instrText>
            </w:r>
            <w:r>
              <w:rPr>
                <w:noProof/>
                <w:webHidden/>
              </w:rPr>
            </w:r>
            <w:r>
              <w:rPr>
                <w:noProof/>
                <w:webHidden/>
              </w:rPr>
              <w:fldChar w:fldCharType="separate"/>
            </w:r>
            <w:r>
              <w:rPr>
                <w:noProof/>
                <w:webHidden/>
              </w:rPr>
              <w:t>45</w:t>
            </w:r>
            <w:r>
              <w:rPr>
                <w:noProof/>
                <w:webHidden/>
              </w:rPr>
              <w:fldChar w:fldCharType="end"/>
            </w:r>
          </w:hyperlink>
        </w:p>
        <w:p w14:paraId="5976D612" w14:textId="39AFFF1A"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94" w:history="1">
            <w:r w:rsidRPr="00023CEC">
              <w:rPr>
                <w:rStyle w:val="Hyperlink"/>
                <w:noProof/>
              </w:rPr>
              <w:t>5.10</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Effect of the Relevant Damage, Disfigurement or Loss of Capacity</w:t>
            </w:r>
            <w:r>
              <w:rPr>
                <w:noProof/>
                <w:webHidden/>
              </w:rPr>
              <w:tab/>
            </w:r>
            <w:r>
              <w:rPr>
                <w:noProof/>
                <w:webHidden/>
              </w:rPr>
              <w:fldChar w:fldCharType="begin"/>
            </w:r>
            <w:r>
              <w:rPr>
                <w:noProof/>
                <w:webHidden/>
              </w:rPr>
              <w:instrText xml:space="preserve"> PAGEREF _Toc179551594 \h </w:instrText>
            </w:r>
            <w:r>
              <w:rPr>
                <w:noProof/>
                <w:webHidden/>
              </w:rPr>
            </w:r>
            <w:r>
              <w:rPr>
                <w:noProof/>
                <w:webHidden/>
              </w:rPr>
              <w:fldChar w:fldCharType="separate"/>
            </w:r>
            <w:r>
              <w:rPr>
                <w:noProof/>
                <w:webHidden/>
              </w:rPr>
              <w:t>46</w:t>
            </w:r>
            <w:r>
              <w:rPr>
                <w:noProof/>
                <w:webHidden/>
              </w:rPr>
              <w:fldChar w:fldCharType="end"/>
            </w:r>
          </w:hyperlink>
        </w:p>
        <w:p w14:paraId="3EFF667A" w14:textId="489A1E55"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95" w:history="1">
            <w:r w:rsidRPr="00023CEC">
              <w:rPr>
                <w:rStyle w:val="Hyperlink"/>
                <w:noProof/>
              </w:rPr>
              <w:t>5.11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Assessment of Degree of Disablement and Permanence</w:t>
            </w:r>
            <w:r>
              <w:rPr>
                <w:noProof/>
                <w:webHidden/>
              </w:rPr>
              <w:tab/>
            </w:r>
            <w:r>
              <w:rPr>
                <w:noProof/>
                <w:webHidden/>
              </w:rPr>
              <w:fldChar w:fldCharType="begin"/>
            </w:r>
            <w:r>
              <w:rPr>
                <w:noProof/>
                <w:webHidden/>
              </w:rPr>
              <w:instrText xml:space="preserve"> PAGEREF _Toc179551595 \h </w:instrText>
            </w:r>
            <w:r>
              <w:rPr>
                <w:noProof/>
                <w:webHidden/>
              </w:rPr>
            </w:r>
            <w:r>
              <w:rPr>
                <w:noProof/>
                <w:webHidden/>
              </w:rPr>
              <w:fldChar w:fldCharType="separate"/>
            </w:r>
            <w:r>
              <w:rPr>
                <w:noProof/>
                <w:webHidden/>
              </w:rPr>
              <w:t>47</w:t>
            </w:r>
            <w:r>
              <w:rPr>
                <w:noProof/>
                <w:webHidden/>
              </w:rPr>
              <w:fldChar w:fldCharType="end"/>
            </w:r>
          </w:hyperlink>
        </w:p>
        <w:p w14:paraId="670B2C69" w14:textId="49AFBA02"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596" w:history="1">
            <w:r w:rsidRPr="00023CEC">
              <w:rPr>
                <w:rStyle w:val="Hyperlink"/>
                <w:noProof/>
              </w:rPr>
              <w:t>5.12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Justification</w:t>
            </w:r>
            <w:r>
              <w:rPr>
                <w:noProof/>
                <w:webHidden/>
              </w:rPr>
              <w:tab/>
            </w:r>
            <w:r>
              <w:rPr>
                <w:noProof/>
                <w:webHidden/>
              </w:rPr>
              <w:fldChar w:fldCharType="begin"/>
            </w:r>
            <w:r>
              <w:rPr>
                <w:noProof/>
                <w:webHidden/>
              </w:rPr>
              <w:instrText xml:space="preserve"> PAGEREF _Toc179551596 \h </w:instrText>
            </w:r>
            <w:r>
              <w:rPr>
                <w:noProof/>
                <w:webHidden/>
              </w:rPr>
            </w:r>
            <w:r>
              <w:rPr>
                <w:noProof/>
                <w:webHidden/>
              </w:rPr>
              <w:fldChar w:fldCharType="separate"/>
            </w:r>
            <w:r>
              <w:rPr>
                <w:noProof/>
                <w:webHidden/>
              </w:rPr>
              <w:t>48</w:t>
            </w:r>
            <w:r>
              <w:rPr>
                <w:noProof/>
                <w:webHidden/>
              </w:rPr>
              <w:fldChar w:fldCharType="end"/>
            </w:r>
          </w:hyperlink>
        </w:p>
        <w:p w14:paraId="32B3AD09" w14:textId="6F5C4BFF"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97" w:history="1">
            <w:r w:rsidRPr="00023CEC">
              <w:rPr>
                <w:rStyle w:val="Hyperlink"/>
                <w:noProof/>
              </w:rPr>
              <w:t>5.12.1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Balance of Probabilities</w:t>
            </w:r>
            <w:r>
              <w:rPr>
                <w:noProof/>
                <w:webHidden/>
              </w:rPr>
              <w:tab/>
            </w:r>
            <w:r>
              <w:rPr>
                <w:noProof/>
                <w:webHidden/>
              </w:rPr>
              <w:fldChar w:fldCharType="begin"/>
            </w:r>
            <w:r>
              <w:rPr>
                <w:noProof/>
                <w:webHidden/>
              </w:rPr>
              <w:instrText xml:space="preserve"> PAGEREF _Toc179551597 \h </w:instrText>
            </w:r>
            <w:r>
              <w:rPr>
                <w:noProof/>
                <w:webHidden/>
              </w:rPr>
            </w:r>
            <w:r>
              <w:rPr>
                <w:noProof/>
                <w:webHidden/>
              </w:rPr>
              <w:fldChar w:fldCharType="separate"/>
            </w:r>
            <w:r>
              <w:rPr>
                <w:noProof/>
                <w:webHidden/>
              </w:rPr>
              <w:t>49</w:t>
            </w:r>
            <w:r>
              <w:rPr>
                <w:noProof/>
                <w:webHidden/>
              </w:rPr>
              <w:fldChar w:fldCharType="end"/>
            </w:r>
          </w:hyperlink>
        </w:p>
        <w:p w14:paraId="3201F389" w14:textId="171380A8"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98" w:history="1">
            <w:r w:rsidRPr="00023CEC">
              <w:rPr>
                <w:rStyle w:val="Hyperlink"/>
                <w:noProof/>
              </w:rPr>
              <w:t>5.12.2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Justification of Percentage Disablement</w:t>
            </w:r>
            <w:r>
              <w:rPr>
                <w:noProof/>
                <w:webHidden/>
              </w:rPr>
              <w:tab/>
            </w:r>
            <w:r>
              <w:rPr>
                <w:noProof/>
                <w:webHidden/>
              </w:rPr>
              <w:fldChar w:fldCharType="begin"/>
            </w:r>
            <w:r>
              <w:rPr>
                <w:noProof/>
                <w:webHidden/>
              </w:rPr>
              <w:instrText xml:space="preserve"> PAGEREF _Toc179551598 \h </w:instrText>
            </w:r>
            <w:r>
              <w:rPr>
                <w:noProof/>
                <w:webHidden/>
              </w:rPr>
            </w:r>
            <w:r>
              <w:rPr>
                <w:noProof/>
                <w:webHidden/>
              </w:rPr>
              <w:fldChar w:fldCharType="separate"/>
            </w:r>
            <w:r>
              <w:rPr>
                <w:noProof/>
                <w:webHidden/>
              </w:rPr>
              <w:t>49</w:t>
            </w:r>
            <w:r>
              <w:rPr>
                <w:noProof/>
                <w:webHidden/>
              </w:rPr>
              <w:fldChar w:fldCharType="end"/>
            </w:r>
          </w:hyperlink>
        </w:p>
        <w:p w14:paraId="0FE88A44" w14:textId="2E0D001C"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599" w:history="1">
            <w:r w:rsidRPr="00023CEC">
              <w:rPr>
                <w:rStyle w:val="Hyperlink"/>
                <w:noProof/>
              </w:rPr>
              <w:t>5.12.3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Evaluation and Analysis of Evidence</w:t>
            </w:r>
            <w:r>
              <w:rPr>
                <w:noProof/>
                <w:webHidden/>
              </w:rPr>
              <w:tab/>
            </w:r>
            <w:r>
              <w:rPr>
                <w:noProof/>
                <w:webHidden/>
              </w:rPr>
              <w:fldChar w:fldCharType="begin"/>
            </w:r>
            <w:r>
              <w:rPr>
                <w:noProof/>
                <w:webHidden/>
              </w:rPr>
              <w:instrText xml:space="preserve"> PAGEREF _Toc179551599 \h </w:instrText>
            </w:r>
            <w:r>
              <w:rPr>
                <w:noProof/>
                <w:webHidden/>
              </w:rPr>
            </w:r>
            <w:r>
              <w:rPr>
                <w:noProof/>
                <w:webHidden/>
              </w:rPr>
              <w:fldChar w:fldCharType="separate"/>
            </w:r>
            <w:r>
              <w:rPr>
                <w:noProof/>
                <w:webHidden/>
              </w:rPr>
              <w:t>50</w:t>
            </w:r>
            <w:r>
              <w:rPr>
                <w:noProof/>
                <w:webHidden/>
              </w:rPr>
              <w:fldChar w:fldCharType="end"/>
            </w:r>
          </w:hyperlink>
        </w:p>
        <w:p w14:paraId="670D0EB8" w14:textId="111404F4"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00" w:history="1">
            <w:r w:rsidRPr="00023CEC">
              <w:rPr>
                <w:rStyle w:val="Hyperlink"/>
                <w:noProof/>
              </w:rPr>
              <w:t>5.13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Medical Evidence</w:t>
            </w:r>
            <w:r>
              <w:rPr>
                <w:noProof/>
                <w:webHidden/>
              </w:rPr>
              <w:tab/>
            </w:r>
            <w:r>
              <w:rPr>
                <w:noProof/>
                <w:webHidden/>
              </w:rPr>
              <w:fldChar w:fldCharType="begin"/>
            </w:r>
            <w:r>
              <w:rPr>
                <w:noProof/>
                <w:webHidden/>
              </w:rPr>
              <w:instrText xml:space="preserve"> PAGEREF _Toc179551600 \h </w:instrText>
            </w:r>
            <w:r>
              <w:rPr>
                <w:noProof/>
                <w:webHidden/>
              </w:rPr>
            </w:r>
            <w:r>
              <w:rPr>
                <w:noProof/>
                <w:webHidden/>
              </w:rPr>
              <w:fldChar w:fldCharType="separate"/>
            </w:r>
            <w:r>
              <w:rPr>
                <w:noProof/>
                <w:webHidden/>
              </w:rPr>
              <w:t>50</w:t>
            </w:r>
            <w:r>
              <w:rPr>
                <w:noProof/>
                <w:webHidden/>
              </w:rPr>
              <w:fldChar w:fldCharType="end"/>
            </w:r>
          </w:hyperlink>
        </w:p>
        <w:p w14:paraId="7AFA95A3" w14:textId="41E4630C"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01" w:history="1">
            <w:r w:rsidRPr="00023CEC">
              <w:rPr>
                <w:rStyle w:val="Hyperlink"/>
                <w:noProof/>
              </w:rPr>
              <w:t>5.14</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Circumstance Where Assessment Report Cannot be Completed</w:t>
            </w:r>
            <w:r>
              <w:rPr>
                <w:noProof/>
                <w:webHidden/>
              </w:rPr>
              <w:tab/>
            </w:r>
            <w:r>
              <w:rPr>
                <w:noProof/>
                <w:webHidden/>
              </w:rPr>
              <w:fldChar w:fldCharType="begin"/>
            </w:r>
            <w:r>
              <w:rPr>
                <w:noProof/>
                <w:webHidden/>
              </w:rPr>
              <w:instrText xml:space="preserve"> PAGEREF _Toc179551601 \h </w:instrText>
            </w:r>
            <w:r>
              <w:rPr>
                <w:noProof/>
                <w:webHidden/>
              </w:rPr>
            </w:r>
            <w:r>
              <w:rPr>
                <w:noProof/>
                <w:webHidden/>
              </w:rPr>
              <w:fldChar w:fldCharType="separate"/>
            </w:r>
            <w:r>
              <w:rPr>
                <w:noProof/>
                <w:webHidden/>
              </w:rPr>
              <w:t>51</w:t>
            </w:r>
            <w:r>
              <w:rPr>
                <w:noProof/>
                <w:webHidden/>
              </w:rPr>
              <w:fldChar w:fldCharType="end"/>
            </w:r>
          </w:hyperlink>
        </w:p>
        <w:p w14:paraId="7A4B8486" w14:textId="162520E5"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02" w:history="1">
            <w:r w:rsidRPr="00023CEC">
              <w:rPr>
                <w:rStyle w:val="Hyperlink"/>
                <w:noProof/>
              </w:rPr>
              <w:t>5.15</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Consent</w:t>
            </w:r>
            <w:r>
              <w:rPr>
                <w:noProof/>
                <w:webHidden/>
              </w:rPr>
              <w:tab/>
            </w:r>
            <w:r>
              <w:rPr>
                <w:noProof/>
                <w:webHidden/>
              </w:rPr>
              <w:fldChar w:fldCharType="begin"/>
            </w:r>
            <w:r>
              <w:rPr>
                <w:noProof/>
                <w:webHidden/>
              </w:rPr>
              <w:instrText xml:space="preserve"> PAGEREF _Toc179551602 \h </w:instrText>
            </w:r>
            <w:r>
              <w:rPr>
                <w:noProof/>
                <w:webHidden/>
              </w:rPr>
            </w:r>
            <w:r>
              <w:rPr>
                <w:noProof/>
                <w:webHidden/>
              </w:rPr>
              <w:fldChar w:fldCharType="separate"/>
            </w:r>
            <w:r>
              <w:rPr>
                <w:noProof/>
                <w:webHidden/>
              </w:rPr>
              <w:t>52</w:t>
            </w:r>
            <w:r>
              <w:rPr>
                <w:noProof/>
                <w:webHidden/>
              </w:rPr>
              <w:fldChar w:fldCharType="end"/>
            </w:r>
          </w:hyperlink>
        </w:p>
        <w:p w14:paraId="3E2801B0" w14:textId="2051B0EE"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03" w:history="1">
            <w:r w:rsidRPr="00023CEC">
              <w:rPr>
                <w:rStyle w:val="Hyperlink"/>
                <w:noProof/>
              </w:rPr>
              <w:t>5.15.1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Proof of Consent</w:t>
            </w:r>
            <w:r>
              <w:rPr>
                <w:noProof/>
                <w:webHidden/>
              </w:rPr>
              <w:tab/>
            </w:r>
            <w:r>
              <w:rPr>
                <w:noProof/>
                <w:webHidden/>
              </w:rPr>
              <w:fldChar w:fldCharType="begin"/>
            </w:r>
            <w:r>
              <w:rPr>
                <w:noProof/>
                <w:webHidden/>
              </w:rPr>
              <w:instrText xml:space="preserve"> PAGEREF _Toc179551603 \h </w:instrText>
            </w:r>
            <w:r>
              <w:rPr>
                <w:noProof/>
                <w:webHidden/>
              </w:rPr>
            </w:r>
            <w:r>
              <w:rPr>
                <w:noProof/>
                <w:webHidden/>
              </w:rPr>
              <w:fldChar w:fldCharType="separate"/>
            </w:r>
            <w:r>
              <w:rPr>
                <w:noProof/>
                <w:webHidden/>
              </w:rPr>
              <w:t>52</w:t>
            </w:r>
            <w:r>
              <w:rPr>
                <w:noProof/>
                <w:webHidden/>
              </w:rPr>
              <w:fldChar w:fldCharType="end"/>
            </w:r>
          </w:hyperlink>
        </w:p>
        <w:p w14:paraId="1FD5A444" w14:textId="036E676A"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04" w:history="1">
            <w:r w:rsidRPr="00023CEC">
              <w:rPr>
                <w:rStyle w:val="Hyperlink"/>
                <w:noProof/>
              </w:rPr>
              <w:t>5.16</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Capacity, Consent and Additional Support Needs</w:t>
            </w:r>
            <w:r>
              <w:rPr>
                <w:noProof/>
                <w:webHidden/>
              </w:rPr>
              <w:tab/>
            </w:r>
            <w:r>
              <w:rPr>
                <w:noProof/>
                <w:webHidden/>
              </w:rPr>
              <w:fldChar w:fldCharType="begin"/>
            </w:r>
            <w:r>
              <w:rPr>
                <w:noProof/>
                <w:webHidden/>
              </w:rPr>
              <w:instrText xml:space="preserve"> PAGEREF _Toc179551604 \h </w:instrText>
            </w:r>
            <w:r>
              <w:rPr>
                <w:noProof/>
                <w:webHidden/>
              </w:rPr>
            </w:r>
            <w:r>
              <w:rPr>
                <w:noProof/>
                <w:webHidden/>
              </w:rPr>
              <w:fldChar w:fldCharType="separate"/>
            </w:r>
            <w:r>
              <w:rPr>
                <w:noProof/>
                <w:webHidden/>
              </w:rPr>
              <w:t>52</w:t>
            </w:r>
            <w:r>
              <w:rPr>
                <w:noProof/>
                <w:webHidden/>
              </w:rPr>
              <w:fldChar w:fldCharType="end"/>
            </w:r>
          </w:hyperlink>
        </w:p>
        <w:p w14:paraId="620B8AAF" w14:textId="26443607"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05" w:history="1">
            <w:r w:rsidRPr="00023CEC">
              <w:rPr>
                <w:rStyle w:val="Hyperlink"/>
                <w:noProof/>
              </w:rPr>
              <w:t>5.16.1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Overview of the capacity and consent process</w:t>
            </w:r>
            <w:r>
              <w:rPr>
                <w:noProof/>
                <w:webHidden/>
              </w:rPr>
              <w:tab/>
            </w:r>
            <w:r>
              <w:rPr>
                <w:noProof/>
                <w:webHidden/>
              </w:rPr>
              <w:fldChar w:fldCharType="begin"/>
            </w:r>
            <w:r>
              <w:rPr>
                <w:noProof/>
                <w:webHidden/>
              </w:rPr>
              <w:instrText xml:space="preserve"> PAGEREF _Toc179551605 \h </w:instrText>
            </w:r>
            <w:r>
              <w:rPr>
                <w:noProof/>
                <w:webHidden/>
              </w:rPr>
            </w:r>
            <w:r>
              <w:rPr>
                <w:noProof/>
                <w:webHidden/>
              </w:rPr>
              <w:fldChar w:fldCharType="separate"/>
            </w:r>
            <w:r>
              <w:rPr>
                <w:noProof/>
                <w:webHidden/>
              </w:rPr>
              <w:t>53</w:t>
            </w:r>
            <w:r>
              <w:rPr>
                <w:noProof/>
                <w:webHidden/>
              </w:rPr>
              <w:fldChar w:fldCharType="end"/>
            </w:r>
          </w:hyperlink>
        </w:p>
        <w:p w14:paraId="6FD44E70" w14:textId="64C3B741"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06" w:history="1">
            <w:r w:rsidRPr="00023CEC">
              <w:rPr>
                <w:rStyle w:val="Hyperlink"/>
                <w:noProof/>
              </w:rPr>
              <w:t>5.16.2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Applicant Types</w:t>
            </w:r>
            <w:r>
              <w:rPr>
                <w:noProof/>
                <w:webHidden/>
              </w:rPr>
              <w:tab/>
            </w:r>
            <w:r>
              <w:rPr>
                <w:noProof/>
                <w:webHidden/>
              </w:rPr>
              <w:fldChar w:fldCharType="begin"/>
            </w:r>
            <w:r>
              <w:rPr>
                <w:noProof/>
                <w:webHidden/>
              </w:rPr>
              <w:instrText xml:space="preserve"> PAGEREF _Toc179551606 \h </w:instrText>
            </w:r>
            <w:r>
              <w:rPr>
                <w:noProof/>
                <w:webHidden/>
              </w:rPr>
            </w:r>
            <w:r>
              <w:rPr>
                <w:noProof/>
                <w:webHidden/>
              </w:rPr>
              <w:fldChar w:fldCharType="separate"/>
            </w:r>
            <w:r>
              <w:rPr>
                <w:noProof/>
                <w:webHidden/>
              </w:rPr>
              <w:t>53</w:t>
            </w:r>
            <w:r>
              <w:rPr>
                <w:noProof/>
                <w:webHidden/>
              </w:rPr>
              <w:fldChar w:fldCharType="end"/>
            </w:r>
          </w:hyperlink>
        </w:p>
        <w:p w14:paraId="3ED209FC" w14:textId="1265B619"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07" w:history="1">
            <w:r w:rsidRPr="00023CEC">
              <w:rPr>
                <w:rStyle w:val="Hyperlink"/>
                <w:noProof/>
              </w:rPr>
              <w:t>5.16.3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Legally Appointed Persons</w:t>
            </w:r>
            <w:r>
              <w:rPr>
                <w:noProof/>
                <w:webHidden/>
              </w:rPr>
              <w:tab/>
            </w:r>
            <w:r>
              <w:rPr>
                <w:noProof/>
                <w:webHidden/>
              </w:rPr>
              <w:fldChar w:fldCharType="begin"/>
            </w:r>
            <w:r>
              <w:rPr>
                <w:noProof/>
                <w:webHidden/>
              </w:rPr>
              <w:instrText xml:space="preserve"> PAGEREF _Toc179551607 \h </w:instrText>
            </w:r>
            <w:r>
              <w:rPr>
                <w:noProof/>
                <w:webHidden/>
              </w:rPr>
            </w:r>
            <w:r>
              <w:rPr>
                <w:noProof/>
                <w:webHidden/>
              </w:rPr>
              <w:fldChar w:fldCharType="separate"/>
            </w:r>
            <w:r>
              <w:rPr>
                <w:noProof/>
                <w:webHidden/>
              </w:rPr>
              <w:t>53</w:t>
            </w:r>
            <w:r>
              <w:rPr>
                <w:noProof/>
                <w:webHidden/>
              </w:rPr>
              <w:fldChar w:fldCharType="end"/>
            </w:r>
          </w:hyperlink>
        </w:p>
        <w:p w14:paraId="1AD5E696" w14:textId="077B7F97"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08" w:history="1">
            <w:r w:rsidRPr="00023CEC">
              <w:rPr>
                <w:rStyle w:val="Hyperlink"/>
                <w:noProof/>
              </w:rPr>
              <w:t>5.16.4</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Authorised Representatives</w:t>
            </w:r>
            <w:r>
              <w:rPr>
                <w:noProof/>
                <w:webHidden/>
              </w:rPr>
              <w:tab/>
            </w:r>
            <w:r>
              <w:rPr>
                <w:noProof/>
                <w:webHidden/>
              </w:rPr>
              <w:fldChar w:fldCharType="begin"/>
            </w:r>
            <w:r>
              <w:rPr>
                <w:noProof/>
                <w:webHidden/>
              </w:rPr>
              <w:instrText xml:space="preserve"> PAGEREF _Toc179551608 \h </w:instrText>
            </w:r>
            <w:r>
              <w:rPr>
                <w:noProof/>
                <w:webHidden/>
              </w:rPr>
            </w:r>
            <w:r>
              <w:rPr>
                <w:noProof/>
                <w:webHidden/>
              </w:rPr>
              <w:fldChar w:fldCharType="separate"/>
            </w:r>
            <w:r>
              <w:rPr>
                <w:noProof/>
                <w:webHidden/>
              </w:rPr>
              <w:t>54</w:t>
            </w:r>
            <w:r>
              <w:rPr>
                <w:noProof/>
                <w:webHidden/>
              </w:rPr>
              <w:fldChar w:fldCharType="end"/>
            </w:r>
          </w:hyperlink>
        </w:p>
        <w:p w14:paraId="1AFBBA66" w14:textId="6E8E07C0"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09" w:history="1">
            <w:r w:rsidRPr="00023CEC">
              <w:rPr>
                <w:rStyle w:val="Hyperlink"/>
                <w:noProof/>
              </w:rPr>
              <w:t>5.16.5</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Applicants without assistance</w:t>
            </w:r>
            <w:r>
              <w:rPr>
                <w:noProof/>
                <w:webHidden/>
              </w:rPr>
              <w:tab/>
            </w:r>
            <w:r>
              <w:rPr>
                <w:noProof/>
                <w:webHidden/>
              </w:rPr>
              <w:fldChar w:fldCharType="begin"/>
            </w:r>
            <w:r>
              <w:rPr>
                <w:noProof/>
                <w:webHidden/>
              </w:rPr>
              <w:instrText xml:space="preserve"> PAGEREF _Toc179551609 \h </w:instrText>
            </w:r>
            <w:r>
              <w:rPr>
                <w:noProof/>
                <w:webHidden/>
              </w:rPr>
            </w:r>
            <w:r>
              <w:rPr>
                <w:noProof/>
                <w:webHidden/>
              </w:rPr>
              <w:fldChar w:fldCharType="separate"/>
            </w:r>
            <w:r>
              <w:rPr>
                <w:noProof/>
                <w:webHidden/>
              </w:rPr>
              <w:t>54</w:t>
            </w:r>
            <w:r>
              <w:rPr>
                <w:noProof/>
                <w:webHidden/>
              </w:rPr>
              <w:fldChar w:fldCharType="end"/>
            </w:r>
          </w:hyperlink>
        </w:p>
        <w:p w14:paraId="462A8D7B" w14:textId="3541C467"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10" w:history="1">
            <w:r w:rsidRPr="00023CEC">
              <w:rPr>
                <w:rStyle w:val="Hyperlink"/>
                <w:noProof/>
              </w:rPr>
              <w:t>5.16.6</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Role of the Legally Appointed Person</w:t>
            </w:r>
            <w:r>
              <w:rPr>
                <w:noProof/>
                <w:webHidden/>
              </w:rPr>
              <w:tab/>
            </w:r>
            <w:r>
              <w:rPr>
                <w:noProof/>
                <w:webHidden/>
              </w:rPr>
              <w:fldChar w:fldCharType="begin"/>
            </w:r>
            <w:r>
              <w:rPr>
                <w:noProof/>
                <w:webHidden/>
              </w:rPr>
              <w:instrText xml:space="preserve"> PAGEREF _Toc179551610 \h </w:instrText>
            </w:r>
            <w:r>
              <w:rPr>
                <w:noProof/>
                <w:webHidden/>
              </w:rPr>
            </w:r>
            <w:r>
              <w:rPr>
                <w:noProof/>
                <w:webHidden/>
              </w:rPr>
              <w:fldChar w:fldCharType="separate"/>
            </w:r>
            <w:r>
              <w:rPr>
                <w:noProof/>
                <w:webHidden/>
              </w:rPr>
              <w:t>55</w:t>
            </w:r>
            <w:r>
              <w:rPr>
                <w:noProof/>
                <w:webHidden/>
              </w:rPr>
              <w:fldChar w:fldCharType="end"/>
            </w:r>
          </w:hyperlink>
        </w:p>
        <w:p w14:paraId="69828AE3" w14:textId="2BBA11BA"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11" w:history="1">
            <w:r w:rsidRPr="00023CEC">
              <w:rPr>
                <w:rStyle w:val="Hyperlink"/>
                <w:noProof/>
              </w:rPr>
              <w:t>5.16.7</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Power of Attorney/Enduring or Lasting Power of Attorney/Controller/Deputy</w:t>
            </w:r>
            <w:r>
              <w:rPr>
                <w:noProof/>
                <w:webHidden/>
              </w:rPr>
              <w:tab/>
            </w:r>
            <w:r>
              <w:rPr>
                <w:noProof/>
                <w:webHidden/>
              </w:rPr>
              <w:fldChar w:fldCharType="begin"/>
            </w:r>
            <w:r>
              <w:rPr>
                <w:noProof/>
                <w:webHidden/>
              </w:rPr>
              <w:instrText xml:space="preserve"> PAGEREF _Toc179551611 \h </w:instrText>
            </w:r>
            <w:r>
              <w:rPr>
                <w:noProof/>
                <w:webHidden/>
              </w:rPr>
            </w:r>
            <w:r>
              <w:rPr>
                <w:noProof/>
                <w:webHidden/>
              </w:rPr>
              <w:fldChar w:fldCharType="separate"/>
            </w:r>
            <w:r>
              <w:rPr>
                <w:noProof/>
                <w:webHidden/>
              </w:rPr>
              <w:t>55</w:t>
            </w:r>
            <w:r>
              <w:rPr>
                <w:noProof/>
                <w:webHidden/>
              </w:rPr>
              <w:fldChar w:fldCharType="end"/>
            </w:r>
          </w:hyperlink>
        </w:p>
        <w:p w14:paraId="5017132F" w14:textId="5711176C"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12" w:history="1">
            <w:r w:rsidRPr="00023CEC">
              <w:rPr>
                <w:rStyle w:val="Hyperlink"/>
                <w:noProof/>
              </w:rPr>
              <w:t>5.17</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Data Protection</w:t>
            </w:r>
            <w:r>
              <w:rPr>
                <w:noProof/>
                <w:webHidden/>
              </w:rPr>
              <w:tab/>
            </w:r>
            <w:r>
              <w:rPr>
                <w:noProof/>
                <w:webHidden/>
              </w:rPr>
              <w:fldChar w:fldCharType="begin"/>
            </w:r>
            <w:r>
              <w:rPr>
                <w:noProof/>
                <w:webHidden/>
              </w:rPr>
              <w:instrText xml:space="preserve"> PAGEREF _Toc179551612 \h </w:instrText>
            </w:r>
            <w:r>
              <w:rPr>
                <w:noProof/>
                <w:webHidden/>
              </w:rPr>
            </w:r>
            <w:r>
              <w:rPr>
                <w:noProof/>
                <w:webHidden/>
              </w:rPr>
              <w:fldChar w:fldCharType="separate"/>
            </w:r>
            <w:r>
              <w:rPr>
                <w:noProof/>
                <w:webHidden/>
              </w:rPr>
              <w:t>56</w:t>
            </w:r>
            <w:r>
              <w:rPr>
                <w:noProof/>
                <w:webHidden/>
              </w:rPr>
              <w:fldChar w:fldCharType="end"/>
            </w:r>
          </w:hyperlink>
        </w:p>
        <w:p w14:paraId="2047E16B" w14:textId="7E9B634A"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13" w:history="1">
            <w:r w:rsidRPr="00023CEC">
              <w:rPr>
                <w:rStyle w:val="Hyperlink"/>
                <w:noProof/>
              </w:rPr>
              <w:t>5.18</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Harmful Information</w:t>
            </w:r>
            <w:r>
              <w:rPr>
                <w:noProof/>
                <w:webHidden/>
              </w:rPr>
              <w:tab/>
            </w:r>
            <w:r>
              <w:rPr>
                <w:noProof/>
                <w:webHidden/>
              </w:rPr>
              <w:fldChar w:fldCharType="begin"/>
            </w:r>
            <w:r>
              <w:rPr>
                <w:noProof/>
                <w:webHidden/>
              </w:rPr>
              <w:instrText xml:space="preserve"> PAGEREF _Toc179551613 \h </w:instrText>
            </w:r>
            <w:r>
              <w:rPr>
                <w:noProof/>
                <w:webHidden/>
              </w:rPr>
            </w:r>
            <w:r>
              <w:rPr>
                <w:noProof/>
                <w:webHidden/>
              </w:rPr>
              <w:fldChar w:fldCharType="separate"/>
            </w:r>
            <w:r>
              <w:rPr>
                <w:noProof/>
                <w:webHidden/>
              </w:rPr>
              <w:t>56</w:t>
            </w:r>
            <w:r>
              <w:rPr>
                <w:noProof/>
                <w:webHidden/>
              </w:rPr>
              <w:fldChar w:fldCharType="end"/>
            </w:r>
          </w:hyperlink>
        </w:p>
        <w:p w14:paraId="009F9C91" w14:textId="2AF4EB9A"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14" w:history="1">
            <w:r w:rsidRPr="00023CEC">
              <w:rPr>
                <w:rStyle w:val="Hyperlink"/>
                <w:noProof/>
              </w:rPr>
              <w:t>5.19</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Unexpected Findings</w:t>
            </w:r>
            <w:r>
              <w:rPr>
                <w:noProof/>
                <w:webHidden/>
              </w:rPr>
              <w:tab/>
            </w:r>
            <w:r>
              <w:rPr>
                <w:noProof/>
                <w:webHidden/>
              </w:rPr>
              <w:fldChar w:fldCharType="begin"/>
            </w:r>
            <w:r>
              <w:rPr>
                <w:noProof/>
                <w:webHidden/>
              </w:rPr>
              <w:instrText xml:space="preserve"> PAGEREF _Toc179551614 \h </w:instrText>
            </w:r>
            <w:r>
              <w:rPr>
                <w:noProof/>
                <w:webHidden/>
              </w:rPr>
            </w:r>
            <w:r>
              <w:rPr>
                <w:noProof/>
                <w:webHidden/>
              </w:rPr>
              <w:fldChar w:fldCharType="separate"/>
            </w:r>
            <w:r>
              <w:rPr>
                <w:noProof/>
                <w:webHidden/>
              </w:rPr>
              <w:t>57</w:t>
            </w:r>
            <w:r>
              <w:rPr>
                <w:noProof/>
                <w:webHidden/>
              </w:rPr>
              <w:fldChar w:fldCharType="end"/>
            </w:r>
          </w:hyperlink>
        </w:p>
        <w:p w14:paraId="06462039" w14:textId="612D75E7"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15" w:history="1">
            <w:r w:rsidRPr="00023CEC">
              <w:rPr>
                <w:rStyle w:val="Hyperlink"/>
                <w:noProof/>
              </w:rPr>
              <w:t>5.20</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Safeguarding</w:t>
            </w:r>
            <w:r>
              <w:rPr>
                <w:noProof/>
                <w:webHidden/>
              </w:rPr>
              <w:tab/>
            </w:r>
            <w:r>
              <w:rPr>
                <w:noProof/>
                <w:webHidden/>
              </w:rPr>
              <w:fldChar w:fldCharType="begin"/>
            </w:r>
            <w:r>
              <w:rPr>
                <w:noProof/>
                <w:webHidden/>
              </w:rPr>
              <w:instrText xml:space="preserve"> PAGEREF _Toc179551615 \h </w:instrText>
            </w:r>
            <w:r>
              <w:rPr>
                <w:noProof/>
                <w:webHidden/>
              </w:rPr>
            </w:r>
            <w:r>
              <w:rPr>
                <w:noProof/>
                <w:webHidden/>
              </w:rPr>
              <w:fldChar w:fldCharType="separate"/>
            </w:r>
            <w:r>
              <w:rPr>
                <w:noProof/>
                <w:webHidden/>
              </w:rPr>
              <w:t>57</w:t>
            </w:r>
            <w:r>
              <w:rPr>
                <w:noProof/>
                <w:webHidden/>
              </w:rPr>
              <w:fldChar w:fldCharType="end"/>
            </w:r>
          </w:hyperlink>
        </w:p>
        <w:p w14:paraId="4B4EF15D" w14:textId="0BC9AD41"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16" w:history="1">
            <w:r w:rsidRPr="00023CEC">
              <w:rPr>
                <w:rStyle w:val="Hyperlink"/>
                <w:noProof/>
              </w:rPr>
              <w:t>5.21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Unauthorised Recording</w:t>
            </w:r>
            <w:r>
              <w:rPr>
                <w:noProof/>
                <w:webHidden/>
              </w:rPr>
              <w:tab/>
            </w:r>
            <w:r>
              <w:rPr>
                <w:noProof/>
                <w:webHidden/>
              </w:rPr>
              <w:fldChar w:fldCharType="begin"/>
            </w:r>
            <w:r>
              <w:rPr>
                <w:noProof/>
                <w:webHidden/>
              </w:rPr>
              <w:instrText xml:space="preserve"> PAGEREF _Toc179551616 \h </w:instrText>
            </w:r>
            <w:r>
              <w:rPr>
                <w:noProof/>
                <w:webHidden/>
              </w:rPr>
            </w:r>
            <w:r>
              <w:rPr>
                <w:noProof/>
                <w:webHidden/>
              </w:rPr>
              <w:fldChar w:fldCharType="separate"/>
            </w:r>
            <w:r>
              <w:rPr>
                <w:noProof/>
                <w:webHidden/>
              </w:rPr>
              <w:t>57</w:t>
            </w:r>
            <w:r>
              <w:rPr>
                <w:noProof/>
                <w:webHidden/>
              </w:rPr>
              <w:fldChar w:fldCharType="end"/>
            </w:r>
          </w:hyperlink>
        </w:p>
        <w:p w14:paraId="2E8E6D23" w14:textId="3117F51E"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17" w:history="1">
            <w:r w:rsidRPr="00023CEC">
              <w:rPr>
                <w:rStyle w:val="Hyperlink"/>
                <w:noProof/>
              </w:rPr>
              <w:t>5.22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Note Taking</w:t>
            </w:r>
            <w:r>
              <w:rPr>
                <w:noProof/>
                <w:webHidden/>
              </w:rPr>
              <w:tab/>
            </w:r>
            <w:r>
              <w:rPr>
                <w:noProof/>
                <w:webHidden/>
              </w:rPr>
              <w:fldChar w:fldCharType="begin"/>
            </w:r>
            <w:r>
              <w:rPr>
                <w:noProof/>
                <w:webHidden/>
              </w:rPr>
              <w:instrText xml:space="preserve"> PAGEREF _Toc179551617 \h </w:instrText>
            </w:r>
            <w:r>
              <w:rPr>
                <w:noProof/>
                <w:webHidden/>
              </w:rPr>
            </w:r>
            <w:r>
              <w:rPr>
                <w:noProof/>
                <w:webHidden/>
              </w:rPr>
              <w:fldChar w:fldCharType="separate"/>
            </w:r>
            <w:r>
              <w:rPr>
                <w:noProof/>
                <w:webHidden/>
              </w:rPr>
              <w:t>58</w:t>
            </w:r>
            <w:r>
              <w:rPr>
                <w:noProof/>
                <w:webHidden/>
              </w:rPr>
              <w:fldChar w:fldCharType="end"/>
            </w:r>
          </w:hyperlink>
        </w:p>
        <w:p w14:paraId="28FDA4F8" w14:textId="31CBE60C" w:rsidR="00D657A3" w:rsidRDefault="00D657A3">
          <w:pPr>
            <w:pStyle w:val="TOC1"/>
            <w:tabs>
              <w:tab w:val="left" w:pos="440"/>
            </w:tabs>
            <w:rPr>
              <w:rFonts w:asciiTheme="minorHAnsi" w:eastAsiaTheme="minorEastAsia" w:hAnsiTheme="minorHAnsi" w:cstheme="minorBidi"/>
              <w:noProof/>
              <w:color w:val="auto"/>
              <w:kern w:val="2"/>
              <w:sz w:val="24"/>
              <w:lang w:eastAsia="en-GB"/>
              <w14:ligatures w14:val="standardContextual"/>
            </w:rPr>
          </w:pPr>
          <w:hyperlink w:anchor="_Toc179551618" w:history="1">
            <w:r w:rsidRPr="00023CEC">
              <w:rPr>
                <w:rStyle w:val="Hyperlink"/>
                <w:noProof/>
              </w:rPr>
              <w:t>6</w:t>
            </w:r>
            <w:r>
              <w:rPr>
                <w:rFonts w:asciiTheme="minorHAnsi" w:eastAsiaTheme="minorEastAsia" w:hAnsiTheme="minorHAnsi" w:cstheme="minorBidi"/>
                <w:noProof/>
                <w:color w:val="auto"/>
                <w:kern w:val="2"/>
                <w:sz w:val="24"/>
                <w:lang w:eastAsia="en-GB"/>
                <w14:ligatures w14:val="standardContextual"/>
              </w:rPr>
              <w:tab/>
            </w:r>
            <w:r w:rsidRPr="00023CEC">
              <w:rPr>
                <w:rStyle w:val="Hyperlink"/>
                <w:b/>
                <w:noProof/>
              </w:rPr>
              <w:t>Health Care Professional Performance</w:t>
            </w:r>
            <w:r>
              <w:rPr>
                <w:noProof/>
                <w:webHidden/>
              </w:rPr>
              <w:tab/>
            </w:r>
            <w:r>
              <w:rPr>
                <w:noProof/>
                <w:webHidden/>
              </w:rPr>
              <w:fldChar w:fldCharType="begin"/>
            </w:r>
            <w:r>
              <w:rPr>
                <w:noProof/>
                <w:webHidden/>
              </w:rPr>
              <w:instrText xml:space="preserve"> PAGEREF _Toc179551618 \h </w:instrText>
            </w:r>
            <w:r>
              <w:rPr>
                <w:noProof/>
                <w:webHidden/>
              </w:rPr>
            </w:r>
            <w:r>
              <w:rPr>
                <w:noProof/>
                <w:webHidden/>
              </w:rPr>
              <w:fldChar w:fldCharType="separate"/>
            </w:r>
            <w:r>
              <w:rPr>
                <w:noProof/>
                <w:webHidden/>
              </w:rPr>
              <w:t>59</w:t>
            </w:r>
            <w:r>
              <w:rPr>
                <w:noProof/>
                <w:webHidden/>
              </w:rPr>
              <w:fldChar w:fldCharType="end"/>
            </w:r>
          </w:hyperlink>
        </w:p>
        <w:p w14:paraId="25AE7BFD" w14:textId="79AEA0DA"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19" w:history="1">
            <w:r w:rsidRPr="00023CEC">
              <w:rPr>
                <w:rStyle w:val="Hyperlink"/>
                <w:noProof/>
              </w:rPr>
              <w:t>6.1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Health Care Professional Standards and Principles</w:t>
            </w:r>
            <w:r>
              <w:rPr>
                <w:noProof/>
                <w:webHidden/>
              </w:rPr>
              <w:tab/>
            </w:r>
            <w:r>
              <w:rPr>
                <w:noProof/>
                <w:webHidden/>
              </w:rPr>
              <w:fldChar w:fldCharType="begin"/>
            </w:r>
            <w:r>
              <w:rPr>
                <w:noProof/>
                <w:webHidden/>
              </w:rPr>
              <w:instrText xml:space="preserve"> PAGEREF _Toc179551619 \h </w:instrText>
            </w:r>
            <w:r>
              <w:rPr>
                <w:noProof/>
                <w:webHidden/>
              </w:rPr>
            </w:r>
            <w:r>
              <w:rPr>
                <w:noProof/>
                <w:webHidden/>
              </w:rPr>
              <w:fldChar w:fldCharType="separate"/>
            </w:r>
            <w:r>
              <w:rPr>
                <w:noProof/>
                <w:webHidden/>
              </w:rPr>
              <w:t>59</w:t>
            </w:r>
            <w:r>
              <w:rPr>
                <w:noProof/>
                <w:webHidden/>
              </w:rPr>
              <w:fldChar w:fldCharType="end"/>
            </w:r>
          </w:hyperlink>
        </w:p>
        <w:p w14:paraId="31D74DBC" w14:textId="697F5506"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20" w:history="1">
            <w:r w:rsidRPr="00023CEC">
              <w:rPr>
                <w:rStyle w:val="Hyperlink"/>
                <w:noProof/>
              </w:rPr>
              <w:t>6.1.1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 xml:space="preserve">HCP Minimum </w:t>
            </w:r>
            <w:r w:rsidRPr="00023CEC">
              <w:rPr>
                <w:rStyle w:val="Hyperlink"/>
                <w:noProof/>
                <w:shd w:val="clear" w:color="auto" w:fill="FFFFFF"/>
              </w:rPr>
              <w:t>Requirements</w:t>
            </w:r>
            <w:r>
              <w:rPr>
                <w:noProof/>
                <w:webHidden/>
              </w:rPr>
              <w:tab/>
            </w:r>
            <w:r>
              <w:rPr>
                <w:noProof/>
                <w:webHidden/>
              </w:rPr>
              <w:fldChar w:fldCharType="begin"/>
            </w:r>
            <w:r>
              <w:rPr>
                <w:noProof/>
                <w:webHidden/>
              </w:rPr>
              <w:instrText xml:space="preserve"> PAGEREF _Toc179551620 \h </w:instrText>
            </w:r>
            <w:r>
              <w:rPr>
                <w:noProof/>
                <w:webHidden/>
              </w:rPr>
            </w:r>
            <w:r>
              <w:rPr>
                <w:noProof/>
                <w:webHidden/>
              </w:rPr>
              <w:fldChar w:fldCharType="separate"/>
            </w:r>
            <w:r>
              <w:rPr>
                <w:noProof/>
                <w:webHidden/>
              </w:rPr>
              <w:t>59</w:t>
            </w:r>
            <w:r>
              <w:rPr>
                <w:noProof/>
                <w:webHidden/>
              </w:rPr>
              <w:fldChar w:fldCharType="end"/>
            </w:r>
          </w:hyperlink>
        </w:p>
        <w:p w14:paraId="2BCE014F" w14:textId="7A799126"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21" w:history="1">
            <w:r w:rsidRPr="00023CEC">
              <w:rPr>
                <w:rStyle w:val="Hyperlink"/>
                <w:noProof/>
              </w:rPr>
              <w:t>6.1.2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HCP Competencies</w:t>
            </w:r>
            <w:r>
              <w:rPr>
                <w:noProof/>
                <w:webHidden/>
              </w:rPr>
              <w:tab/>
            </w:r>
            <w:r>
              <w:rPr>
                <w:noProof/>
                <w:webHidden/>
              </w:rPr>
              <w:fldChar w:fldCharType="begin"/>
            </w:r>
            <w:r>
              <w:rPr>
                <w:noProof/>
                <w:webHidden/>
              </w:rPr>
              <w:instrText xml:space="preserve"> PAGEREF _Toc179551621 \h </w:instrText>
            </w:r>
            <w:r>
              <w:rPr>
                <w:noProof/>
                <w:webHidden/>
              </w:rPr>
            </w:r>
            <w:r>
              <w:rPr>
                <w:noProof/>
                <w:webHidden/>
              </w:rPr>
              <w:fldChar w:fldCharType="separate"/>
            </w:r>
            <w:r>
              <w:rPr>
                <w:noProof/>
                <w:webHidden/>
              </w:rPr>
              <w:t>59</w:t>
            </w:r>
            <w:r>
              <w:rPr>
                <w:noProof/>
                <w:webHidden/>
              </w:rPr>
              <w:fldChar w:fldCharType="end"/>
            </w:r>
          </w:hyperlink>
        </w:p>
        <w:p w14:paraId="19150FA4" w14:textId="351D31DA"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22" w:history="1">
            <w:r w:rsidRPr="00023CEC">
              <w:rPr>
                <w:rStyle w:val="Hyperlink"/>
                <w:noProof/>
              </w:rPr>
              <w:t>6.1.3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Conflict of Interest</w:t>
            </w:r>
            <w:r>
              <w:rPr>
                <w:noProof/>
                <w:webHidden/>
              </w:rPr>
              <w:tab/>
            </w:r>
            <w:r>
              <w:rPr>
                <w:noProof/>
                <w:webHidden/>
              </w:rPr>
              <w:fldChar w:fldCharType="begin"/>
            </w:r>
            <w:r>
              <w:rPr>
                <w:noProof/>
                <w:webHidden/>
              </w:rPr>
              <w:instrText xml:space="preserve"> PAGEREF _Toc179551622 \h </w:instrText>
            </w:r>
            <w:r>
              <w:rPr>
                <w:noProof/>
                <w:webHidden/>
              </w:rPr>
            </w:r>
            <w:r>
              <w:rPr>
                <w:noProof/>
                <w:webHidden/>
              </w:rPr>
              <w:fldChar w:fldCharType="separate"/>
            </w:r>
            <w:r>
              <w:rPr>
                <w:noProof/>
                <w:webHidden/>
              </w:rPr>
              <w:t>60</w:t>
            </w:r>
            <w:r>
              <w:rPr>
                <w:noProof/>
                <w:webHidden/>
              </w:rPr>
              <w:fldChar w:fldCharType="end"/>
            </w:r>
          </w:hyperlink>
        </w:p>
        <w:p w14:paraId="5805B52F" w14:textId="5231AB47"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23" w:history="1">
            <w:r w:rsidRPr="00023CEC">
              <w:rPr>
                <w:rStyle w:val="Hyperlink"/>
                <w:noProof/>
              </w:rPr>
              <w:t>6.2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Training</w:t>
            </w:r>
            <w:r>
              <w:rPr>
                <w:noProof/>
                <w:webHidden/>
              </w:rPr>
              <w:tab/>
            </w:r>
            <w:r>
              <w:rPr>
                <w:noProof/>
                <w:webHidden/>
              </w:rPr>
              <w:fldChar w:fldCharType="begin"/>
            </w:r>
            <w:r>
              <w:rPr>
                <w:noProof/>
                <w:webHidden/>
              </w:rPr>
              <w:instrText xml:space="preserve"> PAGEREF _Toc179551623 \h </w:instrText>
            </w:r>
            <w:r>
              <w:rPr>
                <w:noProof/>
                <w:webHidden/>
              </w:rPr>
            </w:r>
            <w:r>
              <w:rPr>
                <w:noProof/>
                <w:webHidden/>
              </w:rPr>
              <w:fldChar w:fldCharType="separate"/>
            </w:r>
            <w:r>
              <w:rPr>
                <w:noProof/>
                <w:webHidden/>
              </w:rPr>
              <w:t>60</w:t>
            </w:r>
            <w:r>
              <w:rPr>
                <w:noProof/>
                <w:webHidden/>
              </w:rPr>
              <w:fldChar w:fldCharType="end"/>
            </w:r>
          </w:hyperlink>
        </w:p>
        <w:p w14:paraId="6E04A529" w14:textId="6BADE6BD"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24" w:history="1">
            <w:r w:rsidRPr="00023CEC">
              <w:rPr>
                <w:rStyle w:val="Hyperlink"/>
                <w:noProof/>
              </w:rPr>
              <w:t>6.2.1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Initial Training</w:t>
            </w:r>
            <w:r>
              <w:rPr>
                <w:noProof/>
                <w:webHidden/>
              </w:rPr>
              <w:tab/>
            </w:r>
            <w:r>
              <w:rPr>
                <w:noProof/>
                <w:webHidden/>
              </w:rPr>
              <w:fldChar w:fldCharType="begin"/>
            </w:r>
            <w:r>
              <w:rPr>
                <w:noProof/>
                <w:webHidden/>
              </w:rPr>
              <w:instrText xml:space="preserve"> PAGEREF _Toc179551624 \h </w:instrText>
            </w:r>
            <w:r>
              <w:rPr>
                <w:noProof/>
                <w:webHidden/>
              </w:rPr>
            </w:r>
            <w:r>
              <w:rPr>
                <w:noProof/>
                <w:webHidden/>
              </w:rPr>
              <w:fldChar w:fldCharType="separate"/>
            </w:r>
            <w:r>
              <w:rPr>
                <w:noProof/>
                <w:webHidden/>
              </w:rPr>
              <w:t>60</w:t>
            </w:r>
            <w:r>
              <w:rPr>
                <w:noProof/>
                <w:webHidden/>
              </w:rPr>
              <w:fldChar w:fldCharType="end"/>
            </w:r>
          </w:hyperlink>
        </w:p>
        <w:p w14:paraId="434114F9" w14:textId="30E8DD8F"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25" w:history="1">
            <w:r w:rsidRPr="00023CEC">
              <w:rPr>
                <w:rStyle w:val="Hyperlink"/>
                <w:noProof/>
              </w:rPr>
              <w:t>6.2.2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Continuous Professional Development</w:t>
            </w:r>
            <w:r>
              <w:rPr>
                <w:noProof/>
                <w:webHidden/>
              </w:rPr>
              <w:tab/>
            </w:r>
            <w:r>
              <w:rPr>
                <w:noProof/>
                <w:webHidden/>
              </w:rPr>
              <w:fldChar w:fldCharType="begin"/>
            </w:r>
            <w:r>
              <w:rPr>
                <w:noProof/>
                <w:webHidden/>
              </w:rPr>
              <w:instrText xml:space="preserve"> PAGEREF _Toc179551625 \h </w:instrText>
            </w:r>
            <w:r>
              <w:rPr>
                <w:noProof/>
                <w:webHidden/>
              </w:rPr>
            </w:r>
            <w:r>
              <w:rPr>
                <w:noProof/>
                <w:webHidden/>
              </w:rPr>
              <w:fldChar w:fldCharType="separate"/>
            </w:r>
            <w:r>
              <w:rPr>
                <w:noProof/>
                <w:webHidden/>
              </w:rPr>
              <w:t>61</w:t>
            </w:r>
            <w:r>
              <w:rPr>
                <w:noProof/>
                <w:webHidden/>
              </w:rPr>
              <w:fldChar w:fldCharType="end"/>
            </w:r>
          </w:hyperlink>
        </w:p>
        <w:p w14:paraId="32CE70B2" w14:textId="066A0C03"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26" w:history="1">
            <w:r w:rsidRPr="00023CEC">
              <w:rPr>
                <w:rStyle w:val="Hyperlink"/>
                <w:noProof/>
              </w:rPr>
              <w:t>6.2.3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Training Needs Analysis</w:t>
            </w:r>
            <w:r>
              <w:rPr>
                <w:noProof/>
                <w:webHidden/>
              </w:rPr>
              <w:tab/>
            </w:r>
            <w:r>
              <w:rPr>
                <w:noProof/>
                <w:webHidden/>
              </w:rPr>
              <w:fldChar w:fldCharType="begin"/>
            </w:r>
            <w:r>
              <w:rPr>
                <w:noProof/>
                <w:webHidden/>
              </w:rPr>
              <w:instrText xml:space="preserve"> PAGEREF _Toc179551626 \h </w:instrText>
            </w:r>
            <w:r>
              <w:rPr>
                <w:noProof/>
                <w:webHidden/>
              </w:rPr>
            </w:r>
            <w:r>
              <w:rPr>
                <w:noProof/>
                <w:webHidden/>
              </w:rPr>
              <w:fldChar w:fldCharType="separate"/>
            </w:r>
            <w:r>
              <w:rPr>
                <w:noProof/>
                <w:webHidden/>
              </w:rPr>
              <w:t>61</w:t>
            </w:r>
            <w:r>
              <w:rPr>
                <w:noProof/>
                <w:webHidden/>
              </w:rPr>
              <w:fldChar w:fldCharType="end"/>
            </w:r>
          </w:hyperlink>
        </w:p>
        <w:p w14:paraId="34C62725" w14:textId="2D636956"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27" w:history="1">
            <w:r w:rsidRPr="00023CEC">
              <w:rPr>
                <w:rStyle w:val="Hyperlink"/>
                <w:noProof/>
              </w:rPr>
              <w:t>6.3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Quality Audit</w:t>
            </w:r>
            <w:r>
              <w:rPr>
                <w:noProof/>
                <w:webHidden/>
              </w:rPr>
              <w:tab/>
            </w:r>
            <w:r>
              <w:rPr>
                <w:noProof/>
                <w:webHidden/>
              </w:rPr>
              <w:fldChar w:fldCharType="begin"/>
            </w:r>
            <w:r>
              <w:rPr>
                <w:noProof/>
                <w:webHidden/>
              </w:rPr>
              <w:instrText xml:space="preserve"> PAGEREF _Toc179551627 \h </w:instrText>
            </w:r>
            <w:r>
              <w:rPr>
                <w:noProof/>
                <w:webHidden/>
              </w:rPr>
            </w:r>
            <w:r>
              <w:rPr>
                <w:noProof/>
                <w:webHidden/>
              </w:rPr>
              <w:fldChar w:fldCharType="separate"/>
            </w:r>
            <w:r>
              <w:rPr>
                <w:noProof/>
                <w:webHidden/>
              </w:rPr>
              <w:t>62</w:t>
            </w:r>
            <w:r>
              <w:rPr>
                <w:noProof/>
                <w:webHidden/>
              </w:rPr>
              <w:fldChar w:fldCharType="end"/>
            </w:r>
          </w:hyperlink>
        </w:p>
        <w:p w14:paraId="30D87F0C" w14:textId="7C77255A"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28" w:history="1">
            <w:r w:rsidRPr="00023CEC">
              <w:rPr>
                <w:rStyle w:val="Hyperlink"/>
                <w:noProof/>
              </w:rPr>
              <w:t>6.3.1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Quality Audit Types</w:t>
            </w:r>
            <w:r>
              <w:rPr>
                <w:noProof/>
                <w:webHidden/>
              </w:rPr>
              <w:tab/>
            </w:r>
            <w:r>
              <w:rPr>
                <w:noProof/>
                <w:webHidden/>
              </w:rPr>
              <w:fldChar w:fldCharType="begin"/>
            </w:r>
            <w:r>
              <w:rPr>
                <w:noProof/>
                <w:webHidden/>
              </w:rPr>
              <w:instrText xml:space="preserve"> PAGEREF _Toc179551628 \h </w:instrText>
            </w:r>
            <w:r>
              <w:rPr>
                <w:noProof/>
                <w:webHidden/>
              </w:rPr>
            </w:r>
            <w:r>
              <w:rPr>
                <w:noProof/>
                <w:webHidden/>
              </w:rPr>
              <w:fldChar w:fldCharType="separate"/>
            </w:r>
            <w:r>
              <w:rPr>
                <w:noProof/>
                <w:webHidden/>
              </w:rPr>
              <w:t>62</w:t>
            </w:r>
            <w:r>
              <w:rPr>
                <w:noProof/>
                <w:webHidden/>
              </w:rPr>
              <w:fldChar w:fldCharType="end"/>
            </w:r>
          </w:hyperlink>
        </w:p>
        <w:p w14:paraId="7C8EC992" w14:textId="28A4806A"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29" w:history="1">
            <w:r w:rsidRPr="00023CEC">
              <w:rPr>
                <w:rStyle w:val="Hyperlink"/>
                <w:rFonts w:cs="Arial"/>
                <w:noProof/>
              </w:rPr>
              <w:t>6.3.1.1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Approval Audit</w:t>
            </w:r>
            <w:r>
              <w:rPr>
                <w:noProof/>
                <w:webHidden/>
              </w:rPr>
              <w:tab/>
            </w:r>
            <w:r>
              <w:rPr>
                <w:noProof/>
                <w:webHidden/>
              </w:rPr>
              <w:fldChar w:fldCharType="begin"/>
            </w:r>
            <w:r>
              <w:rPr>
                <w:noProof/>
                <w:webHidden/>
              </w:rPr>
              <w:instrText xml:space="preserve"> PAGEREF _Toc179551629 \h </w:instrText>
            </w:r>
            <w:r>
              <w:rPr>
                <w:noProof/>
                <w:webHidden/>
              </w:rPr>
            </w:r>
            <w:r>
              <w:rPr>
                <w:noProof/>
                <w:webHidden/>
              </w:rPr>
              <w:fldChar w:fldCharType="separate"/>
            </w:r>
            <w:r>
              <w:rPr>
                <w:noProof/>
                <w:webHidden/>
              </w:rPr>
              <w:t>62</w:t>
            </w:r>
            <w:r>
              <w:rPr>
                <w:noProof/>
                <w:webHidden/>
              </w:rPr>
              <w:fldChar w:fldCharType="end"/>
            </w:r>
          </w:hyperlink>
        </w:p>
        <w:p w14:paraId="0CD7DA8E" w14:textId="63B84EE1"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30" w:history="1">
            <w:r w:rsidRPr="00023CEC">
              <w:rPr>
                <w:rStyle w:val="Hyperlink"/>
                <w:rFonts w:cs="Arial"/>
                <w:noProof/>
              </w:rPr>
              <w:t>6.3.1.2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Rolling Audit</w:t>
            </w:r>
            <w:r>
              <w:rPr>
                <w:noProof/>
                <w:webHidden/>
              </w:rPr>
              <w:tab/>
            </w:r>
            <w:r>
              <w:rPr>
                <w:noProof/>
                <w:webHidden/>
              </w:rPr>
              <w:fldChar w:fldCharType="begin"/>
            </w:r>
            <w:r>
              <w:rPr>
                <w:noProof/>
                <w:webHidden/>
              </w:rPr>
              <w:instrText xml:space="preserve"> PAGEREF _Toc179551630 \h </w:instrText>
            </w:r>
            <w:r>
              <w:rPr>
                <w:noProof/>
                <w:webHidden/>
              </w:rPr>
            </w:r>
            <w:r>
              <w:rPr>
                <w:noProof/>
                <w:webHidden/>
              </w:rPr>
              <w:fldChar w:fldCharType="separate"/>
            </w:r>
            <w:r>
              <w:rPr>
                <w:noProof/>
                <w:webHidden/>
              </w:rPr>
              <w:t>62</w:t>
            </w:r>
            <w:r>
              <w:rPr>
                <w:noProof/>
                <w:webHidden/>
              </w:rPr>
              <w:fldChar w:fldCharType="end"/>
            </w:r>
          </w:hyperlink>
        </w:p>
        <w:p w14:paraId="4FE83E72" w14:textId="1DCCFEC0"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31" w:history="1">
            <w:r w:rsidRPr="00023CEC">
              <w:rPr>
                <w:rStyle w:val="Hyperlink"/>
                <w:rFonts w:cs="Arial"/>
                <w:noProof/>
              </w:rPr>
              <w:t>6.3.1.3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Performance Audit</w:t>
            </w:r>
            <w:r>
              <w:rPr>
                <w:noProof/>
                <w:webHidden/>
              </w:rPr>
              <w:tab/>
            </w:r>
            <w:r>
              <w:rPr>
                <w:noProof/>
                <w:webHidden/>
              </w:rPr>
              <w:fldChar w:fldCharType="begin"/>
            </w:r>
            <w:r>
              <w:rPr>
                <w:noProof/>
                <w:webHidden/>
              </w:rPr>
              <w:instrText xml:space="preserve"> PAGEREF _Toc179551631 \h </w:instrText>
            </w:r>
            <w:r>
              <w:rPr>
                <w:noProof/>
                <w:webHidden/>
              </w:rPr>
            </w:r>
            <w:r>
              <w:rPr>
                <w:noProof/>
                <w:webHidden/>
              </w:rPr>
              <w:fldChar w:fldCharType="separate"/>
            </w:r>
            <w:r>
              <w:rPr>
                <w:noProof/>
                <w:webHidden/>
              </w:rPr>
              <w:t>62</w:t>
            </w:r>
            <w:r>
              <w:rPr>
                <w:noProof/>
                <w:webHidden/>
              </w:rPr>
              <w:fldChar w:fldCharType="end"/>
            </w:r>
          </w:hyperlink>
        </w:p>
        <w:p w14:paraId="1BB0727C" w14:textId="189E3D8C"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32" w:history="1">
            <w:r w:rsidRPr="00023CEC">
              <w:rPr>
                <w:rStyle w:val="Hyperlink"/>
                <w:noProof/>
              </w:rPr>
              <w:t>6.3.2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Actions taken following Quality Audit</w:t>
            </w:r>
            <w:r>
              <w:rPr>
                <w:noProof/>
                <w:webHidden/>
              </w:rPr>
              <w:tab/>
            </w:r>
            <w:r>
              <w:rPr>
                <w:noProof/>
                <w:webHidden/>
              </w:rPr>
              <w:fldChar w:fldCharType="begin"/>
            </w:r>
            <w:r>
              <w:rPr>
                <w:noProof/>
                <w:webHidden/>
              </w:rPr>
              <w:instrText xml:space="preserve"> PAGEREF _Toc179551632 \h </w:instrText>
            </w:r>
            <w:r>
              <w:rPr>
                <w:noProof/>
                <w:webHidden/>
              </w:rPr>
            </w:r>
            <w:r>
              <w:rPr>
                <w:noProof/>
                <w:webHidden/>
              </w:rPr>
              <w:fldChar w:fldCharType="separate"/>
            </w:r>
            <w:r>
              <w:rPr>
                <w:noProof/>
                <w:webHidden/>
              </w:rPr>
              <w:t>63</w:t>
            </w:r>
            <w:r>
              <w:rPr>
                <w:noProof/>
                <w:webHidden/>
              </w:rPr>
              <w:fldChar w:fldCharType="end"/>
            </w:r>
          </w:hyperlink>
        </w:p>
        <w:p w14:paraId="5B24B512" w14:textId="147CDAFE"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33" w:history="1">
            <w:r w:rsidRPr="00023CEC">
              <w:rPr>
                <w:rStyle w:val="Hyperlink"/>
                <w:rFonts w:cs="Arial"/>
                <w:noProof/>
              </w:rPr>
              <w:t>6.3.2.1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Case Status for Quality Audit</w:t>
            </w:r>
            <w:r>
              <w:rPr>
                <w:noProof/>
                <w:webHidden/>
              </w:rPr>
              <w:tab/>
            </w:r>
            <w:r>
              <w:rPr>
                <w:noProof/>
                <w:webHidden/>
              </w:rPr>
              <w:fldChar w:fldCharType="begin"/>
            </w:r>
            <w:r>
              <w:rPr>
                <w:noProof/>
                <w:webHidden/>
              </w:rPr>
              <w:instrText xml:space="preserve"> PAGEREF _Toc179551633 \h </w:instrText>
            </w:r>
            <w:r>
              <w:rPr>
                <w:noProof/>
                <w:webHidden/>
              </w:rPr>
            </w:r>
            <w:r>
              <w:rPr>
                <w:noProof/>
                <w:webHidden/>
              </w:rPr>
              <w:fldChar w:fldCharType="separate"/>
            </w:r>
            <w:r>
              <w:rPr>
                <w:noProof/>
                <w:webHidden/>
              </w:rPr>
              <w:t>63</w:t>
            </w:r>
            <w:r>
              <w:rPr>
                <w:noProof/>
                <w:webHidden/>
              </w:rPr>
              <w:fldChar w:fldCharType="end"/>
            </w:r>
          </w:hyperlink>
        </w:p>
        <w:p w14:paraId="2A434BF5" w14:textId="630E7F77"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34" w:history="1">
            <w:r w:rsidRPr="00023CEC">
              <w:rPr>
                <w:rStyle w:val="Hyperlink"/>
                <w:rFonts w:cs="Arial"/>
                <w:noProof/>
              </w:rPr>
              <w:t>6.3.2.2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Amendment of Assessment Reports</w:t>
            </w:r>
            <w:r>
              <w:rPr>
                <w:noProof/>
                <w:webHidden/>
              </w:rPr>
              <w:tab/>
            </w:r>
            <w:r>
              <w:rPr>
                <w:noProof/>
                <w:webHidden/>
              </w:rPr>
              <w:fldChar w:fldCharType="begin"/>
            </w:r>
            <w:r>
              <w:rPr>
                <w:noProof/>
                <w:webHidden/>
              </w:rPr>
              <w:instrText xml:space="preserve"> PAGEREF _Toc179551634 \h </w:instrText>
            </w:r>
            <w:r>
              <w:rPr>
                <w:noProof/>
                <w:webHidden/>
              </w:rPr>
            </w:r>
            <w:r>
              <w:rPr>
                <w:noProof/>
                <w:webHidden/>
              </w:rPr>
              <w:fldChar w:fldCharType="separate"/>
            </w:r>
            <w:r>
              <w:rPr>
                <w:noProof/>
                <w:webHidden/>
              </w:rPr>
              <w:t>63</w:t>
            </w:r>
            <w:r>
              <w:rPr>
                <w:noProof/>
                <w:webHidden/>
              </w:rPr>
              <w:fldChar w:fldCharType="end"/>
            </w:r>
          </w:hyperlink>
        </w:p>
        <w:p w14:paraId="72C5B65D" w14:textId="66D11613"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35" w:history="1">
            <w:r w:rsidRPr="00023CEC">
              <w:rPr>
                <w:rStyle w:val="Hyperlink"/>
                <w:rFonts w:cs="Arial"/>
                <w:noProof/>
              </w:rPr>
              <w:t>6.3.2.3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Quality Audit Feedback</w:t>
            </w:r>
            <w:r>
              <w:rPr>
                <w:noProof/>
                <w:webHidden/>
              </w:rPr>
              <w:tab/>
            </w:r>
            <w:r>
              <w:rPr>
                <w:noProof/>
                <w:webHidden/>
              </w:rPr>
              <w:fldChar w:fldCharType="begin"/>
            </w:r>
            <w:r>
              <w:rPr>
                <w:noProof/>
                <w:webHidden/>
              </w:rPr>
              <w:instrText xml:space="preserve"> PAGEREF _Toc179551635 \h </w:instrText>
            </w:r>
            <w:r>
              <w:rPr>
                <w:noProof/>
                <w:webHidden/>
              </w:rPr>
            </w:r>
            <w:r>
              <w:rPr>
                <w:noProof/>
                <w:webHidden/>
              </w:rPr>
              <w:fldChar w:fldCharType="separate"/>
            </w:r>
            <w:r>
              <w:rPr>
                <w:noProof/>
                <w:webHidden/>
              </w:rPr>
              <w:t>63</w:t>
            </w:r>
            <w:r>
              <w:rPr>
                <w:noProof/>
                <w:webHidden/>
              </w:rPr>
              <w:fldChar w:fldCharType="end"/>
            </w:r>
          </w:hyperlink>
        </w:p>
        <w:p w14:paraId="25F20F1D" w14:textId="7B3F3E69"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36" w:history="1">
            <w:r w:rsidRPr="00023CEC">
              <w:rPr>
                <w:rStyle w:val="Hyperlink"/>
                <w:noProof/>
              </w:rPr>
              <w:t>6.3.3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Quality Checking Grading</w:t>
            </w:r>
            <w:r>
              <w:rPr>
                <w:noProof/>
                <w:webHidden/>
              </w:rPr>
              <w:tab/>
            </w:r>
            <w:r>
              <w:rPr>
                <w:noProof/>
                <w:webHidden/>
              </w:rPr>
              <w:fldChar w:fldCharType="begin"/>
            </w:r>
            <w:r>
              <w:rPr>
                <w:noProof/>
                <w:webHidden/>
              </w:rPr>
              <w:instrText xml:space="preserve"> PAGEREF _Toc179551636 \h </w:instrText>
            </w:r>
            <w:r>
              <w:rPr>
                <w:noProof/>
                <w:webHidden/>
              </w:rPr>
            </w:r>
            <w:r>
              <w:rPr>
                <w:noProof/>
                <w:webHidden/>
              </w:rPr>
              <w:fldChar w:fldCharType="separate"/>
            </w:r>
            <w:r>
              <w:rPr>
                <w:noProof/>
                <w:webHidden/>
              </w:rPr>
              <w:t>63</w:t>
            </w:r>
            <w:r>
              <w:rPr>
                <w:noProof/>
                <w:webHidden/>
              </w:rPr>
              <w:fldChar w:fldCharType="end"/>
            </w:r>
          </w:hyperlink>
        </w:p>
        <w:p w14:paraId="523A92CB" w14:textId="4FDACB98"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37" w:history="1">
            <w:r w:rsidRPr="00023CEC">
              <w:rPr>
                <w:rStyle w:val="Hyperlink"/>
                <w:rFonts w:cs="Arial"/>
                <w:noProof/>
              </w:rPr>
              <w:t>6.3.3.1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“A” Grade Reports</w:t>
            </w:r>
            <w:r>
              <w:rPr>
                <w:noProof/>
                <w:webHidden/>
              </w:rPr>
              <w:tab/>
            </w:r>
            <w:r>
              <w:rPr>
                <w:noProof/>
                <w:webHidden/>
              </w:rPr>
              <w:fldChar w:fldCharType="begin"/>
            </w:r>
            <w:r>
              <w:rPr>
                <w:noProof/>
                <w:webHidden/>
              </w:rPr>
              <w:instrText xml:space="preserve"> PAGEREF _Toc179551637 \h </w:instrText>
            </w:r>
            <w:r>
              <w:rPr>
                <w:noProof/>
                <w:webHidden/>
              </w:rPr>
            </w:r>
            <w:r>
              <w:rPr>
                <w:noProof/>
                <w:webHidden/>
              </w:rPr>
              <w:fldChar w:fldCharType="separate"/>
            </w:r>
            <w:r>
              <w:rPr>
                <w:noProof/>
                <w:webHidden/>
              </w:rPr>
              <w:t>63</w:t>
            </w:r>
            <w:r>
              <w:rPr>
                <w:noProof/>
                <w:webHidden/>
              </w:rPr>
              <w:fldChar w:fldCharType="end"/>
            </w:r>
          </w:hyperlink>
        </w:p>
        <w:p w14:paraId="2C1E459F" w14:textId="0B7814F7"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38" w:history="1">
            <w:r w:rsidRPr="00023CEC">
              <w:rPr>
                <w:rStyle w:val="Hyperlink"/>
                <w:rFonts w:cs="Arial"/>
                <w:noProof/>
              </w:rPr>
              <w:t>6.3.3.2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“B” Grade Reports</w:t>
            </w:r>
            <w:r>
              <w:rPr>
                <w:noProof/>
                <w:webHidden/>
              </w:rPr>
              <w:tab/>
            </w:r>
            <w:r>
              <w:rPr>
                <w:noProof/>
                <w:webHidden/>
              </w:rPr>
              <w:fldChar w:fldCharType="begin"/>
            </w:r>
            <w:r>
              <w:rPr>
                <w:noProof/>
                <w:webHidden/>
              </w:rPr>
              <w:instrText xml:space="preserve"> PAGEREF _Toc179551638 \h </w:instrText>
            </w:r>
            <w:r>
              <w:rPr>
                <w:noProof/>
                <w:webHidden/>
              </w:rPr>
            </w:r>
            <w:r>
              <w:rPr>
                <w:noProof/>
                <w:webHidden/>
              </w:rPr>
              <w:fldChar w:fldCharType="separate"/>
            </w:r>
            <w:r>
              <w:rPr>
                <w:noProof/>
                <w:webHidden/>
              </w:rPr>
              <w:t>64</w:t>
            </w:r>
            <w:r>
              <w:rPr>
                <w:noProof/>
                <w:webHidden/>
              </w:rPr>
              <w:fldChar w:fldCharType="end"/>
            </w:r>
          </w:hyperlink>
        </w:p>
        <w:p w14:paraId="2061B05E" w14:textId="009A2DE9" w:rsidR="00D657A3" w:rsidRDefault="00D657A3">
          <w:pPr>
            <w:pStyle w:val="TOC4"/>
            <w:tabs>
              <w:tab w:val="left" w:pos="176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39" w:history="1">
            <w:r w:rsidRPr="00023CEC">
              <w:rPr>
                <w:rStyle w:val="Hyperlink"/>
                <w:rFonts w:cs="Arial"/>
                <w:noProof/>
              </w:rPr>
              <w:t>6.3.3.3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cs="Arial"/>
                <w:noProof/>
              </w:rPr>
              <w:t>“C” Grade Reports</w:t>
            </w:r>
            <w:r>
              <w:rPr>
                <w:noProof/>
                <w:webHidden/>
              </w:rPr>
              <w:tab/>
            </w:r>
            <w:r>
              <w:rPr>
                <w:noProof/>
                <w:webHidden/>
              </w:rPr>
              <w:fldChar w:fldCharType="begin"/>
            </w:r>
            <w:r>
              <w:rPr>
                <w:noProof/>
                <w:webHidden/>
              </w:rPr>
              <w:instrText xml:space="preserve"> PAGEREF _Toc179551639 \h </w:instrText>
            </w:r>
            <w:r>
              <w:rPr>
                <w:noProof/>
                <w:webHidden/>
              </w:rPr>
            </w:r>
            <w:r>
              <w:rPr>
                <w:noProof/>
                <w:webHidden/>
              </w:rPr>
              <w:fldChar w:fldCharType="separate"/>
            </w:r>
            <w:r>
              <w:rPr>
                <w:noProof/>
                <w:webHidden/>
              </w:rPr>
              <w:t>64</w:t>
            </w:r>
            <w:r>
              <w:rPr>
                <w:noProof/>
                <w:webHidden/>
              </w:rPr>
              <w:fldChar w:fldCharType="end"/>
            </w:r>
          </w:hyperlink>
        </w:p>
        <w:p w14:paraId="5EB7C430" w14:textId="503DC88B"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40" w:history="1">
            <w:r w:rsidRPr="00023CEC">
              <w:rPr>
                <w:rStyle w:val="Hyperlink"/>
                <w:noProof/>
              </w:rPr>
              <w:t>6.3.4</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Quality Audit Criteria</w:t>
            </w:r>
            <w:r>
              <w:rPr>
                <w:noProof/>
                <w:webHidden/>
              </w:rPr>
              <w:tab/>
            </w:r>
            <w:r>
              <w:rPr>
                <w:noProof/>
                <w:webHidden/>
              </w:rPr>
              <w:fldChar w:fldCharType="begin"/>
            </w:r>
            <w:r>
              <w:rPr>
                <w:noProof/>
                <w:webHidden/>
              </w:rPr>
              <w:instrText xml:space="preserve"> PAGEREF _Toc179551640 \h </w:instrText>
            </w:r>
            <w:r>
              <w:rPr>
                <w:noProof/>
                <w:webHidden/>
              </w:rPr>
            </w:r>
            <w:r>
              <w:rPr>
                <w:noProof/>
                <w:webHidden/>
              </w:rPr>
              <w:fldChar w:fldCharType="separate"/>
            </w:r>
            <w:r>
              <w:rPr>
                <w:noProof/>
                <w:webHidden/>
              </w:rPr>
              <w:t>64</w:t>
            </w:r>
            <w:r>
              <w:rPr>
                <w:noProof/>
                <w:webHidden/>
              </w:rPr>
              <w:fldChar w:fldCharType="end"/>
            </w:r>
          </w:hyperlink>
        </w:p>
        <w:p w14:paraId="4AEE4E90" w14:textId="75F82A70"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41" w:history="1">
            <w:r w:rsidRPr="00023CEC">
              <w:rPr>
                <w:rStyle w:val="Hyperlink"/>
                <w:noProof/>
              </w:rPr>
              <w:t>6.4</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Approval</w:t>
            </w:r>
            <w:r>
              <w:rPr>
                <w:noProof/>
                <w:webHidden/>
              </w:rPr>
              <w:tab/>
            </w:r>
            <w:r>
              <w:rPr>
                <w:noProof/>
                <w:webHidden/>
              </w:rPr>
              <w:fldChar w:fldCharType="begin"/>
            </w:r>
            <w:r>
              <w:rPr>
                <w:noProof/>
                <w:webHidden/>
              </w:rPr>
              <w:instrText xml:space="preserve"> PAGEREF _Toc179551641 \h </w:instrText>
            </w:r>
            <w:r>
              <w:rPr>
                <w:noProof/>
                <w:webHidden/>
              </w:rPr>
            </w:r>
            <w:r>
              <w:rPr>
                <w:noProof/>
                <w:webHidden/>
              </w:rPr>
              <w:fldChar w:fldCharType="separate"/>
            </w:r>
            <w:r>
              <w:rPr>
                <w:noProof/>
                <w:webHidden/>
              </w:rPr>
              <w:t>64</w:t>
            </w:r>
            <w:r>
              <w:rPr>
                <w:noProof/>
                <w:webHidden/>
              </w:rPr>
              <w:fldChar w:fldCharType="end"/>
            </w:r>
          </w:hyperlink>
        </w:p>
        <w:p w14:paraId="3348BE15" w14:textId="7A0766BA"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42" w:history="1">
            <w:r w:rsidRPr="00023CEC">
              <w:rPr>
                <w:rStyle w:val="Hyperlink"/>
                <w:noProof/>
              </w:rPr>
              <w:t>6.4.1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Maintenance of Approval</w:t>
            </w:r>
            <w:r>
              <w:rPr>
                <w:noProof/>
                <w:webHidden/>
              </w:rPr>
              <w:tab/>
            </w:r>
            <w:r>
              <w:rPr>
                <w:noProof/>
                <w:webHidden/>
              </w:rPr>
              <w:fldChar w:fldCharType="begin"/>
            </w:r>
            <w:r>
              <w:rPr>
                <w:noProof/>
                <w:webHidden/>
              </w:rPr>
              <w:instrText xml:space="preserve"> PAGEREF _Toc179551642 \h </w:instrText>
            </w:r>
            <w:r>
              <w:rPr>
                <w:noProof/>
                <w:webHidden/>
              </w:rPr>
            </w:r>
            <w:r>
              <w:rPr>
                <w:noProof/>
                <w:webHidden/>
              </w:rPr>
              <w:fldChar w:fldCharType="separate"/>
            </w:r>
            <w:r>
              <w:rPr>
                <w:noProof/>
                <w:webHidden/>
              </w:rPr>
              <w:t>65</w:t>
            </w:r>
            <w:r>
              <w:rPr>
                <w:noProof/>
                <w:webHidden/>
              </w:rPr>
              <w:fldChar w:fldCharType="end"/>
            </w:r>
          </w:hyperlink>
        </w:p>
        <w:p w14:paraId="08B10852" w14:textId="04D523BA"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43" w:history="1">
            <w:r w:rsidRPr="00023CEC">
              <w:rPr>
                <w:rStyle w:val="Hyperlink"/>
                <w:noProof/>
              </w:rPr>
              <w:t>6.4.2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Revocation of Approval</w:t>
            </w:r>
            <w:r>
              <w:rPr>
                <w:noProof/>
                <w:webHidden/>
              </w:rPr>
              <w:tab/>
            </w:r>
            <w:r>
              <w:rPr>
                <w:noProof/>
                <w:webHidden/>
              </w:rPr>
              <w:fldChar w:fldCharType="begin"/>
            </w:r>
            <w:r>
              <w:rPr>
                <w:noProof/>
                <w:webHidden/>
              </w:rPr>
              <w:instrText xml:space="preserve"> PAGEREF _Toc179551643 \h </w:instrText>
            </w:r>
            <w:r>
              <w:rPr>
                <w:noProof/>
                <w:webHidden/>
              </w:rPr>
            </w:r>
            <w:r>
              <w:rPr>
                <w:noProof/>
                <w:webHidden/>
              </w:rPr>
              <w:fldChar w:fldCharType="separate"/>
            </w:r>
            <w:r>
              <w:rPr>
                <w:noProof/>
                <w:webHidden/>
              </w:rPr>
              <w:t>65</w:t>
            </w:r>
            <w:r>
              <w:rPr>
                <w:noProof/>
                <w:webHidden/>
              </w:rPr>
              <w:fldChar w:fldCharType="end"/>
            </w:r>
          </w:hyperlink>
        </w:p>
        <w:p w14:paraId="0A98D95B" w14:textId="61EB0A13"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44" w:history="1">
            <w:r w:rsidRPr="00023CEC">
              <w:rPr>
                <w:rStyle w:val="Hyperlink"/>
                <w:noProof/>
              </w:rPr>
              <w:t>6.4.3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Absence from Undertaking Clinical Assessment Related Work</w:t>
            </w:r>
            <w:r>
              <w:rPr>
                <w:noProof/>
                <w:webHidden/>
              </w:rPr>
              <w:tab/>
            </w:r>
            <w:r>
              <w:rPr>
                <w:noProof/>
                <w:webHidden/>
              </w:rPr>
              <w:fldChar w:fldCharType="begin"/>
            </w:r>
            <w:r>
              <w:rPr>
                <w:noProof/>
                <w:webHidden/>
              </w:rPr>
              <w:instrText xml:space="preserve"> PAGEREF _Toc179551644 \h </w:instrText>
            </w:r>
            <w:r>
              <w:rPr>
                <w:noProof/>
                <w:webHidden/>
              </w:rPr>
            </w:r>
            <w:r>
              <w:rPr>
                <w:noProof/>
                <w:webHidden/>
              </w:rPr>
              <w:fldChar w:fldCharType="separate"/>
            </w:r>
            <w:r>
              <w:rPr>
                <w:noProof/>
                <w:webHidden/>
              </w:rPr>
              <w:t>66</w:t>
            </w:r>
            <w:r>
              <w:rPr>
                <w:noProof/>
                <w:webHidden/>
              </w:rPr>
              <w:fldChar w:fldCharType="end"/>
            </w:r>
          </w:hyperlink>
        </w:p>
        <w:p w14:paraId="24D727F1" w14:textId="2A05DACE"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45" w:history="1">
            <w:r w:rsidRPr="00023CEC">
              <w:rPr>
                <w:rStyle w:val="Hyperlink"/>
                <w:noProof/>
              </w:rPr>
              <w:t>6.5</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Complaints</w:t>
            </w:r>
            <w:r>
              <w:rPr>
                <w:noProof/>
                <w:webHidden/>
              </w:rPr>
              <w:tab/>
            </w:r>
            <w:r>
              <w:rPr>
                <w:noProof/>
                <w:webHidden/>
              </w:rPr>
              <w:fldChar w:fldCharType="begin"/>
            </w:r>
            <w:r>
              <w:rPr>
                <w:noProof/>
                <w:webHidden/>
              </w:rPr>
              <w:instrText xml:space="preserve"> PAGEREF _Toc179551645 \h </w:instrText>
            </w:r>
            <w:r>
              <w:rPr>
                <w:noProof/>
                <w:webHidden/>
              </w:rPr>
            </w:r>
            <w:r>
              <w:rPr>
                <w:noProof/>
                <w:webHidden/>
              </w:rPr>
              <w:fldChar w:fldCharType="separate"/>
            </w:r>
            <w:r>
              <w:rPr>
                <w:noProof/>
                <w:webHidden/>
              </w:rPr>
              <w:t>66</w:t>
            </w:r>
            <w:r>
              <w:rPr>
                <w:noProof/>
                <w:webHidden/>
              </w:rPr>
              <w:fldChar w:fldCharType="end"/>
            </w:r>
          </w:hyperlink>
        </w:p>
        <w:p w14:paraId="6D23FEA6" w14:textId="6EC7C450" w:rsidR="00D657A3" w:rsidRDefault="00D657A3">
          <w:pPr>
            <w:pStyle w:val="TOC3"/>
            <w:tabs>
              <w:tab w:val="left" w:pos="1320"/>
              <w:tab w:val="right" w:leader="dot" w:pos="9017"/>
            </w:tabs>
            <w:rPr>
              <w:rFonts w:asciiTheme="minorHAnsi" w:eastAsiaTheme="minorEastAsia" w:hAnsiTheme="minorHAnsi" w:cstheme="minorBidi"/>
              <w:noProof/>
              <w:color w:val="auto"/>
              <w:kern w:val="2"/>
              <w:sz w:val="24"/>
              <w:lang w:eastAsia="en-GB"/>
              <w14:ligatures w14:val="standardContextual"/>
            </w:rPr>
          </w:pPr>
          <w:hyperlink w:anchor="_Toc179551646" w:history="1">
            <w:r w:rsidRPr="00023CEC">
              <w:rPr>
                <w:rStyle w:val="Hyperlink"/>
                <w:noProof/>
              </w:rPr>
              <w:t>6.5.1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Serious Complaints</w:t>
            </w:r>
            <w:r>
              <w:rPr>
                <w:noProof/>
                <w:webHidden/>
              </w:rPr>
              <w:tab/>
            </w:r>
            <w:r>
              <w:rPr>
                <w:noProof/>
                <w:webHidden/>
              </w:rPr>
              <w:fldChar w:fldCharType="begin"/>
            </w:r>
            <w:r>
              <w:rPr>
                <w:noProof/>
                <w:webHidden/>
              </w:rPr>
              <w:instrText xml:space="preserve"> PAGEREF _Toc179551646 \h </w:instrText>
            </w:r>
            <w:r>
              <w:rPr>
                <w:noProof/>
                <w:webHidden/>
              </w:rPr>
            </w:r>
            <w:r>
              <w:rPr>
                <w:noProof/>
                <w:webHidden/>
              </w:rPr>
              <w:fldChar w:fldCharType="separate"/>
            </w:r>
            <w:r>
              <w:rPr>
                <w:noProof/>
                <w:webHidden/>
              </w:rPr>
              <w:t>66</w:t>
            </w:r>
            <w:r>
              <w:rPr>
                <w:noProof/>
                <w:webHidden/>
              </w:rPr>
              <w:fldChar w:fldCharType="end"/>
            </w:r>
          </w:hyperlink>
        </w:p>
        <w:p w14:paraId="18ED05B1" w14:textId="4DC2A156"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47" w:history="1">
            <w:r w:rsidRPr="00023CEC">
              <w:rPr>
                <w:rStyle w:val="Hyperlink"/>
                <w:noProof/>
              </w:rPr>
              <w:t>6.6</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Case Reconsideration Advice</w:t>
            </w:r>
            <w:r>
              <w:rPr>
                <w:noProof/>
                <w:webHidden/>
              </w:rPr>
              <w:tab/>
            </w:r>
            <w:r>
              <w:rPr>
                <w:noProof/>
                <w:webHidden/>
              </w:rPr>
              <w:fldChar w:fldCharType="begin"/>
            </w:r>
            <w:r>
              <w:rPr>
                <w:noProof/>
                <w:webHidden/>
              </w:rPr>
              <w:instrText xml:space="preserve"> PAGEREF _Toc179551647 \h </w:instrText>
            </w:r>
            <w:r>
              <w:rPr>
                <w:noProof/>
                <w:webHidden/>
              </w:rPr>
            </w:r>
            <w:r>
              <w:rPr>
                <w:noProof/>
                <w:webHidden/>
              </w:rPr>
              <w:fldChar w:fldCharType="separate"/>
            </w:r>
            <w:r>
              <w:rPr>
                <w:noProof/>
                <w:webHidden/>
              </w:rPr>
              <w:t>67</w:t>
            </w:r>
            <w:r>
              <w:rPr>
                <w:noProof/>
                <w:webHidden/>
              </w:rPr>
              <w:fldChar w:fldCharType="end"/>
            </w:r>
          </w:hyperlink>
        </w:p>
        <w:p w14:paraId="5800139E" w14:textId="7FD35EFB"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48" w:history="1">
            <w:r w:rsidRPr="00023CEC">
              <w:rPr>
                <w:rStyle w:val="Hyperlink"/>
                <w:noProof/>
              </w:rPr>
              <w:t>6.7</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Case Rework</w:t>
            </w:r>
            <w:r>
              <w:rPr>
                <w:noProof/>
                <w:webHidden/>
              </w:rPr>
              <w:tab/>
            </w:r>
            <w:r>
              <w:rPr>
                <w:noProof/>
                <w:webHidden/>
              </w:rPr>
              <w:fldChar w:fldCharType="begin"/>
            </w:r>
            <w:r>
              <w:rPr>
                <w:noProof/>
                <w:webHidden/>
              </w:rPr>
              <w:instrText xml:space="preserve"> PAGEREF _Toc179551648 \h </w:instrText>
            </w:r>
            <w:r>
              <w:rPr>
                <w:noProof/>
                <w:webHidden/>
              </w:rPr>
            </w:r>
            <w:r>
              <w:rPr>
                <w:noProof/>
                <w:webHidden/>
              </w:rPr>
              <w:fldChar w:fldCharType="separate"/>
            </w:r>
            <w:r>
              <w:rPr>
                <w:noProof/>
                <w:webHidden/>
              </w:rPr>
              <w:t>67</w:t>
            </w:r>
            <w:r>
              <w:rPr>
                <w:noProof/>
                <w:webHidden/>
              </w:rPr>
              <w:fldChar w:fldCharType="end"/>
            </w:r>
          </w:hyperlink>
        </w:p>
        <w:p w14:paraId="15FD76B5" w14:textId="3ECB088A" w:rsidR="00D657A3" w:rsidRDefault="00D657A3">
          <w:pPr>
            <w:pStyle w:val="TOC1"/>
            <w:tabs>
              <w:tab w:val="left" w:pos="440"/>
            </w:tabs>
            <w:rPr>
              <w:rFonts w:asciiTheme="minorHAnsi" w:eastAsiaTheme="minorEastAsia" w:hAnsiTheme="minorHAnsi" w:cstheme="minorBidi"/>
              <w:noProof/>
              <w:color w:val="auto"/>
              <w:kern w:val="2"/>
              <w:sz w:val="24"/>
              <w:lang w:eastAsia="en-GB"/>
              <w14:ligatures w14:val="standardContextual"/>
            </w:rPr>
          </w:pPr>
          <w:hyperlink w:anchor="_Toc179551649" w:history="1">
            <w:r w:rsidRPr="00023CEC">
              <w:rPr>
                <w:rStyle w:val="Hyperlink"/>
                <w:noProof/>
              </w:rPr>
              <w:t>7</w:t>
            </w:r>
            <w:r>
              <w:rPr>
                <w:rFonts w:asciiTheme="minorHAnsi" w:eastAsiaTheme="minorEastAsia" w:hAnsiTheme="minorHAnsi" w:cstheme="minorBidi"/>
                <w:noProof/>
                <w:color w:val="auto"/>
                <w:kern w:val="2"/>
                <w:sz w:val="24"/>
                <w:lang w:eastAsia="en-GB"/>
                <w14:ligatures w14:val="standardContextual"/>
              </w:rPr>
              <w:tab/>
            </w:r>
            <w:r w:rsidRPr="00023CEC">
              <w:rPr>
                <w:rStyle w:val="Hyperlink"/>
                <w:b/>
                <w:noProof/>
              </w:rPr>
              <w:t>Appendices</w:t>
            </w:r>
            <w:r>
              <w:rPr>
                <w:noProof/>
                <w:webHidden/>
              </w:rPr>
              <w:tab/>
            </w:r>
            <w:r>
              <w:rPr>
                <w:noProof/>
                <w:webHidden/>
              </w:rPr>
              <w:fldChar w:fldCharType="begin"/>
            </w:r>
            <w:r>
              <w:rPr>
                <w:noProof/>
                <w:webHidden/>
              </w:rPr>
              <w:instrText xml:space="preserve"> PAGEREF _Toc179551649 \h </w:instrText>
            </w:r>
            <w:r>
              <w:rPr>
                <w:noProof/>
                <w:webHidden/>
              </w:rPr>
            </w:r>
            <w:r>
              <w:rPr>
                <w:noProof/>
                <w:webHidden/>
              </w:rPr>
              <w:fldChar w:fldCharType="separate"/>
            </w:r>
            <w:r>
              <w:rPr>
                <w:noProof/>
                <w:webHidden/>
              </w:rPr>
              <w:t>68</w:t>
            </w:r>
            <w:r>
              <w:rPr>
                <w:noProof/>
                <w:webHidden/>
              </w:rPr>
              <w:fldChar w:fldCharType="end"/>
            </w:r>
          </w:hyperlink>
        </w:p>
        <w:p w14:paraId="37BFBD38" w14:textId="04C4CB2F"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50" w:history="1">
            <w:r w:rsidRPr="00023CEC">
              <w:rPr>
                <w:rStyle w:val="Hyperlink"/>
                <w:noProof/>
              </w:rPr>
              <w:t>7.1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Appendix A - Part 1: Schedule 2 to the Social Security (General Benefit) Regulations 1982</w:t>
            </w:r>
            <w:r>
              <w:rPr>
                <w:noProof/>
                <w:webHidden/>
              </w:rPr>
              <w:tab/>
            </w:r>
            <w:r>
              <w:rPr>
                <w:noProof/>
                <w:webHidden/>
              </w:rPr>
              <w:fldChar w:fldCharType="begin"/>
            </w:r>
            <w:r>
              <w:rPr>
                <w:noProof/>
                <w:webHidden/>
              </w:rPr>
              <w:instrText xml:space="preserve"> PAGEREF _Toc179551650 \h </w:instrText>
            </w:r>
            <w:r>
              <w:rPr>
                <w:noProof/>
                <w:webHidden/>
              </w:rPr>
            </w:r>
            <w:r>
              <w:rPr>
                <w:noProof/>
                <w:webHidden/>
              </w:rPr>
              <w:fldChar w:fldCharType="separate"/>
            </w:r>
            <w:r>
              <w:rPr>
                <w:noProof/>
                <w:webHidden/>
              </w:rPr>
              <w:t>68</w:t>
            </w:r>
            <w:r>
              <w:rPr>
                <w:noProof/>
                <w:webHidden/>
              </w:rPr>
              <w:fldChar w:fldCharType="end"/>
            </w:r>
          </w:hyperlink>
        </w:p>
        <w:p w14:paraId="51CAE16A" w14:textId="4F59CE85"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51" w:history="1">
            <w:r w:rsidRPr="00023CEC">
              <w:rPr>
                <w:rStyle w:val="Hyperlink"/>
                <w:noProof/>
              </w:rPr>
              <w:t>7.2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Appendix B - Table of Non-Scheduled Injuries</w:t>
            </w:r>
            <w:r>
              <w:rPr>
                <w:noProof/>
                <w:webHidden/>
              </w:rPr>
              <w:tab/>
            </w:r>
            <w:r>
              <w:rPr>
                <w:noProof/>
                <w:webHidden/>
              </w:rPr>
              <w:fldChar w:fldCharType="begin"/>
            </w:r>
            <w:r>
              <w:rPr>
                <w:noProof/>
                <w:webHidden/>
              </w:rPr>
              <w:instrText xml:space="preserve"> PAGEREF _Toc179551651 \h </w:instrText>
            </w:r>
            <w:r>
              <w:rPr>
                <w:noProof/>
                <w:webHidden/>
              </w:rPr>
            </w:r>
            <w:r>
              <w:rPr>
                <w:noProof/>
                <w:webHidden/>
              </w:rPr>
              <w:fldChar w:fldCharType="separate"/>
            </w:r>
            <w:r>
              <w:rPr>
                <w:noProof/>
                <w:webHidden/>
              </w:rPr>
              <w:t>72</w:t>
            </w:r>
            <w:r>
              <w:rPr>
                <w:noProof/>
                <w:webHidden/>
              </w:rPr>
              <w:fldChar w:fldCharType="end"/>
            </w:r>
          </w:hyperlink>
        </w:p>
        <w:p w14:paraId="6F3671B4" w14:textId="7DC00DEB"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52" w:history="1">
            <w:r w:rsidRPr="00023CEC">
              <w:rPr>
                <w:rStyle w:val="Hyperlink"/>
                <w:noProof/>
              </w:rPr>
              <w:t>7.3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Appendix C - Psychological Assessment Framework</w:t>
            </w:r>
            <w:r>
              <w:rPr>
                <w:noProof/>
                <w:webHidden/>
              </w:rPr>
              <w:tab/>
            </w:r>
            <w:r>
              <w:rPr>
                <w:noProof/>
                <w:webHidden/>
              </w:rPr>
              <w:fldChar w:fldCharType="begin"/>
            </w:r>
            <w:r>
              <w:rPr>
                <w:noProof/>
                <w:webHidden/>
              </w:rPr>
              <w:instrText xml:space="preserve"> PAGEREF _Toc179551652 \h </w:instrText>
            </w:r>
            <w:r>
              <w:rPr>
                <w:noProof/>
                <w:webHidden/>
              </w:rPr>
            </w:r>
            <w:r>
              <w:rPr>
                <w:noProof/>
                <w:webHidden/>
              </w:rPr>
              <w:fldChar w:fldCharType="separate"/>
            </w:r>
            <w:r>
              <w:rPr>
                <w:noProof/>
                <w:webHidden/>
              </w:rPr>
              <w:t>75</w:t>
            </w:r>
            <w:r>
              <w:rPr>
                <w:noProof/>
                <w:webHidden/>
              </w:rPr>
              <w:fldChar w:fldCharType="end"/>
            </w:r>
          </w:hyperlink>
        </w:p>
        <w:p w14:paraId="16B4EA33" w14:textId="400CB44F"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53" w:history="1">
            <w:r w:rsidRPr="00023CEC">
              <w:rPr>
                <w:rStyle w:val="Hyperlink"/>
                <w:noProof/>
              </w:rPr>
              <w:t>7.4</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Appendix D - Assessment Report Form</w:t>
            </w:r>
            <w:r>
              <w:rPr>
                <w:noProof/>
                <w:webHidden/>
              </w:rPr>
              <w:tab/>
            </w:r>
            <w:r>
              <w:rPr>
                <w:noProof/>
                <w:webHidden/>
              </w:rPr>
              <w:fldChar w:fldCharType="begin"/>
            </w:r>
            <w:r>
              <w:rPr>
                <w:noProof/>
                <w:webHidden/>
              </w:rPr>
              <w:instrText xml:space="preserve"> PAGEREF _Toc179551653 \h </w:instrText>
            </w:r>
            <w:r>
              <w:rPr>
                <w:noProof/>
                <w:webHidden/>
              </w:rPr>
            </w:r>
            <w:r>
              <w:rPr>
                <w:noProof/>
                <w:webHidden/>
              </w:rPr>
              <w:fldChar w:fldCharType="separate"/>
            </w:r>
            <w:r>
              <w:rPr>
                <w:noProof/>
                <w:webHidden/>
              </w:rPr>
              <w:t>81</w:t>
            </w:r>
            <w:r>
              <w:rPr>
                <w:noProof/>
                <w:webHidden/>
              </w:rPr>
              <w:fldChar w:fldCharType="end"/>
            </w:r>
          </w:hyperlink>
        </w:p>
        <w:p w14:paraId="358957E8" w14:textId="18CB5BFC"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54" w:history="1">
            <w:r w:rsidRPr="00023CEC">
              <w:rPr>
                <w:rStyle w:val="Hyperlink"/>
                <w:noProof/>
              </w:rPr>
              <w:t>7.5</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Appendix E - Harmful Information Form</w:t>
            </w:r>
            <w:r>
              <w:rPr>
                <w:noProof/>
                <w:webHidden/>
              </w:rPr>
              <w:tab/>
            </w:r>
            <w:r>
              <w:rPr>
                <w:noProof/>
                <w:webHidden/>
              </w:rPr>
              <w:fldChar w:fldCharType="begin"/>
            </w:r>
            <w:r>
              <w:rPr>
                <w:noProof/>
                <w:webHidden/>
              </w:rPr>
              <w:instrText xml:space="preserve"> PAGEREF _Toc179551654 \h </w:instrText>
            </w:r>
            <w:r>
              <w:rPr>
                <w:noProof/>
                <w:webHidden/>
              </w:rPr>
            </w:r>
            <w:r>
              <w:rPr>
                <w:noProof/>
                <w:webHidden/>
              </w:rPr>
              <w:fldChar w:fldCharType="separate"/>
            </w:r>
            <w:r>
              <w:rPr>
                <w:noProof/>
                <w:webHidden/>
              </w:rPr>
              <w:t>91</w:t>
            </w:r>
            <w:r>
              <w:rPr>
                <w:noProof/>
                <w:webHidden/>
              </w:rPr>
              <w:fldChar w:fldCharType="end"/>
            </w:r>
          </w:hyperlink>
        </w:p>
        <w:p w14:paraId="70FE2DA7" w14:textId="7A74504B"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55" w:history="1">
            <w:r w:rsidRPr="00023CEC">
              <w:rPr>
                <w:rStyle w:val="Hyperlink"/>
                <w:noProof/>
              </w:rPr>
              <w:t>7.6</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Appendix F - Medical Factual Report</w:t>
            </w:r>
            <w:r>
              <w:rPr>
                <w:noProof/>
                <w:webHidden/>
              </w:rPr>
              <w:tab/>
            </w:r>
            <w:r>
              <w:rPr>
                <w:noProof/>
                <w:webHidden/>
              </w:rPr>
              <w:fldChar w:fldCharType="begin"/>
            </w:r>
            <w:r>
              <w:rPr>
                <w:noProof/>
                <w:webHidden/>
              </w:rPr>
              <w:instrText xml:space="preserve"> PAGEREF _Toc179551655 \h </w:instrText>
            </w:r>
            <w:r>
              <w:rPr>
                <w:noProof/>
                <w:webHidden/>
              </w:rPr>
            </w:r>
            <w:r>
              <w:rPr>
                <w:noProof/>
                <w:webHidden/>
              </w:rPr>
              <w:fldChar w:fldCharType="separate"/>
            </w:r>
            <w:r>
              <w:rPr>
                <w:noProof/>
                <w:webHidden/>
              </w:rPr>
              <w:t>92</w:t>
            </w:r>
            <w:r>
              <w:rPr>
                <w:noProof/>
                <w:webHidden/>
              </w:rPr>
              <w:fldChar w:fldCharType="end"/>
            </w:r>
          </w:hyperlink>
        </w:p>
        <w:p w14:paraId="622A5FB8" w14:textId="0D01CF49"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56" w:history="1">
            <w:r w:rsidRPr="00023CEC">
              <w:rPr>
                <w:rStyle w:val="Hyperlink"/>
                <w:noProof/>
              </w:rPr>
              <w:t>7.7</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Appendix G - Initial Review Return Form</w:t>
            </w:r>
            <w:r>
              <w:rPr>
                <w:noProof/>
                <w:webHidden/>
              </w:rPr>
              <w:tab/>
            </w:r>
            <w:r>
              <w:rPr>
                <w:noProof/>
                <w:webHidden/>
              </w:rPr>
              <w:fldChar w:fldCharType="begin"/>
            </w:r>
            <w:r>
              <w:rPr>
                <w:noProof/>
                <w:webHidden/>
              </w:rPr>
              <w:instrText xml:space="preserve"> PAGEREF _Toc179551656 \h </w:instrText>
            </w:r>
            <w:r>
              <w:rPr>
                <w:noProof/>
                <w:webHidden/>
              </w:rPr>
            </w:r>
            <w:r>
              <w:rPr>
                <w:noProof/>
                <w:webHidden/>
              </w:rPr>
              <w:fldChar w:fldCharType="separate"/>
            </w:r>
            <w:r>
              <w:rPr>
                <w:noProof/>
                <w:webHidden/>
              </w:rPr>
              <w:t>96</w:t>
            </w:r>
            <w:r>
              <w:rPr>
                <w:noProof/>
                <w:webHidden/>
              </w:rPr>
              <w:fldChar w:fldCharType="end"/>
            </w:r>
          </w:hyperlink>
        </w:p>
        <w:p w14:paraId="0EA70005" w14:textId="1756AE52"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57" w:history="1">
            <w:r w:rsidRPr="00023CEC">
              <w:rPr>
                <w:rStyle w:val="Hyperlink"/>
                <w:rFonts w:eastAsia="Calibri"/>
                <w:noProof/>
              </w:rPr>
              <w:t>7.8</w:t>
            </w:r>
            <w:r>
              <w:rPr>
                <w:rFonts w:asciiTheme="minorHAnsi" w:eastAsiaTheme="minorEastAsia" w:hAnsiTheme="minorHAnsi" w:cstheme="minorBidi"/>
                <w:noProof/>
                <w:color w:val="auto"/>
                <w:kern w:val="2"/>
                <w:sz w:val="24"/>
                <w:lang w:eastAsia="en-GB"/>
                <w14:ligatures w14:val="standardContextual"/>
              </w:rPr>
              <w:tab/>
            </w:r>
            <w:r w:rsidRPr="00023CEC">
              <w:rPr>
                <w:rStyle w:val="Hyperlink"/>
                <w:rFonts w:eastAsia="Calibri"/>
                <w:noProof/>
              </w:rPr>
              <w:t>Appendix H - Case Rework/Reconsideration Advice Request Form</w:t>
            </w:r>
            <w:r>
              <w:rPr>
                <w:noProof/>
                <w:webHidden/>
              </w:rPr>
              <w:tab/>
            </w:r>
            <w:r>
              <w:rPr>
                <w:noProof/>
                <w:webHidden/>
              </w:rPr>
              <w:fldChar w:fldCharType="begin"/>
            </w:r>
            <w:r>
              <w:rPr>
                <w:noProof/>
                <w:webHidden/>
              </w:rPr>
              <w:instrText xml:space="preserve"> PAGEREF _Toc179551657 \h </w:instrText>
            </w:r>
            <w:r>
              <w:rPr>
                <w:noProof/>
                <w:webHidden/>
              </w:rPr>
            </w:r>
            <w:r>
              <w:rPr>
                <w:noProof/>
                <w:webHidden/>
              </w:rPr>
              <w:fldChar w:fldCharType="separate"/>
            </w:r>
            <w:r>
              <w:rPr>
                <w:noProof/>
                <w:webHidden/>
              </w:rPr>
              <w:t>98</w:t>
            </w:r>
            <w:r>
              <w:rPr>
                <w:noProof/>
                <w:webHidden/>
              </w:rPr>
              <w:fldChar w:fldCharType="end"/>
            </w:r>
          </w:hyperlink>
        </w:p>
        <w:p w14:paraId="37B8820E" w14:textId="111A0F5C"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58" w:history="1">
            <w:r w:rsidRPr="00023CEC">
              <w:rPr>
                <w:rStyle w:val="Hyperlink"/>
                <w:noProof/>
              </w:rPr>
              <w:t>7.9</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Appendix I - Clinical Risk Matrix</w:t>
            </w:r>
            <w:r>
              <w:rPr>
                <w:noProof/>
                <w:webHidden/>
              </w:rPr>
              <w:tab/>
            </w:r>
            <w:r>
              <w:rPr>
                <w:noProof/>
                <w:webHidden/>
              </w:rPr>
              <w:fldChar w:fldCharType="begin"/>
            </w:r>
            <w:r>
              <w:rPr>
                <w:noProof/>
                <w:webHidden/>
              </w:rPr>
              <w:instrText xml:space="preserve"> PAGEREF _Toc179551658 \h </w:instrText>
            </w:r>
            <w:r>
              <w:rPr>
                <w:noProof/>
                <w:webHidden/>
              </w:rPr>
            </w:r>
            <w:r>
              <w:rPr>
                <w:noProof/>
                <w:webHidden/>
              </w:rPr>
              <w:fldChar w:fldCharType="separate"/>
            </w:r>
            <w:r>
              <w:rPr>
                <w:noProof/>
                <w:webHidden/>
              </w:rPr>
              <w:t>99</w:t>
            </w:r>
            <w:r>
              <w:rPr>
                <w:noProof/>
                <w:webHidden/>
              </w:rPr>
              <w:fldChar w:fldCharType="end"/>
            </w:r>
          </w:hyperlink>
        </w:p>
        <w:p w14:paraId="3C621C71" w14:textId="5BE406C1"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59" w:history="1">
            <w:r w:rsidRPr="00023CEC">
              <w:rPr>
                <w:rStyle w:val="Hyperlink"/>
                <w:noProof/>
              </w:rPr>
              <w:t>7.10</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Appendix J - Identification and Verification of Applicants</w:t>
            </w:r>
            <w:r>
              <w:rPr>
                <w:noProof/>
                <w:webHidden/>
              </w:rPr>
              <w:tab/>
            </w:r>
            <w:r>
              <w:rPr>
                <w:noProof/>
                <w:webHidden/>
              </w:rPr>
              <w:fldChar w:fldCharType="begin"/>
            </w:r>
            <w:r>
              <w:rPr>
                <w:noProof/>
                <w:webHidden/>
              </w:rPr>
              <w:instrText xml:space="preserve"> PAGEREF _Toc179551659 \h </w:instrText>
            </w:r>
            <w:r>
              <w:rPr>
                <w:noProof/>
                <w:webHidden/>
              </w:rPr>
            </w:r>
            <w:r>
              <w:rPr>
                <w:noProof/>
                <w:webHidden/>
              </w:rPr>
              <w:fldChar w:fldCharType="separate"/>
            </w:r>
            <w:r>
              <w:rPr>
                <w:noProof/>
                <w:webHidden/>
              </w:rPr>
              <w:t>117</w:t>
            </w:r>
            <w:r>
              <w:rPr>
                <w:noProof/>
                <w:webHidden/>
              </w:rPr>
              <w:fldChar w:fldCharType="end"/>
            </w:r>
          </w:hyperlink>
        </w:p>
        <w:p w14:paraId="1AE9EE39" w14:textId="654677E6"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60" w:history="1">
            <w:r w:rsidRPr="00023CEC">
              <w:rPr>
                <w:rStyle w:val="Hyperlink"/>
                <w:noProof/>
              </w:rPr>
              <w:t>7.11</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Appendix K - Normal Ranges of Movement</w:t>
            </w:r>
            <w:r>
              <w:rPr>
                <w:noProof/>
                <w:webHidden/>
              </w:rPr>
              <w:tab/>
            </w:r>
            <w:r>
              <w:rPr>
                <w:noProof/>
                <w:webHidden/>
              </w:rPr>
              <w:fldChar w:fldCharType="begin"/>
            </w:r>
            <w:r>
              <w:rPr>
                <w:noProof/>
                <w:webHidden/>
              </w:rPr>
              <w:instrText xml:space="preserve"> PAGEREF _Toc179551660 \h </w:instrText>
            </w:r>
            <w:r>
              <w:rPr>
                <w:noProof/>
                <w:webHidden/>
              </w:rPr>
            </w:r>
            <w:r>
              <w:rPr>
                <w:noProof/>
                <w:webHidden/>
              </w:rPr>
              <w:fldChar w:fldCharType="separate"/>
            </w:r>
            <w:r>
              <w:rPr>
                <w:noProof/>
                <w:webHidden/>
              </w:rPr>
              <w:t>118</w:t>
            </w:r>
            <w:r>
              <w:rPr>
                <w:noProof/>
                <w:webHidden/>
              </w:rPr>
              <w:fldChar w:fldCharType="end"/>
            </w:r>
          </w:hyperlink>
        </w:p>
        <w:p w14:paraId="1B64CC03" w14:textId="510DDA51"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61" w:history="1">
            <w:r w:rsidRPr="00023CEC">
              <w:rPr>
                <w:rStyle w:val="Hyperlink"/>
                <w:noProof/>
              </w:rPr>
              <w:t>7.12</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Appendix L - Visual Loss Assessment Scale</w:t>
            </w:r>
            <w:r>
              <w:rPr>
                <w:noProof/>
                <w:webHidden/>
              </w:rPr>
              <w:tab/>
            </w:r>
            <w:r>
              <w:rPr>
                <w:noProof/>
                <w:webHidden/>
              </w:rPr>
              <w:fldChar w:fldCharType="begin"/>
            </w:r>
            <w:r>
              <w:rPr>
                <w:noProof/>
                <w:webHidden/>
              </w:rPr>
              <w:instrText xml:space="preserve"> PAGEREF _Toc179551661 \h </w:instrText>
            </w:r>
            <w:r>
              <w:rPr>
                <w:noProof/>
                <w:webHidden/>
              </w:rPr>
            </w:r>
            <w:r>
              <w:rPr>
                <w:noProof/>
                <w:webHidden/>
              </w:rPr>
              <w:fldChar w:fldCharType="separate"/>
            </w:r>
            <w:r>
              <w:rPr>
                <w:noProof/>
                <w:webHidden/>
              </w:rPr>
              <w:t>120</w:t>
            </w:r>
            <w:r>
              <w:rPr>
                <w:noProof/>
                <w:webHidden/>
              </w:rPr>
              <w:fldChar w:fldCharType="end"/>
            </w:r>
          </w:hyperlink>
        </w:p>
        <w:p w14:paraId="04F357A0" w14:textId="1F8345EF"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62" w:history="1">
            <w:r w:rsidRPr="00023CEC">
              <w:rPr>
                <w:rStyle w:val="Hyperlink"/>
                <w:noProof/>
              </w:rPr>
              <w:t>7.13</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Appendix M - Hearing Loss Assessment Scales</w:t>
            </w:r>
            <w:r>
              <w:rPr>
                <w:noProof/>
                <w:webHidden/>
              </w:rPr>
              <w:tab/>
            </w:r>
            <w:r>
              <w:rPr>
                <w:noProof/>
                <w:webHidden/>
              </w:rPr>
              <w:fldChar w:fldCharType="begin"/>
            </w:r>
            <w:r>
              <w:rPr>
                <w:noProof/>
                <w:webHidden/>
              </w:rPr>
              <w:instrText xml:space="preserve"> PAGEREF _Toc179551662 \h </w:instrText>
            </w:r>
            <w:r>
              <w:rPr>
                <w:noProof/>
                <w:webHidden/>
              </w:rPr>
            </w:r>
            <w:r>
              <w:rPr>
                <w:noProof/>
                <w:webHidden/>
              </w:rPr>
              <w:fldChar w:fldCharType="separate"/>
            </w:r>
            <w:r>
              <w:rPr>
                <w:noProof/>
                <w:webHidden/>
              </w:rPr>
              <w:t>121</w:t>
            </w:r>
            <w:r>
              <w:rPr>
                <w:noProof/>
                <w:webHidden/>
              </w:rPr>
              <w:fldChar w:fldCharType="end"/>
            </w:r>
          </w:hyperlink>
        </w:p>
        <w:p w14:paraId="06754203" w14:textId="570BFD91"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63" w:history="1">
            <w:r w:rsidRPr="00023CEC">
              <w:rPr>
                <w:rStyle w:val="Hyperlink"/>
                <w:noProof/>
              </w:rPr>
              <w:t>7.14</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Appendix N - Quality Audit Criteria</w:t>
            </w:r>
            <w:r>
              <w:rPr>
                <w:noProof/>
                <w:webHidden/>
              </w:rPr>
              <w:tab/>
            </w:r>
            <w:r>
              <w:rPr>
                <w:noProof/>
                <w:webHidden/>
              </w:rPr>
              <w:fldChar w:fldCharType="begin"/>
            </w:r>
            <w:r>
              <w:rPr>
                <w:noProof/>
                <w:webHidden/>
              </w:rPr>
              <w:instrText xml:space="preserve"> PAGEREF _Toc179551663 \h </w:instrText>
            </w:r>
            <w:r>
              <w:rPr>
                <w:noProof/>
                <w:webHidden/>
              </w:rPr>
            </w:r>
            <w:r>
              <w:rPr>
                <w:noProof/>
                <w:webHidden/>
              </w:rPr>
              <w:fldChar w:fldCharType="separate"/>
            </w:r>
            <w:r>
              <w:rPr>
                <w:noProof/>
                <w:webHidden/>
              </w:rPr>
              <w:t>123</w:t>
            </w:r>
            <w:r>
              <w:rPr>
                <w:noProof/>
                <w:webHidden/>
              </w:rPr>
              <w:fldChar w:fldCharType="end"/>
            </w:r>
          </w:hyperlink>
        </w:p>
        <w:p w14:paraId="5B7218FF" w14:textId="4D0347A6"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64" w:history="1">
            <w:r w:rsidRPr="00023CEC">
              <w:rPr>
                <w:rStyle w:val="Hyperlink"/>
                <w:noProof/>
              </w:rPr>
              <w:t>7.15</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Appendix O - Applicant Mental Capacity Concern Proforma and Process</w:t>
            </w:r>
            <w:r>
              <w:rPr>
                <w:noProof/>
                <w:webHidden/>
              </w:rPr>
              <w:tab/>
            </w:r>
            <w:r>
              <w:rPr>
                <w:noProof/>
                <w:webHidden/>
              </w:rPr>
              <w:fldChar w:fldCharType="begin"/>
            </w:r>
            <w:r>
              <w:rPr>
                <w:noProof/>
                <w:webHidden/>
              </w:rPr>
              <w:instrText xml:space="preserve"> PAGEREF _Toc179551664 \h </w:instrText>
            </w:r>
            <w:r>
              <w:rPr>
                <w:noProof/>
                <w:webHidden/>
              </w:rPr>
            </w:r>
            <w:r>
              <w:rPr>
                <w:noProof/>
                <w:webHidden/>
              </w:rPr>
              <w:fldChar w:fldCharType="separate"/>
            </w:r>
            <w:r>
              <w:rPr>
                <w:noProof/>
                <w:webHidden/>
              </w:rPr>
              <w:t>125</w:t>
            </w:r>
            <w:r>
              <w:rPr>
                <w:noProof/>
                <w:webHidden/>
              </w:rPr>
              <w:fldChar w:fldCharType="end"/>
            </w:r>
          </w:hyperlink>
        </w:p>
        <w:p w14:paraId="4335D969" w14:textId="543959EE"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65" w:history="1">
            <w:r w:rsidRPr="00023CEC">
              <w:rPr>
                <w:rStyle w:val="Hyperlink"/>
                <w:noProof/>
              </w:rPr>
              <w:t>7.16</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Appendix P - Acknowledgements and References</w:t>
            </w:r>
            <w:r>
              <w:rPr>
                <w:noProof/>
                <w:webHidden/>
              </w:rPr>
              <w:tab/>
            </w:r>
            <w:r>
              <w:rPr>
                <w:noProof/>
                <w:webHidden/>
              </w:rPr>
              <w:fldChar w:fldCharType="begin"/>
            </w:r>
            <w:r>
              <w:rPr>
                <w:noProof/>
                <w:webHidden/>
              </w:rPr>
              <w:instrText xml:space="preserve"> PAGEREF _Toc179551665 \h </w:instrText>
            </w:r>
            <w:r>
              <w:rPr>
                <w:noProof/>
                <w:webHidden/>
              </w:rPr>
            </w:r>
            <w:r>
              <w:rPr>
                <w:noProof/>
                <w:webHidden/>
              </w:rPr>
              <w:fldChar w:fldCharType="separate"/>
            </w:r>
            <w:r>
              <w:rPr>
                <w:noProof/>
                <w:webHidden/>
              </w:rPr>
              <w:t>128</w:t>
            </w:r>
            <w:r>
              <w:rPr>
                <w:noProof/>
                <w:webHidden/>
              </w:rPr>
              <w:fldChar w:fldCharType="end"/>
            </w:r>
          </w:hyperlink>
        </w:p>
        <w:p w14:paraId="03E264C5" w14:textId="518C422C" w:rsidR="00D657A3" w:rsidRDefault="00D657A3">
          <w:pPr>
            <w:pStyle w:val="TOC2"/>
            <w:rPr>
              <w:rFonts w:asciiTheme="minorHAnsi" w:eastAsiaTheme="minorEastAsia" w:hAnsiTheme="minorHAnsi" w:cstheme="minorBidi"/>
              <w:noProof/>
              <w:color w:val="auto"/>
              <w:kern w:val="2"/>
              <w:sz w:val="24"/>
              <w:lang w:eastAsia="en-GB"/>
              <w14:ligatures w14:val="standardContextual"/>
            </w:rPr>
          </w:pPr>
          <w:hyperlink w:anchor="_Toc179551666" w:history="1">
            <w:r w:rsidRPr="00023CEC">
              <w:rPr>
                <w:rStyle w:val="Hyperlink"/>
                <w:noProof/>
              </w:rPr>
              <w:t>7.17</w:t>
            </w:r>
            <w:r>
              <w:rPr>
                <w:rFonts w:asciiTheme="minorHAnsi" w:eastAsiaTheme="minorEastAsia" w:hAnsiTheme="minorHAnsi" w:cstheme="minorBidi"/>
                <w:noProof/>
                <w:color w:val="auto"/>
                <w:kern w:val="2"/>
                <w:sz w:val="24"/>
                <w:lang w:eastAsia="en-GB"/>
                <w14:ligatures w14:val="standardContextual"/>
              </w:rPr>
              <w:tab/>
            </w:r>
            <w:r w:rsidRPr="00023CEC">
              <w:rPr>
                <w:rStyle w:val="Hyperlink"/>
                <w:noProof/>
              </w:rPr>
              <w:t>Appendix Q - Abbreviations Used in this Guide</w:t>
            </w:r>
            <w:r>
              <w:rPr>
                <w:noProof/>
                <w:webHidden/>
              </w:rPr>
              <w:tab/>
            </w:r>
            <w:r>
              <w:rPr>
                <w:noProof/>
                <w:webHidden/>
              </w:rPr>
              <w:fldChar w:fldCharType="begin"/>
            </w:r>
            <w:r>
              <w:rPr>
                <w:noProof/>
                <w:webHidden/>
              </w:rPr>
              <w:instrText xml:space="preserve"> PAGEREF _Toc179551666 \h </w:instrText>
            </w:r>
            <w:r>
              <w:rPr>
                <w:noProof/>
                <w:webHidden/>
              </w:rPr>
            </w:r>
            <w:r>
              <w:rPr>
                <w:noProof/>
                <w:webHidden/>
              </w:rPr>
              <w:fldChar w:fldCharType="separate"/>
            </w:r>
            <w:r>
              <w:rPr>
                <w:noProof/>
                <w:webHidden/>
              </w:rPr>
              <w:t>129</w:t>
            </w:r>
            <w:r>
              <w:rPr>
                <w:noProof/>
                <w:webHidden/>
              </w:rPr>
              <w:fldChar w:fldCharType="end"/>
            </w:r>
          </w:hyperlink>
        </w:p>
        <w:p w14:paraId="6F08965C" w14:textId="1F4081F5" w:rsidR="0054604B" w:rsidRPr="005134AF" w:rsidRDefault="00D9567D" w:rsidP="0054604B">
          <w:pPr>
            <w:rPr>
              <w:rFonts w:cs="Arial"/>
              <w:b/>
            </w:rPr>
          </w:pPr>
          <w:r w:rsidRPr="0088384B">
            <w:rPr>
              <w:rFonts w:cs="Arial"/>
              <w:b/>
              <w:sz w:val="20"/>
              <w:szCs w:val="22"/>
            </w:rPr>
            <w:fldChar w:fldCharType="end"/>
          </w:r>
        </w:p>
      </w:sdtContent>
    </w:sdt>
    <w:p w14:paraId="377D3438" w14:textId="77777777" w:rsidR="00FF4F3A" w:rsidRDefault="00421D2D" w:rsidP="00421D2D">
      <w:pPr>
        <w:pStyle w:val="Heading1"/>
        <w:numPr>
          <w:ilvl w:val="0"/>
          <w:numId w:val="0"/>
        </w:numPr>
        <w:spacing w:before="120"/>
        <w:ind w:left="848" w:hanging="848"/>
        <w:jc w:val="both"/>
        <w:rPr>
          <w:b/>
          <w:color w:val="02083C" w:themeColor="background1"/>
        </w:rPr>
      </w:pPr>
      <w:bookmarkStart w:id="6" w:name="_Toc179551522"/>
      <w:r>
        <w:rPr>
          <w:b/>
          <w:color w:val="02083C" w:themeColor="background1"/>
        </w:rPr>
        <w:lastRenderedPageBreak/>
        <w:t>Version Control</w:t>
      </w:r>
      <w:bookmarkEnd w:id="6"/>
    </w:p>
    <w:tbl>
      <w:tblPr>
        <w:tblStyle w:val="TableGrid"/>
        <w:tblW w:w="0" w:type="auto"/>
        <w:tblLook w:val="04A0" w:firstRow="1" w:lastRow="0" w:firstColumn="1" w:lastColumn="0" w:noHBand="0" w:noVBand="1"/>
      </w:tblPr>
      <w:tblGrid>
        <w:gridCol w:w="1894"/>
        <w:gridCol w:w="1475"/>
        <w:gridCol w:w="2299"/>
        <w:gridCol w:w="1513"/>
        <w:gridCol w:w="1836"/>
      </w:tblGrid>
      <w:tr w:rsidR="00E435BC" w14:paraId="11629EDF" w14:textId="77777777" w:rsidTr="0017161E">
        <w:trPr>
          <w:cnfStyle w:val="100000000000" w:firstRow="1" w:lastRow="0" w:firstColumn="0" w:lastColumn="0" w:oddVBand="0" w:evenVBand="0" w:oddHBand="0" w:evenHBand="0" w:firstRowFirstColumn="0" w:firstRowLastColumn="0" w:lastRowFirstColumn="0" w:lastRowLastColumn="0"/>
        </w:trPr>
        <w:tc>
          <w:tcPr>
            <w:tcW w:w="1894" w:type="dxa"/>
          </w:tcPr>
          <w:p w14:paraId="5949184B" w14:textId="77777777" w:rsidR="00E435BC" w:rsidRDefault="00E435BC" w:rsidP="00421D2D">
            <w:r>
              <w:t>Date Modified</w:t>
            </w:r>
          </w:p>
        </w:tc>
        <w:tc>
          <w:tcPr>
            <w:tcW w:w="1475" w:type="dxa"/>
          </w:tcPr>
          <w:p w14:paraId="6435C7D1" w14:textId="77777777" w:rsidR="00E435BC" w:rsidRDefault="00E435BC" w:rsidP="00421D2D">
            <w:r>
              <w:t>Date Published</w:t>
            </w:r>
          </w:p>
        </w:tc>
        <w:tc>
          <w:tcPr>
            <w:tcW w:w="2299" w:type="dxa"/>
          </w:tcPr>
          <w:p w14:paraId="7E3F7D35" w14:textId="77777777" w:rsidR="00E435BC" w:rsidRDefault="00E435BC" w:rsidP="00421D2D">
            <w:r>
              <w:t>Version</w:t>
            </w:r>
          </w:p>
        </w:tc>
        <w:tc>
          <w:tcPr>
            <w:tcW w:w="1513" w:type="dxa"/>
          </w:tcPr>
          <w:p w14:paraId="64B343C0" w14:textId="77777777" w:rsidR="00E435BC" w:rsidRDefault="00E435BC" w:rsidP="00421D2D">
            <w:r>
              <w:t>Changes</w:t>
            </w:r>
          </w:p>
        </w:tc>
        <w:tc>
          <w:tcPr>
            <w:tcW w:w="1836" w:type="dxa"/>
          </w:tcPr>
          <w:p w14:paraId="4C3B135C" w14:textId="77777777" w:rsidR="00E435BC" w:rsidRDefault="00E435BC" w:rsidP="00421D2D">
            <w:r>
              <w:t>Sign Off</w:t>
            </w:r>
          </w:p>
        </w:tc>
      </w:tr>
      <w:tr w:rsidR="00E435BC" w14:paraId="5EE26343" w14:textId="77777777" w:rsidTr="0017161E">
        <w:tc>
          <w:tcPr>
            <w:tcW w:w="1894" w:type="dxa"/>
          </w:tcPr>
          <w:p w14:paraId="0F757A73" w14:textId="77777777" w:rsidR="00E435BC" w:rsidRPr="0017161E" w:rsidRDefault="00E435BC" w:rsidP="00421D2D">
            <w:pPr>
              <w:rPr>
                <w:sz w:val="18"/>
                <w:szCs w:val="20"/>
              </w:rPr>
            </w:pPr>
            <w:r w:rsidRPr="0017161E">
              <w:rPr>
                <w:sz w:val="18"/>
                <w:szCs w:val="20"/>
              </w:rPr>
              <w:t>29/06/21</w:t>
            </w:r>
          </w:p>
        </w:tc>
        <w:tc>
          <w:tcPr>
            <w:tcW w:w="1475" w:type="dxa"/>
          </w:tcPr>
          <w:p w14:paraId="28E7526A" w14:textId="77777777" w:rsidR="00E435BC" w:rsidRPr="0017161E" w:rsidRDefault="00B15DFC" w:rsidP="00421D2D">
            <w:pPr>
              <w:rPr>
                <w:sz w:val="18"/>
                <w:szCs w:val="20"/>
              </w:rPr>
            </w:pPr>
            <w:r w:rsidRPr="0017161E">
              <w:rPr>
                <w:sz w:val="18"/>
                <w:szCs w:val="20"/>
              </w:rPr>
              <w:t>June 2021</w:t>
            </w:r>
          </w:p>
        </w:tc>
        <w:tc>
          <w:tcPr>
            <w:tcW w:w="2299" w:type="dxa"/>
          </w:tcPr>
          <w:p w14:paraId="4D516EAB" w14:textId="77777777" w:rsidR="00E435BC" w:rsidRPr="0017161E" w:rsidRDefault="00E435BC" w:rsidP="00421D2D">
            <w:pPr>
              <w:rPr>
                <w:sz w:val="18"/>
                <w:szCs w:val="20"/>
              </w:rPr>
            </w:pPr>
            <w:r w:rsidRPr="0017161E">
              <w:rPr>
                <w:sz w:val="18"/>
                <w:szCs w:val="20"/>
              </w:rPr>
              <w:t>1.0</w:t>
            </w:r>
          </w:p>
        </w:tc>
        <w:tc>
          <w:tcPr>
            <w:tcW w:w="1513" w:type="dxa"/>
          </w:tcPr>
          <w:p w14:paraId="480F7EDF" w14:textId="77777777" w:rsidR="00E435BC" w:rsidRPr="0017161E" w:rsidRDefault="00E435BC" w:rsidP="00421D2D">
            <w:pPr>
              <w:rPr>
                <w:sz w:val="18"/>
                <w:szCs w:val="20"/>
              </w:rPr>
            </w:pPr>
            <w:r w:rsidRPr="0017161E">
              <w:rPr>
                <w:sz w:val="18"/>
                <w:szCs w:val="20"/>
              </w:rPr>
              <w:t>Original Document</w:t>
            </w:r>
          </w:p>
        </w:tc>
        <w:tc>
          <w:tcPr>
            <w:tcW w:w="1836" w:type="dxa"/>
          </w:tcPr>
          <w:p w14:paraId="1583084E" w14:textId="77777777" w:rsidR="00E435BC" w:rsidRPr="0017161E" w:rsidRDefault="00E435BC" w:rsidP="00421D2D">
            <w:pPr>
              <w:rPr>
                <w:sz w:val="18"/>
                <w:szCs w:val="20"/>
              </w:rPr>
            </w:pPr>
            <w:r w:rsidRPr="0017161E">
              <w:rPr>
                <w:sz w:val="18"/>
                <w:szCs w:val="20"/>
              </w:rPr>
              <w:t>Victims’ Payments Board</w:t>
            </w:r>
          </w:p>
        </w:tc>
      </w:tr>
      <w:tr w:rsidR="00216A91" w14:paraId="5F38E908" w14:textId="77777777" w:rsidTr="0017161E">
        <w:tc>
          <w:tcPr>
            <w:tcW w:w="1894" w:type="dxa"/>
          </w:tcPr>
          <w:p w14:paraId="2E06F3C2" w14:textId="77777777" w:rsidR="00216A91" w:rsidRPr="0017161E" w:rsidRDefault="00216A91" w:rsidP="00216A91">
            <w:pPr>
              <w:rPr>
                <w:sz w:val="18"/>
                <w:szCs w:val="20"/>
              </w:rPr>
            </w:pPr>
            <w:r w:rsidRPr="0017161E">
              <w:rPr>
                <w:sz w:val="18"/>
                <w:szCs w:val="20"/>
              </w:rPr>
              <w:t>23/08/21</w:t>
            </w:r>
          </w:p>
        </w:tc>
        <w:tc>
          <w:tcPr>
            <w:tcW w:w="1475" w:type="dxa"/>
          </w:tcPr>
          <w:p w14:paraId="5BC21AF6" w14:textId="77777777" w:rsidR="00216A91" w:rsidRPr="0017161E" w:rsidRDefault="00B15DFC" w:rsidP="00216A91">
            <w:pPr>
              <w:rPr>
                <w:sz w:val="18"/>
                <w:szCs w:val="20"/>
              </w:rPr>
            </w:pPr>
            <w:r w:rsidRPr="0017161E">
              <w:rPr>
                <w:sz w:val="18"/>
                <w:szCs w:val="20"/>
              </w:rPr>
              <w:t>September 2021</w:t>
            </w:r>
          </w:p>
        </w:tc>
        <w:tc>
          <w:tcPr>
            <w:tcW w:w="2299" w:type="dxa"/>
          </w:tcPr>
          <w:p w14:paraId="40914621" w14:textId="77777777" w:rsidR="00216A91" w:rsidRPr="0017161E" w:rsidRDefault="00216A91" w:rsidP="00216A91">
            <w:pPr>
              <w:rPr>
                <w:sz w:val="18"/>
                <w:szCs w:val="20"/>
              </w:rPr>
            </w:pPr>
            <w:r w:rsidRPr="0017161E">
              <w:rPr>
                <w:sz w:val="18"/>
                <w:szCs w:val="20"/>
              </w:rPr>
              <w:t>1.1</w:t>
            </w:r>
          </w:p>
        </w:tc>
        <w:tc>
          <w:tcPr>
            <w:tcW w:w="1513" w:type="dxa"/>
          </w:tcPr>
          <w:p w14:paraId="203C3602" w14:textId="77777777" w:rsidR="00216A91" w:rsidRPr="0017161E" w:rsidRDefault="00216A91" w:rsidP="00216A91">
            <w:pPr>
              <w:rPr>
                <w:sz w:val="18"/>
                <w:szCs w:val="20"/>
              </w:rPr>
            </w:pPr>
            <w:r w:rsidRPr="0017161E">
              <w:rPr>
                <w:sz w:val="18"/>
                <w:szCs w:val="20"/>
              </w:rPr>
              <w:t>Section 4.3 ‘examples’ reworded</w:t>
            </w:r>
          </w:p>
          <w:p w14:paraId="40F0B249" w14:textId="77777777" w:rsidR="00216A91" w:rsidRPr="0017161E" w:rsidRDefault="00216A91" w:rsidP="00216A91">
            <w:pPr>
              <w:rPr>
                <w:sz w:val="18"/>
                <w:szCs w:val="20"/>
              </w:rPr>
            </w:pPr>
            <w:r w:rsidRPr="0017161E">
              <w:rPr>
                <w:sz w:val="18"/>
                <w:szCs w:val="20"/>
              </w:rPr>
              <w:t>MSE (section 5.7.2 headings modified</w:t>
            </w:r>
          </w:p>
          <w:p w14:paraId="6CF45FE7" w14:textId="77777777" w:rsidR="00216A91" w:rsidRPr="0017161E" w:rsidRDefault="00216A91" w:rsidP="00216A91">
            <w:pPr>
              <w:rPr>
                <w:sz w:val="18"/>
                <w:szCs w:val="20"/>
              </w:rPr>
            </w:pPr>
            <w:r w:rsidRPr="0017161E">
              <w:rPr>
                <w:sz w:val="18"/>
                <w:szCs w:val="20"/>
              </w:rPr>
              <w:t>MFR (Appendix F) ‘yes/no’ questions reworded</w:t>
            </w:r>
            <w:r w:rsidR="002A7D71" w:rsidRPr="0017161E">
              <w:rPr>
                <w:sz w:val="18"/>
                <w:szCs w:val="20"/>
              </w:rPr>
              <w:t>. ‘Priority’ tick box added</w:t>
            </w:r>
          </w:p>
        </w:tc>
        <w:tc>
          <w:tcPr>
            <w:tcW w:w="1836" w:type="dxa"/>
          </w:tcPr>
          <w:p w14:paraId="76100266" w14:textId="77777777" w:rsidR="00216A91" w:rsidRPr="0017161E" w:rsidRDefault="00216A91" w:rsidP="00216A91">
            <w:pPr>
              <w:rPr>
                <w:sz w:val="18"/>
                <w:szCs w:val="20"/>
              </w:rPr>
            </w:pPr>
            <w:r w:rsidRPr="0017161E">
              <w:rPr>
                <w:sz w:val="18"/>
                <w:szCs w:val="20"/>
              </w:rPr>
              <w:t>Victims’ Payments Board</w:t>
            </w:r>
          </w:p>
        </w:tc>
      </w:tr>
      <w:tr w:rsidR="00B15DFC" w14:paraId="1661465B" w14:textId="77777777" w:rsidTr="0017161E">
        <w:tc>
          <w:tcPr>
            <w:tcW w:w="1894" w:type="dxa"/>
          </w:tcPr>
          <w:p w14:paraId="2550B9FD" w14:textId="77777777" w:rsidR="00B15DFC" w:rsidRPr="0017161E" w:rsidRDefault="00B15DFC" w:rsidP="00B15DFC">
            <w:pPr>
              <w:rPr>
                <w:sz w:val="18"/>
                <w:szCs w:val="20"/>
              </w:rPr>
            </w:pPr>
            <w:r w:rsidRPr="0017161E">
              <w:rPr>
                <w:sz w:val="18"/>
                <w:szCs w:val="20"/>
              </w:rPr>
              <w:t>02/09/21</w:t>
            </w:r>
          </w:p>
        </w:tc>
        <w:tc>
          <w:tcPr>
            <w:tcW w:w="1475" w:type="dxa"/>
          </w:tcPr>
          <w:p w14:paraId="24FBEFD6" w14:textId="77777777" w:rsidR="00B15DFC" w:rsidRPr="0017161E" w:rsidRDefault="00B15DFC" w:rsidP="00B15DFC">
            <w:pPr>
              <w:rPr>
                <w:sz w:val="18"/>
                <w:szCs w:val="20"/>
              </w:rPr>
            </w:pPr>
            <w:r w:rsidRPr="0017161E">
              <w:rPr>
                <w:sz w:val="18"/>
                <w:szCs w:val="20"/>
              </w:rPr>
              <w:t>September 2021</w:t>
            </w:r>
          </w:p>
        </w:tc>
        <w:tc>
          <w:tcPr>
            <w:tcW w:w="2299" w:type="dxa"/>
          </w:tcPr>
          <w:p w14:paraId="702C9ECF" w14:textId="77777777" w:rsidR="00B15DFC" w:rsidRPr="0017161E" w:rsidRDefault="00B15DFC" w:rsidP="00B15DFC">
            <w:pPr>
              <w:rPr>
                <w:sz w:val="18"/>
                <w:szCs w:val="20"/>
              </w:rPr>
            </w:pPr>
            <w:r w:rsidRPr="0017161E">
              <w:rPr>
                <w:sz w:val="18"/>
                <w:szCs w:val="20"/>
              </w:rPr>
              <w:t>1.2</w:t>
            </w:r>
          </w:p>
        </w:tc>
        <w:tc>
          <w:tcPr>
            <w:tcW w:w="1513" w:type="dxa"/>
          </w:tcPr>
          <w:p w14:paraId="7AD562A2" w14:textId="77777777" w:rsidR="00B15DFC" w:rsidRPr="0017161E" w:rsidRDefault="00B15DFC" w:rsidP="00B15DFC">
            <w:pPr>
              <w:rPr>
                <w:sz w:val="18"/>
                <w:szCs w:val="20"/>
              </w:rPr>
            </w:pPr>
            <w:r w:rsidRPr="0017161E">
              <w:rPr>
                <w:sz w:val="18"/>
                <w:szCs w:val="20"/>
              </w:rPr>
              <w:t>Section 5.5 reworded to clarify that F2F routing is not the priority</w:t>
            </w:r>
          </w:p>
        </w:tc>
        <w:tc>
          <w:tcPr>
            <w:tcW w:w="1836" w:type="dxa"/>
          </w:tcPr>
          <w:p w14:paraId="6735CF5E" w14:textId="77777777" w:rsidR="00B15DFC" w:rsidRPr="0017161E" w:rsidRDefault="00B15DFC" w:rsidP="00B15DFC">
            <w:pPr>
              <w:rPr>
                <w:sz w:val="18"/>
                <w:szCs w:val="20"/>
              </w:rPr>
            </w:pPr>
            <w:r w:rsidRPr="0017161E">
              <w:rPr>
                <w:sz w:val="18"/>
                <w:szCs w:val="20"/>
              </w:rPr>
              <w:t>Victims’ Payments Board</w:t>
            </w:r>
          </w:p>
        </w:tc>
      </w:tr>
      <w:tr w:rsidR="006374D5" w14:paraId="47266CEF" w14:textId="77777777" w:rsidTr="0017161E">
        <w:tc>
          <w:tcPr>
            <w:tcW w:w="1894" w:type="dxa"/>
          </w:tcPr>
          <w:p w14:paraId="2CD4D88B" w14:textId="77777777" w:rsidR="006374D5" w:rsidRPr="0017161E" w:rsidRDefault="006374D5" w:rsidP="006374D5">
            <w:pPr>
              <w:rPr>
                <w:sz w:val="18"/>
                <w:szCs w:val="20"/>
              </w:rPr>
            </w:pPr>
            <w:r>
              <w:rPr>
                <w:sz w:val="18"/>
                <w:szCs w:val="20"/>
              </w:rPr>
              <w:t>04/09/23</w:t>
            </w:r>
          </w:p>
        </w:tc>
        <w:tc>
          <w:tcPr>
            <w:tcW w:w="1475" w:type="dxa"/>
          </w:tcPr>
          <w:p w14:paraId="7C840AE8" w14:textId="77777777" w:rsidR="006374D5" w:rsidRPr="0017161E" w:rsidRDefault="006374D5" w:rsidP="006374D5">
            <w:pPr>
              <w:rPr>
                <w:sz w:val="18"/>
                <w:szCs w:val="20"/>
              </w:rPr>
            </w:pPr>
            <w:r>
              <w:rPr>
                <w:sz w:val="18"/>
                <w:szCs w:val="20"/>
              </w:rPr>
              <w:t>September 2023</w:t>
            </w:r>
          </w:p>
        </w:tc>
        <w:tc>
          <w:tcPr>
            <w:tcW w:w="2299" w:type="dxa"/>
          </w:tcPr>
          <w:p w14:paraId="70A3723F" w14:textId="0E1DC758" w:rsidR="006374D5" w:rsidRPr="0017161E" w:rsidRDefault="00367BCB" w:rsidP="006374D5">
            <w:pPr>
              <w:rPr>
                <w:sz w:val="18"/>
                <w:szCs w:val="20"/>
              </w:rPr>
            </w:pPr>
            <w:r>
              <w:rPr>
                <w:sz w:val="18"/>
                <w:szCs w:val="20"/>
              </w:rPr>
              <w:t>2.0</w:t>
            </w:r>
          </w:p>
        </w:tc>
        <w:tc>
          <w:tcPr>
            <w:tcW w:w="1513" w:type="dxa"/>
          </w:tcPr>
          <w:p w14:paraId="4962C06A" w14:textId="77777777" w:rsidR="006374D5" w:rsidRPr="0017161E" w:rsidRDefault="006374D5" w:rsidP="006374D5">
            <w:pPr>
              <w:rPr>
                <w:sz w:val="18"/>
                <w:szCs w:val="20"/>
              </w:rPr>
            </w:pPr>
            <w:r w:rsidRPr="0017161E">
              <w:rPr>
                <w:sz w:val="18"/>
                <w:szCs w:val="20"/>
              </w:rPr>
              <w:t>Section 5.16 further clarifying capacity</w:t>
            </w:r>
          </w:p>
          <w:p w14:paraId="6C7C8124" w14:textId="77777777" w:rsidR="006374D5" w:rsidRPr="0017161E" w:rsidRDefault="006374D5" w:rsidP="006374D5">
            <w:pPr>
              <w:rPr>
                <w:sz w:val="18"/>
                <w:szCs w:val="20"/>
              </w:rPr>
            </w:pPr>
            <w:r w:rsidRPr="0017161E">
              <w:rPr>
                <w:sz w:val="18"/>
                <w:szCs w:val="20"/>
              </w:rPr>
              <w:t>MFR (Appendix F) Capacity question added</w:t>
            </w:r>
          </w:p>
          <w:p w14:paraId="7F732BB9" w14:textId="1E7AF230" w:rsidR="006374D5" w:rsidRPr="0017161E" w:rsidRDefault="006374D5" w:rsidP="006374D5">
            <w:pPr>
              <w:rPr>
                <w:sz w:val="18"/>
                <w:szCs w:val="20"/>
              </w:rPr>
            </w:pPr>
            <w:r w:rsidRPr="0017161E">
              <w:rPr>
                <w:sz w:val="18"/>
                <w:szCs w:val="20"/>
              </w:rPr>
              <w:t>TPDPD</w:t>
            </w:r>
            <w:r w:rsidR="00CF5347">
              <w:rPr>
                <w:sz w:val="18"/>
                <w:szCs w:val="20"/>
              </w:rPr>
              <w:t>S</w:t>
            </w:r>
            <w:r w:rsidRPr="0017161E">
              <w:rPr>
                <w:sz w:val="18"/>
                <w:szCs w:val="20"/>
              </w:rPr>
              <w:t>5 (Appendix H) rewording of the description of the reason for request</w:t>
            </w:r>
          </w:p>
          <w:p w14:paraId="00615CE9" w14:textId="77777777" w:rsidR="006374D5" w:rsidRPr="0017161E" w:rsidRDefault="006374D5" w:rsidP="006374D5">
            <w:pPr>
              <w:rPr>
                <w:sz w:val="18"/>
                <w:szCs w:val="20"/>
              </w:rPr>
            </w:pPr>
            <w:r w:rsidRPr="0017161E">
              <w:rPr>
                <w:sz w:val="18"/>
                <w:szCs w:val="20"/>
              </w:rPr>
              <w:t>Section 5.2.4 – routing</w:t>
            </w:r>
          </w:p>
          <w:p w14:paraId="3235FE22" w14:textId="77777777" w:rsidR="006374D5" w:rsidRDefault="006374D5" w:rsidP="006374D5">
            <w:pPr>
              <w:rPr>
                <w:sz w:val="18"/>
                <w:szCs w:val="20"/>
              </w:rPr>
            </w:pPr>
            <w:r w:rsidRPr="0017161E">
              <w:rPr>
                <w:sz w:val="18"/>
                <w:szCs w:val="20"/>
              </w:rPr>
              <w:t>Section 5.5.4.2 clarification</w:t>
            </w:r>
          </w:p>
          <w:p w14:paraId="3C10F681" w14:textId="77777777" w:rsidR="006374D5" w:rsidRDefault="006374D5" w:rsidP="006374D5">
            <w:pPr>
              <w:rPr>
                <w:sz w:val="18"/>
                <w:szCs w:val="20"/>
              </w:rPr>
            </w:pPr>
            <w:r>
              <w:rPr>
                <w:sz w:val="18"/>
                <w:szCs w:val="20"/>
              </w:rPr>
              <w:t>Appendix O added</w:t>
            </w:r>
          </w:p>
          <w:p w14:paraId="5C632DA0" w14:textId="1696CB32" w:rsidR="00CF5347" w:rsidRPr="0017161E" w:rsidRDefault="00CF5347" w:rsidP="006374D5">
            <w:pPr>
              <w:rPr>
                <w:sz w:val="18"/>
                <w:szCs w:val="20"/>
              </w:rPr>
            </w:pPr>
          </w:p>
        </w:tc>
        <w:tc>
          <w:tcPr>
            <w:tcW w:w="1836" w:type="dxa"/>
          </w:tcPr>
          <w:p w14:paraId="63DA4218" w14:textId="77777777" w:rsidR="006374D5" w:rsidRPr="0017161E" w:rsidRDefault="006374D5" w:rsidP="006374D5">
            <w:pPr>
              <w:rPr>
                <w:sz w:val="18"/>
                <w:szCs w:val="20"/>
              </w:rPr>
            </w:pPr>
            <w:r w:rsidRPr="00961402">
              <w:rPr>
                <w:sz w:val="18"/>
                <w:szCs w:val="20"/>
              </w:rPr>
              <w:t>Victims’ Payments Board</w:t>
            </w:r>
          </w:p>
        </w:tc>
      </w:tr>
      <w:tr w:rsidR="001E3962" w14:paraId="7E722EEF" w14:textId="77777777" w:rsidTr="0017161E">
        <w:tc>
          <w:tcPr>
            <w:tcW w:w="1894" w:type="dxa"/>
          </w:tcPr>
          <w:p w14:paraId="23C772E8" w14:textId="2280AB6B" w:rsidR="001E3962" w:rsidRDefault="00367BCB" w:rsidP="006374D5">
            <w:pPr>
              <w:rPr>
                <w:sz w:val="18"/>
                <w:szCs w:val="20"/>
              </w:rPr>
            </w:pPr>
            <w:r>
              <w:rPr>
                <w:sz w:val="18"/>
                <w:szCs w:val="20"/>
              </w:rPr>
              <w:t>17/09/2024</w:t>
            </w:r>
          </w:p>
        </w:tc>
        <w:tc>
          <w:tcPr>
            <w:tcW w:w="1475" w:type="dxa"/>
          </w:tcPr>
          <w:p w14:paraId="358FF191" w14:textId="511FC680" w:rsidR="001E3962" w:rsidRDefault="00367BCB" w:rsidP="006374D5">
            <w:pPr>
              <w:rPr>
                <w:sz w:val="18"/>
                <w:szCs w:val="20"/>
              </w:rPr>
            </w:pPr>
            <w:r>
              <w:rPr>
                <w:sz w:val="18"/>
                <w:szCs w:val="20"/>
              </w:rPr>
              <w:t>Sept 2024</w:t>
            </w:r>
          </w:p>
        </w:tc>
        <w:tc>
          <w:tcPr>
            <w:tcW w:w="2299" w:type="dxa"/>
          </w:tcPr>
          <w:p w14:paraId="6E3325DC" w14:textId="7E602D5C" w:rsidR="001E3962" w:rsidRDefault="00367BCB" w:rsidP="006374D5">
            <w:pPr>
              <w:rPr>
                <w:sz w:val="18"/>
                <w:szCs w:val="20"/>
              </w:rPr>
            </w:pPr>
            <w:r>
              <w:rPr>
                <w:sz w:val="18"/>
                <w:szCs w:val="20"/>
              </w:rPr>
              <w:t>2.1</w:t>
            </w:r>
          </w:p>
        </w:tc>
        <w:tc>
          <w:tcPr>
            <w:tcW w:w="1513" w:type="dxa"/>
          </w:tcPr>
          <w:p w14:paraId="3B404F20" w14:textId="1E53FE28" w:rsidR="001E3962" w:rsidRPr="0017161E" w:rsidRDefault="001E3962" w:rsidP="006374D5">
            <w:pPr>
              <w:rPr>
                <w:sz w:val="18"/>
                <w:szCs w:val="20"/>
              </w:rPr>
            </w:pPr>
            <w:r>
              <w:rPr>
                <w:sz w:val="18"/>
                <w:szCs w:val="20"/>
              </w:rPr>
              <w:t>TPDPS1 updated</w:t>
            </w:r>
          </w:p>
        </w:tc>
        <w:tc>
          <w:tcPr>
            <w:tcW w:w="1836" w:type="dxa"/>
          </w:tcPr>
          <w:p w14:paraId="2D284F2D" w14:textId="10CF3526" w:rsidR="001E3962" w:rsidRPr="00961402" w:rsidRDefault="00367BCB" w:rsidP="006374D5">
            <w:pPr>
              <w:rPr>
                <w:sz w:val="18"/>
                <w:szCs w:val="20"/>
              </w:rPr>
            </w:pPr>
            <w:r w:rsidRPr="00961402">
              <w:rPr>
                <w:sz w:val="18"/>
                <w:szCs w:val="20"/>
              </w:rPr>
              <w:t>Victims’ Payments Board</w:t>
            </w:r>
          </w:p>
        </w:tc>
      </w:tr>
    </w:tbl>
    <w:p w14:paraId="282DDAFA" w14:textId="77777777" w:rsidR="00BF3FEA" w:rsidRDefault="00BF3FEA" w:rsidP="00216A91">
      <w:pPr>
        <w:pStyle w:val="ListParagraph"/>
        <w:spacing w:before="0" w:after="160" w:line="259" w:lineRule="auto"/>
      </w:pPr>
      <w:r>
        <w:t>.</w:t>
      </w:r>
    </w:p>
    <w:p w14:paraId="02366D9C" w14:textId="77777777" w:rsidR="00421D2D" w:rsidRPr="00421D2D" w:rsidRDefault="00421D2D" w:rsidP="00421D2D"/>
    <w:p w14:paraId="7D17A367" w14:textId="77777777" w:rsidR="00573410" w:rsidRPr="00FF4F3A" w:rsidRDefault="00226939" w:rsidP="00FF4F3A">
      <w:pPr>
        <w:pStyle w:val="Heading1"/>
        <w:numPr>
          <w:ilvl w:val="0"/>
          <w:numId w:val="96"/>
        </w:numPr>
        <w:spacing w:before="120"/>
        <w:jc w:val="both"/>
        <w:rPr>
          <w:b/>
          <w:color w:val="02083C" w:themeColor="background1"/>
        </w:rPr>
      </w:pPr>
      <w:bookmarkStart w:id="7" w:name="_Toc179551523"/>
      <w:r w:rsidRPr="00FF4F3A">
        <w:rPr>
          <w:b/>
          <w:color w:val="02083C" w:themeColor="background1"/>
        </w:rPr>
        <w:lastRenderedPageBreak/>
        <w:t>Foreword</w:t>
      </w:r>
      <w:bookmarkEnd w:id="3"/>
      <w:bookmarkEnd w:id="2"/>
      <w:bookmarkEnd w:id="7"/>
    </w:p>
    <w:p w14:paraId="0EE4AD4B" w14:textId="77777777" w:rsidR="00B27D9D" w:rsidRPr="005134AF" w:rsidRDefault="00B27D9D" w:rsidP="000072F1">
      <w:pPr>
        <w:spacing w:after="120"/>
        <w:jc w:val="both"/>
        <w:rPr>
          <w:rFonts w:cs="Arial"/>
        </w:rPr>
      </w:pPr>
      <w:r w:rsidRPr="005134AF">
        <w:rPr>
          <w:rFonts w:cs="Arial"/>
        </w:rPr>
        <w:t xml:space="preserve">The Troubles in Northern Ireland have caused significant harm, death, divisions within society, and tension between communities for decades. Numerous political agreements have reduced the intensity of the conflict in more recent years however significant societal and political challenges remain. </w:t>
      </w:r>
    </w:p>
    <w:p w14:paraId="75D8DF00" w14:textId="77777777" w:rsidR="00B27D9D" w:rsidRPr="005134AF" w:rsidRDefault="00B27D9D" w:rsidP="000072F1">
      <w:pPr>
        <w:spacing w:after="120"/>
        <w:jc w:val="both"/>
        <w:rPr>
          <w:rFonts w:cs="Arial"/>
        </w:rPr>
      </w:pPr>
      <w:r w:rsidRPr="005134AF">
        <w:rPr>
          <w:rFonts w:cs="Arial"/>
        </w:rPr>
        <w:t>Reconciliation and understanding between different elements of our community can serve as a vehicle upon which divisions might be eased. Acknowledgement of the physical and psychological harm caused during the Troubles may be one tool by which the resolution of such divisions can progress.</w:t>
      </w:r>
    </w:p>
    <w:p w14:paraId="1BEFEB27" w14:textId="77777777" w:rsidR="00B27D9D" w:rsidRPr="0017161E" w:rsidRDefault="00B27D9D" w:rsidP="000072F1">
      <w:pPr>
        <w:spacing w:after="120"/>
        <w:jc w:val="both"/>
        <w:rPr>
          <w:rFonts w:cs="Arial"/>
        </w:rPr>
      </w:pPr>
      <w:r w:rsidRPr="005134AF">
        <w:rPr>
          <w:rFonts w:cs="Arial"/>
        </w:rPr>
        <w:t xml:space="preserve">Over several years, countless groups and individuals have tirelessly campaigned for the implementation of a scheme which acknowledges the harm caused by the Troubles. </w:t>
      </w:r>
      <w:proofErr w:type="gramStart"/>
      <w:r w:rsidRPr="005134AF">
        <w:rPr>
          <w:rFonts w:cs="Arial"/>
        </w:rPr>
        <w:t>Subsequent to</w:t>
      </w:r>
      <w:proofErr w:type="gramEnd"/>
      <w:r w:rsidRPr="005134AF">
        <w:rPr>
          <w:rFonts w:cs="Arial"/>
        </w:rPr>
        <w:t xml:space="preserve"> this campaign, the Troubles Permanent Disablement Payment Scheme (TPDPS) was enshrined into law as a mechanism to recognise the implications of living with a disabling condition caused by the Troubles and to acknowledge the harm suffered by individuals who were </w:t>
      </w:r>
      <w:r w:rsidRPr="0017161E">
        <w:rPr>
          <w:rFonts w:cs="Arial"/>
        </w:rPr>
        <w:t xml:space="preserve">injured through no fault of their own. </w:t>
      </w:r>
    </w:p>
    <w:p w14:paraId="5E1CFD39" w14:textId="77777777" w:rsidR="00B27D9D" w:rsidRPr="0017161E" w:rsidRDefault="00B27D9D" w:rsidP="000072F1">
      <w:pPr>
        <w:spacing w:after="120"/>
        <w:jc w:val="both"/>
        <w:rPr>
          <w:rFonts w:cs="Arial"/>
        </w:rPr>
      </w:pPr>
      <w:r w:rsidRPr="0017161E">
        <w:rPr>
          <w:rFonts w:cs="Arial"/>
        </w:rPr>
        <w:t xml:space="preserve">It gives me great pleasure to </w:t>
      </w:r>
      <w:r w:rsidR="00AD5F63" w:rsidRPr="0017161E">
        <w:rPr>
          <w:rFonts w:cs="Arial"/>
        </w:rPr>
        <w:t xml:space="preserve">have </w:t>
      </w:r>
      <w:r w:rsidRPr="0017161E">
        <w:rPr>
          <w:rFonts w:cs="Arial"/>
        </w:rPr>
        <w:t>progress</w:t>
      </w:r>
      <w:r w:rsidR="00AD5F63" w:rsidRPr="0017161E">
        <w:rPr>
          <w:rFonts w:cs="Arial"/>
        </w:rPr>
        <w:t>ed</w:t>
      </w:r>
      <w:r w:rsidRPr="0017161E">
        <w:rPr>
          <w:rFonts w:cs="Arial"/>
        </w:rPr>
        <w:t xml:space="preserve"> this scheme from an act of law into a tangible organisation that will serve the needs of the Victims of the Troubles. To do this, </w:t>
      </w:r>
      <w:r w:rsidR="007253C7" w:rsidRPr="0017161E">
        <w:rPr>
          <w:rFonts w:cs="Arial"/>
        </w:rPr>
        <w:t>t</w:t>
      </w:r>
      <w:r w:rsidRPr="0017161E">
        <w:rPr>
          <w:rFonts w:cs="Arial"/>
        </w:rPr>
        <w:t xml:space="preserve">he Victims’ Payments Board (VPB) </w:t>
      </w:r>
      <w:r w:rsidR="00AD5F63" w:rsidRPr="0017161E">
        <w:rPr>
          <w:rFonts w:cs="Arial"/>
        </w:rPr>
        <w:t>is managing</w:t>
      </w:r>
      <w:r w:rsidRPr="0017161E">
        <w:rPr>
          <w:rFonts w:cs="Arial"/>
        </w:rPr>
        <w:t xml:space="preserve"> applications to the scheme with administrative support provided by the Department of Justice (DoJ)</w:t>
      </w:r>
      <w:r w:rsidR="00B4389F" w:rsidRPr="0017161E">
        <w:rPr>
          <w:rFonts w:cs="Arial"/>
        </w:rPr>
        <w:t>.</w:t>
      </w:r>
    </w:p>
    <w:p w14:paraId="192B6D8B" w14:textId="77777777" w:rsidR="00B27D9D" w:rsidRPr="005134AF" w:rsidRDefault="00B27D9D" w:rsidP="000072F1">
      <w:pPr>
        <w:spacing w:after="120"/>
        <w:jc w:val="both"/>
        <w:rPr>
          <w:rFonts w:cs="Arial"/>
        </w:rPr>
      </w:pPr>
      <w:r w:rsidRPr="0017161E">
        <w:rPr>
          <w:rFonts w:cs="Arial"/>
        </w:rPr>
        <w:t xml:space="preserve">Central to the scheme is the assessment, by a </w:t>
      </w:r>
      <w:r w:rsidR="00B4389F" w:rsidRPr="0017161E">
        <w:rPr>
          <w:rFonts w:cs="Arial"/>
        </w:rPr>
        <w:t xml:space="preserve">suitably qualified </w:t>
      </w:r>
      <w:r w:rsidRPr="0017161E">
        <w:rPr>
          <w:rFonts w:cs="Arial"/>
        </w:rPr>
        <w:t>Health Care Professional, of relevant disablement; that which has been caused by a Troubles</w:t>
      </w:r>
      <w:r w:rsidR="00B4389F" w:rsidRPr="0017161E">
        <w:rPr>
          <w:rFonts w:cs="Arial"/>
        </w:rPr>
        <w:t>-</w:t>
      </w:r>
      <w:r w:rsidRPr="0017161E">
        <w:rPr>
          <w:rFonts w:cs="Arial"/>
        </w:rPr>
        <w:t>related incident. I am pleased to publish the clinical guidance that underpins this assessment and would like to thank all individuals and organisations who have contributed to the creation</w:t>
      </w:r>
      <w:r w:rsidR="00AD5F63" w:rsidRPr="0017161E">
        <w:rPr>
          <w:rFonts w:cs="Arial"/>
        </w:rPr>
        <w:t xml:space="preserve"> and delivery</w:t>
      </w:r>
      <w:r w:rsidRPr="0017161E">
        <w:rPr>
          <w:rFonts w:cs="Arial"/>
        </w:rPr>
        <w:t xml:space="preserve"> of the</w:t>
      </w:r>
      <w:r w:rsidRPr="005134AF">
        <w:rPr>
          <w:rFonts w:cs="Arial"/>
        </w:rPr>
        <w:t xml:space="preserve"> scheme thus far. </w:t>
      </w:r>
    </w:p>
    <w:p w14:paraId="32162E4F" w14:textId="77777777" w:rsidR="00F033AB" w:rsidRPr="005134AF" w:rsidRDefault="00F033AB" w:rsidP="000072F1">
      <w:pPr>
        <w:spacing w:after="120"/>
        <w:jc w:val="both"/>
        <w:rPr>
          <w:rFonts w:cs="Arial"/>
        </w:rPr>
      </w:pPr>
    </w:p>
    <w:p w14:paraId="17FB6B1D" w14:textId="77777777" w:rsidR="00562CAA" w:rsidRPr="005134AF" w:rsidRDefault="00562CAA" w:rsidP="000072F1">
      <w:pPr>
        <w:spacing w:after="120"/>
        <w:jc w:val="both"/>
        <w:rPr>
          <w:rFonts w:cs="Arial"/>
        </w:rPr>
      </w:pPr>
    </w:p>
    <w:p w14:paraId="2348E5EB" w14:textId="77777777" w:rsidR="00F033AB" w:rsidRPr="005134AF" w:rsidRDefault="00F033AB" w:rsidP="000072F1">
      <w:pPr>
        <w:spacing w:after="120"/>
        <w:jc w:val="both"/>
        <w:rPr>
          <w:rFonts w:cs="Arial"/>
        </w:rPr>
      </w:pPr>
      <w:r w:rsidRPr="005134AF">
        <w:rPr>
          <w:rFonts w:cs="Arial"/>
          <w:noProof/>
          <w:lang w:eastAsia="en-GB"/>
        </w:rPr>
        <w:drawing>
          <wp:inline distT="0" distB="0" distL="0" distR="0" wp14:anchorId="21452E9C" wp14:editId="7619E545">
            <wp:extent cx="2003425" cy="42926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003425" cy="429260"/>
                    </a:xfrm>
                    <a:prstGeom prst="rect">
                      <a:avLst/>
                    </a:prstGeom>
                    <a:noFill/>
                    <a:ln>
                      <a:noFill/>
                    </a:ln>
                  </pic:spPr>
                </pic:pic>
              </a:graphicData>
            </a:graphic>
          </wp:inline>
        </w:drawing>
      </w:r>
    </w:p>
    <w:p w14:paraId="3EA92C8E" w14:textId="77777777" w:rsidR="00B27D9D" w:rsidRPr="005134AF" w:rsidRDefault="00B27D9D" w:rsidP="000072F1">
      <w:pPr>
        <w:spacing w:after="120"/>
        <w:jc w:val="both"/>
        <w:rPr>
          <w:rFonts w:cs="Arial"/>
        </w:rPr>
      </w:pPr>
      <w:r w:rsidRPr="005134AF">
        <w:rPr>
          <w:rFonts w:cs="Arial"/>
        </w:rPr>
        <w:t>Rt Honourable Justice McAlinden</w:t>
      </w:r>
    </w:p>
    <w:p w14:paraId="7B1F28A9" w14:textId="77777777" w:rsidR="00226939" w:rsidRPr="007241C7" w:rsidRDefault="00226939" w:rsidP="000072F1">
      <w:pPr>
        <w:spacing w:after="120"/>
        <w:jc w:val="both"/>
        <w:rPr>
          <w:rFonts w:cs="Arial"/>
          <w:color w:val="02083C" w:themeColor="background1"/>
        </w:rPr>
      </w:pPr>
    </w:p>
    <w:p w14:paraId="7567DCDE" w14:textId="77777777" w:rsidR="00573410" w:rsidRPr="00573410" w:rsidRDefault="00226939" w:rsidP="000072F1">
      <w:pPr>
        <w:pStyle w:val="Heading1"/>
        <w:spacing w:before="120"/>
        <w:jc w:val="both"/>
        <w:rPr>
          <w:b/>
          <w:color w:val="02083C" w:themeColor="background1"/>
        </w:rPr>
      </w:pPr>
      <w:bookmarkStart w:id="8" w:name="_Toc74208555"/>
      <w:bookmarkStart w:id="9" w:name="_Toc74571277"/>
      <w:bookmarkStart w:id="10" w:name="_Toc179551524"/>
      <w:r w:rsidRPr="007241C7">
        <w:rPr>
          <w:b/>
          <w:color w:val="02083C" w:themeColor="background1"/>
        </w:rPr>
        <w:lastRenderedPageBreak/>
        <w:t>Background</w:t>
      </w:r>
      <w:bookmarkEnd w:id="8"/>
      <w:bookmarkEnd w:id="9"/>
      <w:bookmarkEnd w:id="10"/>
    </w:p>
    <w:p w14:paraId="2C912C0F" w14:textId="77777777" w:rsidR="00226939" w:rsidRPr="007241C7" w:rsidRDefault="00226939" w:rsidP="000072F1">
      <w:pPr>
        <w:tabs>
          <w:tab w:val="left" w:pos="2070"/>
        </w:tabs>
        <w:spacing w:after="120"/>
        <w:jc w:val="both"/>
        <w:rPr>
          <w:rFonts w:cs="Arial"/>
          <w:color w:val="02083C" w:themeColor="background1"/>
        </w:rPr>
      </w:pPr>
      <w:bookmarkStart w:id="11" w:name="_Toc67316313"/>
      <w:bookmarkStart w:id="12" w:name="_Toc69280034"/>
      <w:bookmarkStart w:id="13" w:name="_Toc69717930"/>
      <w:r w:rsidRPr="007241C7">
        <w:rPr>
          <w:rFonts w:cs="Arial"/>
          <w:color w:val="02083C" w:themeColor="background1"/>
        </w:rPr>
        <w:t xml:space="preserve">The Belfast/Good Friday Agreement (1998) recognised the enduring physical and psychological impact of the Troubles on Victims and Survivors and committed never to forget the needs of those who died or were injured, </w:t>
      </w:r>
      <w:r w:rsidRPr="007241C7" w:rsidDel="00467DD3">
        <w:rPr>
          <w:rFonts w:cs="Arial"/>
          <w:color w:val="02083C" w:themeColor="background1"/>
        </w:rPr>
        <w:t xml:space="preserve">and </w:t>
      </w:r>
      <w:r w:rsidRPr="007241C7">
        <w:rPr>
          <w:rFonts w:cs="Arial"/>
          <w:color w:val="02083C" w:themeColor="background1"/>
        </w:rPr>
        <w:t xml:space="preserve">their families: </w:t>
      </w:r>
    </w:p>
    <w:p w14:paraId="5853F538" w14:textId="77777777" w:rsidR="00226939" w:rsidRPr="007241C7" w:rsidRDefault="00226939" w:rsidP="000072F1">
      <w:pPr>
        <w:tabs>
          <w:tab w:val="left" w:pos="2070"/>
        </w:tabs>
        <w:spacing w:after="120"/>
        <w:ind w:left="426" w:right="707"/>
        <w:jc w:val="both"/>
        <w:rPr>
          <w:rFonts w:cs="Arial"/>
          <w:i/>
          <w:iCs/>
          <w:color w:val="02083C" w:themeColor="background1"/>
        </w:rPr>
      </w:pPr>
      <w:r w:rsidRPr="007241C7">
        <w:rPr>
          <w:rFonts w:cs="Arial"/>
          <w:i/>
          <w:iCs/>
          <w:color w:val="02083C" w:themeColor="background1"/>
        </w:rPr>
        <w:t>“The tragedies of the past have left a deep and profoundly regrettable legacy of suffering. We must never forget those who have died or been injured, and their families. But we can best honour them through a fresh start, in which we firmly dedicate ourselves to the achievement of reconciliation, tolerance, and mutual trust, and to the protection and vindication of the human rights of all”.</w:t>
      </w:r>
    </w:p>
    <w:p w14:paraId="27F340E8" w14:textId="77777777" w:rsidR="00226939" w:rsidRPr="007241C7" w:rsidRDefault="00226939" w:rsidP="000072F1">
      <w:pPr>
        <w:tabs>
          <w:tab w:val="left" w:pos="2070"/>
        </w:tabs>
        <w:spacing w:after="120"/>
        <w:jc w:val="both"/>
        <w:rPr>
          <w:rFonts w:cs="Arial"/>
          <w:i/>
          <w:color w:val="02083C" w:themeColor="background1"/>
        </w:rPr>
      </w:pPr>
      <w:r w:rsidRPr="007241C7">
        <w:rPr>
          <w:rFonts w:cs="Arial"/>
          <w:color w:val="02083C" w:themeColor="background1"/>
          <w:lang w:val="en-US"/>
        </w:rPr>
        <w:t xml:space="preserve">The 2014 Stormont House Agreement made a commitment </w:t>
      </w:r>
      <w:r w:rsidRPr="007241C7">
        <w:rPr>
          <w:rFonts w:cs="Arial"/>
          <w:color w:val="02083C" w:themeColor="background1"/>
        </w:rPr>
        <w:t>to:</w:t>
      </w:r>
      <w:r w:rsidRPr="007241C7">
        <w:rPr>
          <w:rFonts w:cs="Arial"/>
          <w:i/>
          <w:color w:val="02083C" w:themeColor="background1"/>
        </w:rPr>
        <w:t xml:space="preserve"> </w:t>
      </w:r>
    </w:p>
    <w:p w14:paraId="3A0DDCC6" w14:textId="77777777" w:rsidR="00226939" w:rsidRPr="007241C7" w:rsidRDefault="00226939" w:rsidP="000072F1">
      <w:pPr>
        <w:tabs>
          <w:tab w:val="left" w:pos="2070"/>
        </w:tabs>
        <w:spacing w:after="120"/>
        <w:ind w:left="426" w:right="707"/>
        <w:jc w:val="both"/>
        <w:rPr>
          <w:rFonts w:cs="Arial"/>
          <w:i/>
          <w:color w:val="02083C" w:themeColor="background1"/>
          <w:lang w:val="en-US"/>
        </w:rPr>
      </w:pPr>
      <w:r w:rsidRPr="007241C7">
        <w:rPr>
          <w:rFonts w:cs="Arial"/>
          <w:i/>
          <w:color w:val="02083C" w:themeColor="background1"/>
          <w:lang w:val="en-US"/>
        </w:rPr>
        <w:t>“</w:t>
      </w:r>
      <w:proofErr w:type="gramStart"/>
      <w:r w:rsidRPr="007241C7">
        <w:rPr>
          <w:rFonts w:cs="Arial"/>
          <w:i/>
          <w:color w:val="02083C" w:themeColor="background1"/>
          <w:lang w:val="en-US"/>
        </w:rPr>
        <w:t>seek</w:t>
      </w:r>
      <w:proofErr w:type="gramEnd"/>
      <w:r w:rsidRPr="007241C7">
        <w:rPr>
          <w:rFonts w:cs="Arial"/>
          <w:i/>
          <w:color w:val="02083C" w:themeColor="background1"/>
          <w:lang w:val="en-US"/>
        </w:rPr>
        <w:t xml:space="preserve"> an acceptable way forward on the proposal for a pension for severely physically injured victims in Northern Ireland”.</w:t>
      </w:r>
    </w:p>
    <w:p w14:paraId="40DB5F43" w14:textId="77777777" w:rsidR="00226939" w:rsidRPr="007241C7" w:rsidRDefault="00226939" w:rsidP="000072F1">
      <w:pPr>
        <w:tabs>
          <w:tab w:val="left" w:pos="2070"/>
        </w:tabs>
        <w:spacing w:after="120"/>
        <w:jc w:val="both"/>
        <w:rPr>
          <w:rFonts w:cs="Arial"/>
          <w:bCs/>
          <w:color w:val="02083C" w:themeColor="background1"/>
        </w:rPr>
      </w:pPr>
      <w:r w:rsidRPr="007241C7">
        <w:rPr>
          <w:rFonts w:cs="Arial"/>
          <w:color w:val="02083C" w:themeColor="background1"/>
        </w:rPr>
        <w:t>Subsequently</w:t>
      </w:r>
      <w:r>
        <w:rPr>
          <w:rFonts w:cs="Arial"/>
          <w:color w:val="02083C" w:themeColor="background1"/>
        </w:rPr>
        <w:t>,</w:t>
      </w:r>
      <w:r w:rsidRPr="007241C7">
        <w:rPr>
          <w:rFonts w:cs="Arial"/>
          <w:color w:val="02083C" w:themeColor="background1"/>
        </w:rPr>
        <w:t xml:space="preserve"> t</w:t>
      </w:r>
      <w:r w:rsidRPr="007241C7">
        <w:rPr>
          <w:rFonts w:cs="Arial"/>
          <w:color w:val="02083C" w:themeColor="background1"/>
          <w:lang w:val="en-US"/>
        </w:rPr>
        <w:t xml:space="preserve">he Stormont House Implementation Group was established by the Northern Ireland Executive to oversee the outworking of </w:t>
      </w:r>
      <w:r w:rsidRPr="297A87FA">
        <w:rPr>
          <w:rFonts w:cs="Arial"/>
          <w:color w:val="02083C" w:themeColor="background1"/>
          <w:lang w:val="en-US"/>
        </w:rPr>
        <w:t>the</w:t>
      </w:r>
      <w:r w:rsidRPr="007241C7">
        <w:rPr>
          <w:rFonts w:cs="Arial"/>
          <w:color w:val="02083C" w:themeColor="background1"/>
          <w:lang w:val="en-US"/>
        </w:rPr>
        <w:t xml:space="preserve"> Agreement including progressing the pension proposal. A draft consultation paper was developed which included recommendations from a comprehensive advice paper drawn up by the Commission for Victims and Survivors (CVS) in 2014. </w:t>
      </w:r>
      <w:r w:rsidRPr="007241C7">
        <w:rPr>
          <w:rFonts w:cs="Arial"/>
          <w:bCs/>
          <w:color w:val="02083C" w:themeColor="background1"/>
        </w:rPr>
        <w:t>At an early</w:t>
      </w:r>
      <w:r>
        <w:rPr>
          <w:rFonts w:cs="Arial"/>
          <w:bCs/>
          <w:color w:val="02083C" w:themeColor="background1"/>
        </w:rPr>
        <w:t xml:space="preserve"> </w:t>
      </w:r>
      <w:r w:rsidRPr="007241C7">
        <w:rPr>
          <w:rFonts w:cs="Arial"/>
          <w:bCs/>
          <w:color w:val="02083C" w:themeColor="background1"/>
        </w:rPr>
        <w:t xml:space="preserve">stage, consideration was given to addressing the pension needs not just of those who were physically injured but also the psychologically injured. </w:t>
      </w:r>
    </w:p>
    <w:p w14:paraId="3AE2642F" w14:textId="77777777" w:rsidR="00226939" w:rsidRPr="00A32452" w:rsidRDefault="00226939" w:rsidP="000072F1">
      <w:pPr>
        <w:tabs>
          <w:tab w:val="left" w:pos="2070"/>
        </w:tabs>
        <w:spacing w:after="120"/>
        <w:jc w:val="both"/>
        <w:rPr>
          <w:rFonts w:cs="Arial"/>
          <w:bCs/>
          <w:color w:val="02083C" w:themeColor="background1"/>
        </w:rPr>
      </w:pPr>
      <w:r w:rsidRPr="007241C7">
        <w:rPr>
          <w:rFonts w:cs="Arial"/>
          <w:bCs/>
          <w:color w:val="02083C" w:themeColor="background1"/>
        </w:rPr>
        <w:t xml:space="preserve">In January 2020 </w:t>
      </w:r>
      <w:bookmarkStart w:id="14" w:name="_Hlk67120425"/>
      <w:r w:rsidRPr="77FE647F">
        <w:rPr>
          <w:rFonts w:cs="Arial"/>
          <w:color w:val="02083B"/>
        </w:rPr>
        <w:t>t</w:t>
      </w:r>
      <w:r w:rsidRPr="007241C7">
        <w:rPr>
          <w:rFonts w:cs="Arial"/>
          <w:color w:val="02083C" w:themeColor="background1"/>
        </w:rPr>
        <w:t>he Victims’ Payments Regulations 2020 (</w:t>
      </w:r>
      <w:r w:rsidRPr="77FE647F">
        <w:rPr>
          <w:rFonts w:cs="Arial"/>
          <w:color w:val="02083B"/>
        </w:rPr>
        <w:t xml:space="preserve">the </w:t>
      </w:r>
      <w:r w:rsidRPr="007241C7">
        <w:rPr>
          <w:rFonts w:cs="Arial"/>
          <w:color w:val="02083C" w:themeColor="background1"/>
        </w:rPr>
        <w:t>2020 Regulations)</w:t>
      </w:r>
      <w:r w:rsidRPr="007241C7">
        <w:rPr>
          <w:rFonts w:cs="Arial"/>
          <w:bCs/>
          <w:color w:val="02083C" w:themeColor="background1"/>
        </w:rPr>
        <w:t xml:space="preserve"> </w:t>
      </w:r>
      <w:bookmarkEnd w:id="14"/>
      <w:r w:rsidRPr="007241C7">
        <w:rPr>
          <w:rFonts w:cs="Arial"/>
          <w:bCs/>
          <w:color w:val="02083C" w:themeColor="background1"/>
        </w:rPr>
        <w:t>were published</w:t>
      </w:r>
      <w:r w:rsidR="00AD5F63">
        <w:rPr>
          <w:rStyle w:val="FootnoteReference"/>
          <w:rFonts w:cs="Arial"/>
          <w:bCs/>
          <w:color w:val="02083C" w:themeColor="background1"/>
        </w:rPr>
        <w:footnoteReference w:id="2"/>
      </w:r>
      <w:r w:rsidRPr="007241C7">
        <w:rPr>
          <w:rFonts w:cs="Arial"/>
          <w:bCs/>
          <w:color w:val="02083C" w:themeColor="background1"/>
        </w:rPr>
        <w:t>. On 24</w:t>
      </w:r>
      <w:r w:rsidRPr="007241C7">
        <w:rPr>
          <w:rFonts w:cs="Arial"/>
          <w:bCs/>
          <w:color w:val="02083C" w:themeColor="background1"/>
          <w:vertAlign w:val="superscript"/>
        </w:rPr>
        <w:t>th</w:t>
      </w:r>
      <w:r w:rsidRPr="007241C7">
        <w:rPr>
          <w:rFonts w:cs="Arial"/>
          <w:bCs/>
          <w:color w:val="02083C" w:themeColor="background1"/>
        </w:rPr>
        <w:t xml:space="preserve"> August 2020 the Northern Ireland Executive Office (TEO) designated the Department of Justice (DoJ) to </w:t>
      </w:r>
      <w:r w:rsidR="009F7655">
        <w:rPr>
          <w:rFonts w:cs="Arial"/>
          <w:bCs/>
          <w:color w:val="02083C" w:themeColor="background1"/>
        </w:rPr>
        <w:t>administer</w:t>
      </w:r>
      <w:r w:rsidRPr="007241C7">
        <w:rPr>
          <w:rFonts w:cs="Arial"/>
          <w:bCs/>
          <w:color w:val="02083C" w:themeColor="background1"/>
        </w:rPr>
        <w:t xml:space="preserve"> the </w:t>
      </w:r>
      <w:r w:rsidRPr="0017161E">
        <w:rPr>
          <w:rFonts w:cs="Arial"/>
          <w:bCs/>
          <w:color w:val="02083C" w:themeColor="background1"/>
        </w:rPr>
        <w:t>scheme</w:t>
      </w:r>
      <w:r w:rsidR="00D04F49" w:rsidRPr="0017161E">
        <w:rPr>
          <w:rStyle w:val="CommentReference"/>
          <w:rFonts w:cs="Arial"/>
        </w:rPr>
        <w:t>.</w:t>
      </w:r>
      <w:r w:rsidRPr="0017161E">
        <w:rPr>
          <w:rFonts w:cs="Arial"/>
          <w:color w:val="02083C" w:themeColor="background1"/>
        </w:rPr>
        <w:t xml:space="preserve"> </w:t>
      </w:r>
      <w:r w:rsidR="00AD5F63" w:rsidRPr="0017161E">
        <w:rPr>
          <w:rFonts w:cs="Arial"/>
          <w:bCs/>
          <w:color w:val="02083C" w:themeColor="background1"/>
        </w:rPr>
        <w:t>T</w:t>
      </w:r>
      <w:r w:rsidRPr="0017161E">
        <w:rPr>
          <w:rFonts w:cs="Arial"/>
          <w:bCs/>
          <w:color w:val="02083C" w:themeColor="background1"/>
        </w:rPr>
        <w:t>he Troubles Permanent Disablement Payment Scheme (TPDPS) open</w:t>
      </w:r>
      <w:r w:rsidR="00AD5F63" w:rsidRPr="0017161E">
        <w:rPr>
          <w:rFonts w:cs="Arial"/>
          <w:bCs/>
          <w:color w:val="02083C" w:themeColor="background1"/>
        </w:rPr>
        <w:t>ed</w:t>
      </w:r>
      <w:r w:rsidRPr="0017161E">
        <w:rPr>
          <w:rFonts w:cs="Arial"/>
          <w:bCs/>
          <w:color w:val="02083C" w:themeColor="background1"/>
        </w:rPr>
        <w:t xml:space="preserve"> for applications</w:t>
      </w:r>
      <w:r w:rsidR="00AD5F63" w:rsidRPr="0017161E">
        <w:rPr>
          <w:rFonts w:cs="Arial"/>
          <w:bCs/>
          <w:color w:val="02083C" w:themeColor="background1"/>
        </w:rPr>
        <w:t xml:space="preserve"> on 31</w:t>
      </w:r>
      <w:r w:rsidR="00AD5F63" w:rsidRPr="0017161E">
        <w:rPr>
          <w:rFonts w:cs="Arial"/>
          <w:bCs/>
          <w:color w:val="02083C" w:themeColor="background1"/>
          <w:vertAlign w:val="superscript"/>
        </w:rPr>
        <w:t>st</w:t>
      </w:r>
      <w:r w:rsidR="00AD5F63" w:rsidRPr="0017161E">
        <w:rPr>
          <w:rFonts w:cs="Arial"/>
          <w:bCs/>
          <w:color w:val="02083C" w:themeColor="background1"/>
        </w:rPr>
        <w:t xml:space="preserve"> August 2021</w:t>
      </w:r>
      <w:r w:rsidRPr="0017161E">
        <w:rPr>
          <w:rFonts w:cs="Arial"/>
          <w:bCs/>
          <w:color w:val="02083C" w:themeColor="background1"/>
        </w:rPr>
        <w:t xml:space="preserve"> from</w:t>
      </w:r>
      <w:r w:rsidRPr="007241C7">
        <w:rPr>
          <w:rFonts w:cs="Arial"/>
          <w:bCs/>
          <w:color w:val="02083C" w:themeColor="background1"/>
        </w:rPr>
        <w:t xml:space="preserve"> those living with </w:t>
      </w:r>
      <w:r w:rsidRPr="7799CE79">
        <w:rPr>
          <w:rFonts w:cs="Arial"/>
          <w:color w:val="02083C" w:themeColor="background1"/>
        </w:rPr>
        <w:t xml:space="preserve">permanent physical or </w:t>
      </w:r>
      <w:r w:rsidRPr="00D04F49">
        <w:rPr>
          <w:rFonts w:cs="Arial"/>
          <w:color w:val="02083C" w:themeColor="background1"/>
        </w:rPr>
        <w:t>psychological injury caused by a Troubles-related incident (TRI) and posthumous applications.</w:t>
      </w:r>
      <w:r w:rsidRPr="007241C7">
        <w:rPr>
          <w:rFonts w:cs="Arial"/>
          <w:bCs/>
          <w:color w:val="02083C" w:themeColor="background1"/>
        </w:rPr>
        <w:t xml:space="preserve"> </w:t>
      </w:r>
    </w:p>
    <w:p w14:paraId="0C32A764" w14:textId="77777777" w:rsidR="00226939" w:rsidRPr="007241C7" w:rsidRDefault="00226939" w:rsidP="000072F1">
      <w:pPr>
        <w:tabs>
          <w:tab w:val="left" w:pos="2070"/>
        </w:tabs>
        <w:spacing w:after="120"/>
        <w:jc w:val="both"/>
        <w:rPr>
          <w:rFonts w:cs="Arial"/>
          <w:bCs/>
          <w:color w:val="02083C" w:themeColor="background1"/>
        </w:rPr>
      </w:pPr>
      <w:r w:rsidRPr="007241C7">
        <w:rPr>
          <w:rFonts w:cs="Arial"/>
          <w:bCs/>
          <w:color w:val="02083C" w:themeColor="background1"/>
        </w:rPr>
        <w:t xml:space="preserve">The purpose of the scheme is to </w:t>
      </w:r>
      <w:r w:rsidR="009F7655">
        <w:rPr>
          <w:rFonts w:cs="Arial"/>
          <w:bCs/>
          <w:color w:val="02083C" w:themeColor="background1"/>
        </w:rPr>
        <w:t xml:space="preserve">acknowledge the harm suffered by those injured in the </w:t>
      </w:r>
      <w:r w:rsidR="00051962">
        <w:rPr>
          <w:rFonts w:cs="Arial"/>
          <w:bCs/>
          <w:color w:val="02083C" w:themeColor="background1"/>
        </w:rPr>
        <w:t>Troubles and</w:t>
      </w:r>
      <w:r w:rsidR="009F7655">
        <w:rPr>
          <w:rFonts w:cs="Arial"/>
          <w:bCs/>
          <w:color w:val="02083C" w:themeColor="background1"/>
        </w:rPr>
        <w:t xml:space="preserve"> promote reconciliation between people in connection with Northern Ireland’s troubled past</w:t>
      </w:r>
      <w:r w:rsidRPr="4B32758A">
        <w:rPr>
          <w:rFonts w:cs="Arial"/>
          <w:color w:val="02083C" w:themeColor="background1"/>
        </w:rPr>
        <w:t xml:space="preserve">. </w:t>
      </w:r>
      <w:r w:rsidRPr="007241C7">
        <w:rPr>
          <w:rFonts w:cs="Arial"/>
          <w:bCs/>
          <w:color w:val="02083C" w:themeColor="background1"/>
        </w:rPr>
        <w:t xml:space="preserve">Underpinning the delivery of the TPDPS are several principles to which the </w:t>
      </w:r>
      <w:r w:rsidRPr="297A87FA">
        <w:rPr>
          <w:rFonts w:cs="Arial"/>
          <w:color w:val="02083C" w:themeColor="background1"/>
        </w:rPr>
        <w:t>Victims’ Payment Board (</w:t>
      </w:r>
      <w:r w:rsidRPr="007241C7">
        <w:rPr>
          <w:rFonts w:cs="Arial"/>
          <w:bCs/>
          <w:color w:val="02083C" w:themeColor="background1"/>
        </w:rPr>
        <w:t>VPB</w:t>
      </w:r>
      <w:r w:rsidRPr="297A87FA">
        <w:rPr>
          <w:rFonts w:cs="Arial"/>
          <w:color w:val="02083C" w:themeColor="background1"/>
        </w:rPr>
        <w:t>)</w:t>
      </w:r>
      <w:r w:rsidRPr="007241C7">
        <w:rPr>
          <w:rFonts w:cs="Arial"/>
          <w:bCs/>
          <w:color w:val="02083C" w:themeColor="background1"/>
        </w:rPr>
        <w:t xml:space="preserve"> and all agents of the VPB must have regard. These are:</w:t>
      </w:r>
    </w:p>
    <w:p w14:paraId="0E4C667F" w14:textId="77777777" w:rsidR="00226939" w:rsidRPr="007241C7" w:rsidRDefault="00226939" w:rsidP="001E32ED">
      <w:pPr>
        <w:pStyle w:val="ListParagraph"/>
        <w:numPr>
          <w:ilvl w:val="0"/>
          <w:numId w:val="61"/>
        </w:numPr>
        <w:tabs>
          <w:tab w:val="left" w:pos="2070"/>
        </w:tabs>
        <w:spacing w:after="120" w:line="276" w:lineRule="auto"/>
        <w:jc w:val="both"/>
        <w:rPr>
          <w:rFonts w:cs="Arial"/>
          <w:bCs/>
          <w:color w:val="02083C" w:themeColor="background1"/>
        </w:rPr>
      </w:pPr>
      <w:r w:rsidRPr="007241C7" w:rsidDel="00467DD3">
        <w:rPr>
          <w:rFonts w:cs="Arial"/>
          <w:color w:val="02083C" w:themeColor="background1"/>
        </w:rPr>
        <w:t>T</w:t>
      </w:r>
      <w:r w:rsidRPr="007241C7">
        <w:rPr>
          <w:rFonts w:cs="Arial"/>
          <w:color w:val="02083C" w:themeColor="background1"/>
        </w:rPr>
        <w:t>he need to prioritise, and be responsive to, the needs of Victims of TRIs</w:t>
      </w:r>
      <w:r w:rsidRPr="007241C7" w:rsidDel="00467DD3">
        <w:rPr>
          <w:rFonts w:cs="Arial"/>
          <w:color w:val="02083C" w:themeColor="background1"/>
        </w:rPr>
        <w:t>.</w:t>
      </w:r>
    </w:p>
    <w:p w14:paraId="2404CE56" w14:textId="77777777" w:rsidR="00226939" w:rsidRPr="007241C7" w:rsidRDefault="00226939" w:rsidP="001E32ED">
      <w:pPr>
        <w:pStyle w:val="ListParagraph"/>
        <w:numPr>
          <w:ilvl w:val="0"/>
          <w:numId w:val="61"/>
        </w:numPr>
        <w:tabs>
          <w:tab w:val="left" w:pos="2070"/>
        </w:tabs>
        <w:spacing w:after="120" w:line="276" w:lineRule="auto"/>
        <w:jc w:val="both"/>
        <w:rPr>
          <w:rFonts w:cs="Arial"/>
          <w:bCs/>
          <w:color w:val="02083C" w:themeColor="background1"/>
        </w:rPr>
      </w:pPr>
      <w:r w:rsidRPr="297A87FA">
        <w:rPr>
          <w:rFonts w:cs="Arial"/>
          <w:color w:val="02083C" w:themeColor="background1"/>
        </w:rPr>
        <w:t>The</w:t>
      </w:r>
      <w:r w:rsidRPr="007241C7">
        <w:rPr>
          <w:rFonts w:cs="Arial"/>
          <w:color w:val="02083C" w:themeColor="background1"/>
        </w:rPr>
        <w:t xml:space="preserve"> need to be transparent and to communicate effectively with the public and Victims of TRIs</w:t>
      </w:r>
      <w:r w:rsidRPr="007241C7" w:rsidDel="00467DD3">
        <w:rPr>
          <w:rFonts w:cs="Arial"/>
          <w:color w:val="02083C" w:themeColor="background1"/>
        </w:rPr>
        <w:t>.</w:t>
      </w:r>
    </w:p>
    <w:p w14:paraId="676C758F" w14:textId="77777777" w:rsidR="00226939" w:rsidRPr="005134AF" w:rsidRDefault="00226939" w:rsidP="001E32ED">
      <w:pPr>
        <w:pStyle w:val="ListParagraph"/>
        <w:numPr>
          <w:ilvl w:val="0"/>
          <w:numId w:val="61"/>
        </w:numPr>
        <w:tabs>
          <w:tab w:val="left" w:pos="2070"/>
        </w:tabs>
        <w:spacing w:after="120" w:line="276" w:lineRule="auto"/>
        <w:jc w:val="both"/>
        <w:rPr>
          <w:rFonts w:cs="Arial"/>
          <w:color w:val="02083C" w:themeColor="background1"/>
          <w:szCs w:val="22"/>
        </w:rPr>
      </w:pPr>
      <w:r w:rsidRPr="007241C7" w:rsidDel="00467DD3">
        <w:rPr>
          <w:rFonts w:cs="Arial"/>
          <w:color w:val="02083C" w:themeColor="background1"/>
        </w:rPr>
        <w:t>T</w:t>
      </w:r>
      <w:r w:rsidRPr="007241C7">
        <w:rPr>
          <w:rFonts w:cs="Arial"/>
          <w:color w:val="02083C" w:themeColor="background1"/>
        </w:rPr>
        <w:t>he need for the Scheme to be straightforward and simple to navigate</w:t>
      </w:r>
      <w:r w:rsidRPr="007241C7" w:rsidDel="00467DD3">
        <w:rPr>
          <w:rFonts w:cs="Arial"/>
          <w:color w:val="02083C" w:themeColor="background1"/>
        </w:rPr>
        <w:t>.</w:t>
      </w:r>
    </w:p>
    <w:p w14:paraId="46E6D141" w14:textId="77777777" w:rsidR="00226939" w:rsidRPr="007241C7" w:rsidRDefault="00226939" w:rsidP="001E32ED">
      <w:pPr>
        <w:pStyle w:val="ListParagraph"/>
        <w:numPr>
          <w:ilvl w:val="0"/>
          <w:numId w:val="61"/>
        </w:numPr>
        <w:tabs>
          <w:tab w:val="left" w:pos="2070"/>
        </w:tabs>
        <w:spacing w:after="120" w:line="276" w:lineRule="auto"/>
        <w:jc w:val="both"/>
        <w:rPr>
          <w:rFonts w:cs="Arial"/>
          <w:bCs/>
          <w:color w:val="02083C" w:themeColor="background1"/>
        </w:rPr>
      </w:pPr>
      <w:r w:rsidRPr="007241C7" w:rsidDel="00467DD3">
        <w:rPr>
          <w:rFonts w:cs="Arial"/>
          <w:color w:val="02083C" w:themeColor="background1"/>
        </w:rPr>
        <w:t>T</w:t>
      </w:r>
      <w:r w:rsidRPr="007241C7">
        <w:rPr>
          <w:rFonts w:cs="Arial"/>
          <w:color w:val="02083C" w:themeColor="background1"/>
        </w:rPr>
        <w:t>he need for applications to be determined without delay</w:t>
      </w:r>
      <w:r w:rsidRPr="007241C7" w:rsidDel="00467DD3">
        <w:rPr>
          <w:rFonts w:cs="Arial"/>
          <w:color w:val="02083C" w:themeColor="background1"/>
        </w:rPr>
        <w:t>.</w:t>
      </w:r>
    </w:p>
    <w:p w14:paraId="1FF69071" w14:textId="77777777" w:rsidR="00226939" w:rsidRPr="007241C7" w:rsidRDefault="00226939" w:rsidP="001E32ED">
      <w:pPr>
        <w:pStyle w:val="ListParagraph"/>
        <w:numPr>
          <w:ilvl w:val="0"/>
          <w:numId w:val="61"/>
        </w:numPr>
        <w:tabs>
          <w:tab w:val="left" w:pos="2070"/>
        </w:tabs>
        <w:spacing w:after="120" w:line="276" w:lineRule="auto"/>
        <w:jc w:val="both"/>
        <w:rPr>
          <w:rFonts w:cs="Arial"/>
          <w:bCs/>
          <w:color w:val="02083C" w:themeColor="background1"/>
        </w:rPr>
      </w:pPr>
      <w:r w:rsidRPr="007241C7" w:rsidDel="00467DD3">
        <w:rPr>
          <w:rFonts w:cs="Arial"/>
          <w:color w:val="02083C" w:themeColor="background1"/>
        </w:rPr>
        <w:t>T</w:t>
      </w:r>
      <w:r w:rsidRPr="007241C7">
        <w:rPr>
          <w:rFonts w:cs="Arial"/>
          <w:color w:val="02083C" w:themeColor="background1"/>
        </w:rPr>
        <w:t>he need for personal data to be handled sensitively.</w:t>
      </w:r>
    </w:p>
    <w:p w14:paraId="5110131F" w14:textId="77777777" w:rsidR="008A29BF" w:rsidRDefault="00226939" w:rsidP="000072F1">
      <w:pPr>
        <w:tabs>
          <w:tab w:val="left" w:pos="2070"/>
        </w:tabs>
        <w:spacing w:after="120"/>
        <w:jc w:val="both"/>
        <w:rPr>
          <w:rFonts w:cs="Arial"/>
          <w:bCs/>
          <w:color w:val="02083C" w:themeColor="background1"/>
        </w:rPr>
      </w:pPr>
      <w:r w:rsidRPr="007241C7">
        <w:rPr>
          <w:rFonts w:cs="Arial"/>
          <w:bCs/>
          <w:color w:val="02083C" w:themeColor="background1"/>
        </w:rPr>
        <w:t xml:space="preserve">In addition to these principles, a key concept within the </w:t>
      </w:r>
      <w:r w:rsidRPr="5E95AC07">
        <w:rPr>
          <w:rFonts w:cs="Arial"/>
          <w:color w:val="02083C" w:themeColor="background1"/>
        </w:rPr>
        <w:t>TPDPS</w:t>
      </w:r>
      <w:r w:rsidRPr="007241C7">
        <w:rPr>
          <w:rFonts w:cs="Arial"/>
          <w:bCs/>
          <w:color w:val="02083C" w:themeColor="background1"/>
        </w:rPr>
        <w:t xml:space="preserve"> is the need to determine the level of permanent disablement caused by a TRI, as assessed by a Health Care Professional (HCP). </w:t>
      </w:r>
    </w:p>
    <w:p w14:paraId="70BA5E75" w14:textId="77777777" w:rsidR="008A29BF" w:rsidRDefault="008A29BF" w:rsidP="000072F1">
      <w:pPr>
        <w:tabs>
          <w:tab w:val="left" w:pos="2070"/>
        </w:tabs>
        <w:spacing w:after="120"/>
        <w:jc w:val="both"/>
        <w:rPr>
          <w:rFonts w:cs="Arial"/>
          <w:bCs/>
          <w:color w:val="02083C" w:themeColor="background1"/>
        </w:rPr>
      </w:pPr>
    </w:p>
    <w:p w14:paraId="38C6924F" w14:textId="77777777" w:rsidR="008A29BF" w:rsidRDefault="008A29BF" w:rsidP="000072F1">
      <w:pPr>
        <w:tabs>
          <w:tab w:val="left" w:pos="2070"/>
        </w:tabs>
        <w:spacing w:after="120"/>
        <w:jc w:val="both"/>
        <w:rPr>
          <w:rFonts w:cs="Arial"/>
          <w:bCs/>
          <w:color w:val="02083C" w:themeColor="background1"/>
        </w:rPr>
      </w:pPr>
    </w:p>
    <w:p w14:paraId="34E7B871" w14:textId="77777777" w:rsidR="00573410" w:rsidRPr="00573410" w:rsidRDefault="00226939" w:rsidP="000072F1">
      <w:pPr>
        <w:pStyle w:val="Heading1"/>
        <w:spacing w:before="120"/>
        <w:rPr>
          <w:b/>
          <w:bCs w:val="0"/>
        </w:rPr>
      </w:pPr>
      <w:bookmarkStart w:id="15" w:name="_Toc72331958"/>
      <w:bookmarkStart w:id="16" w:name="_Toc74208556"/>
      <w:bookmarkStart w:id="17" w:name="_Toc74571278"/>
      <w:bookmarkStart w:id="18" w:name="_Toc179551525"/>
      <w:bookmarkEnd w:id="11"/>
      <w:bookmarkEnd w:id="12"/>
      <w:bookmarkEnd w:id="13"/>
      <w:r w:rsidRPr="00EB2EDE">
        <w:rPr>
          <w:b/>
          <w:bCs w:val="0"/>
        </w:rPr>
        <w:lastRenderedPageBreak/>
        <w:t>Introduction</w:t>
      </w:r>
      <w:bookmarkEnd w:id="15"/>
      <w:bookmarkEnd w:id="16"/>
      <w:bookmarkEnd w:id="17"/>
      <w:bookmarkEnd w:id="18"/>
      <w:r w:rsidRPr="00EB2EDE">
        <w:rPr>
          <w:b/>
          <w:bCs w:val="0"/>
        </w:rPr>
        <w:t xml:space="preserve"> </w:t>
      </w:r>
    </w:p>
    <w:p w14:paraId="389B956D" w14:textId="77777777" w:rsidR="00226939" w:rsidRPr="0017161E" w:rsidRDefault="00F0525C" w:rsidP="000072F1">
      <w:pPr>
        <w:tabs>
          <w:tab w:val="left" w:pos="2070"/>
        </w:tabs>
        <w:spacing w:after="120"/>
        <w:jc w:val="both"/>
        <w:rPr>
          <w:rFonts w:cs="Arial"/>
          <w:color w:val="02083C" w:themeColor="background1"/>
        </w:rPr>
      </w:pPr>
      <w:r w:rsidRPr="005134AF">
        <w:rPr>
          <w:rFonts w:cs="Arial"/>
          <w:lang w:val="en-US"/>
        </w:rPr>
        <w:t xml:space="preserve">The 2020 Regulations </w:t>
      </w:r>
      <w:r w:rsidRPr="0017161E">
        <w:rPr>
          <w:rFonts w:cs="Arial"/>
          <w:lang w:val="en-US"/>
        </w:rPr>
        <w:t xml:space="preserve">establish the TPDPS, a body corporate, to govern the VPB </w:t>
      </w:r>
      <w:r w:rsidR="00226939" w:rsidRPr="0017161E">
        <w:rPr>
          <w:rFonts w:cs="Arial"/>
          <w:color w:val="02083C" w:themeColor="background1"/>
        </w:rPr>
        <w:t xml:space="preserve">whilst the administrative functions of the VPB </w:t>
      </w:r>
      <w:r w:rsidR="00AD5F63" w:rsidRPr="0017161E">
        <w:rPr>
          <w:rFonts w:cs="Arial"/>
          <w:color w:val="02083C" w:themeColor="background1"/>
        </w:rPr>
        <w:t>are</w:t>
      </w:r>
      <w:r w:rsidR="00226939" w:rsidRPr="0017161E">
        <w:rPr>
          <w:rFonts w:cs="Arial"/>
          <w:color w:val="02083C" w:themeColor="background1"/>
        </w:rPr>
        <w:t xml:space="preserve"> carried out by the Department of Justice (DoJ). As part of their role, the VPB is legislatively required to ensure guidance is issued to HCPs regarding the assessment of the degree of relevant disablement. </w:t>
      </w:r>
    </w:p>
    <w:p w14:paraId="43C05049" w14:textId="77777777" w:rsidR="00226939" w:rsidRPr="007241C7" w:rsidRDefault="00226939" w:rsidP="000072F1">
      <w:pPr>
        <w:pStyle w:val="BodyText"/>
        <w:jc w:val="both"/>
        <w:rPr>
          <w:rFonts w:cs="Arial"/>
          <w:color w:val="02083C" w:themeColor="background1"/>
        </w:rPr>
      </w:pPr>
      <w:r w:rsidRPr="0017161E">
        <w:rPr>
          <w:rFonts w:cs="Arial"/>
          <w:color w:val="02083C" w:themeColor="background1"/>
        </w:rPr>
        <w:t xml:space="preserve">This document contains the clinical guidance upon which the determination of percentage disablement and permanence must be considered. It should not replace, but instead </w:t>
      </w:r>
      <w:r w:rsidR="00F0525C" w:rsidRPr="0017161E">
        <w:rPr>
          <w:rFonts w:cs="Arial"/>
          <w:color w:val="02083C" w:themeColor="background1"/>
        </w:rPr>
        <w:t xml:space="preserve">is to </w:t>
      </w:r>
      <w:r w:rsidRPr="0017161E">
        <w:rPr>
          <w:rFonts w:cs="Arial"/>
          <w:color w:val="02083C" w:themeColor="background1"/>
        </w:rPr>
        <w:t>be read in conjunction with, the 2020 Regulations</w:t>
      </w:r>
      <w:r w:rsidR="00AD5F63" w:rsidRPr="0017161E">
        <w:rPr>
          <w:rFonts w:cs="Arial"/>
          <w:color w:val="02083C" w:themeColor="background1"/>
        </w:rPr>
        <w:t xml:space="preserve"> (as amended)</w:t>
      </w:r>
      <w:r w:rsidRPr="0017161E">
        <w:rPr>
          <w:rFonts w:cs="Arial"/>
          <w:color w:val="02083C" w:themeColor="background1"/>
        </w:rPr>
        <w:t>. The</w:t>
      </w:r>
      <w:r w:rsidRPr="145A5D23">
        <w:rPr>
          <w:rFonts w:cs="Arial"/>
          <w:color w:val="02083C" w:themeColor="background1"/>
        </w:rPr>
        <w:t xml:space="preserve"> guidance is part of a wider suite of training materials and resources delivered to HCPs before they complete clinical </w:t>
      </w:r>
      <w:proofErr w:type="gramStart"/>
      <w:r w:rsidRPr="145A5D23">
        <w:rPr>
          <w:rFonts w:cs="Arial"/>
          <w:color w:val="02083C" w:themeColor="background1"/>
        </w:rPr>
        <w:t>assessments</w:t>
      </w:r>
      <w:proofErr w:type="gramEnd"/>
      <w:r w:rsidRPr="145A5D23">
        <w:rPr>
          <w:rFonts w:cs="Arial"/>
          <w:color w:val="02083C" w:themeColor="background1"/>
        </w:rPr>
        <w:t xml:space="preserve"> and it is available to practitioners throughout their career as TPDPS clinical assessors. </w:t>
      </w:r>
    </w:p>
    <w:p w14:paraId="43D4EA9E" w14:textId="77777777" w:rsidR="00226939" w:rsidRPr="007241C7" w:rsidRDefault="00226939" w:rsidP="000072F1">
      <w:pPr>
        <w:pStyle w:val="BodyText"/>
        <w:jc w:val="both"/>
        <w:rPr>
          <w:rFonts w:cs="Arial"/>
          <w:color w:val="02083C" w:themeColor="background1"/>
          <w:szCs w:val="22"/>
        </w:rPr>
      </w:pPr>
      <w:r w:rsidRPr="007241C7">
        <w:rPr>
          <w:rFonts w:cs="Arial"/>
          <w:color w:val="02083C" w:themeColor="background1"/>
          <w:szCs w:val="22"/>
        </w:rPr>
        <w:t xml:space="preserve">The guidance assumes a level of clinical understanding about conditions and injuries, as HCPs should be experienced practitioners, with knowledge of a wide range of diagnoses and their possible disabling ramifications. Therefore, such information is not contained within this guide. </w:t>
      </w:r>
    </w:p>
    <w:p w14:paraId="5A399107" w14:textId="77777777" w:rsidR="00226939" w:rsidRPr="007241C7" w:rsidRDefault="00226939" w:rsidP="000072F1">
      <w:pPr>
        <w:pStyle w:val="BodyText"/>
        <w:jc w:val="both"/>
        <w:rPr>
          <w:rFonts w:cs="Arial"/>
          <w:color w:val="02083C" w:themeColor="background1"/>
          <w:szCs w:val="22"/>
        </w:rPr>
      </w:pPr>
      <w:r w:rsidRPr="007241C7">
        <w:rPr>
          <w:rFonts w:cs="Arial"/>
          <w:color w:val="02083C" w:themeColor="background1"/>
          <w:szCs w:val="22"/>
        </w:rPr>
        <w:t>Although the guidance may be of interest to non-clinical readers, it is acknowledged that some of the information may not be readily understood without background medical knowledge and an awareness of disability assessment.</w:t>
      </w:r>
    </w:p>
    <w:p w14:paraId="6D7DAD61" w14:textId="77777777" w:rsidR="00226939" w:rsidRPr="007241C7" w:rsidRDefault="00226939" w:rsidP="000072F1">
      <w:pPr>
        <w:pStyle w:val="BodyText"/>
        <w:jc w:val="both"/>
        <w:rPr>
          <w:rFonts w:cs="Arial"/>
          <w:color w:val="02083C" w:themeColor="background1"/>
        </w:rPr>
      </w:pPr>
      <w:r w:rsidRPr="297A87FA">
        <w:rPr>
          <w:rFonts w:cs="Arial"/>
          <w:color w:val="02083C" w:themeColor="background1"/>
        </w:rPr>
        <w:t>There are three parts to the TPDPS clinical assessment guide. Each section focuses on</w:t>
      </w:r>
      <w:r w:rsidRPr="297A87FA" w:rsidDel="006B0EBF">
        <w:rPr>
          <w:rFonts w:cs="Arial"/>
          <w:color w:val="02083C" w:themeColor="background1"/>
        </w:rPr>
        <w:t xml:space="preserve"> a</w:t>
      </w:r>
      <w:r w:rsidRPr="297A87FA">
        <w:rPr>
          <w:rFonts w:cs="Arial"/>
          <w:color w:val="02083C" w:themeColor="background1"/>
        </w:rPr>
        <w:t xml:space="preserve"> different </w:t>
      </w:r>
      <w:r w:rsidRPr="297A87FA" w:rsidDel="005E3A98">
        <w:rPr>
          <w:rFonts w:cs="Arial"/>
          <w:color w:val="02083C" w:themeColor="background1"/>
        </w:rPr>
        <w:t xml:space="preserve">part </w:t>
      </w:r>
      <w:r w:rsidRPr="297A87FA">
        <w:rPr>
          <w:rFonts w:cs="Arial"/>
          <w:color w:val="02083C" w:themeColor="background1"/>
        </w:rPr>
        <w:t xml:space="preserve">of the process as noted below: </w:t>
      </w:r>
    </w:p>
    <w:p w14:paraId="09715B67" w14:textId="77777777" w:rsidR="00226939" w:rsidRPr="007241C7" w:rsidRDefault="00226939" w:rsidP="000072F1">
      <w:pPr>
        <w:pStyle w:val="BodyText"/>
        <w:ind w:firstLine="720"/>
        <w:jc w:val="both"/>
        <w:rPr>
          <w:rFonts w:cs="Arial"/>
          <w:color w:val="02083C" w:themeColor="background1"/>
          <w:szCs w:val="22"/>
        </w:rPr>
      </w:pPr>
      <w:r w:rsidRPr="007241C7">
        <w:rPr>
          <w:rFonts w:cs="Arial"/>
          <w:color w:val="02083C" w:themeColor="background1"/>
          <w:szCs w:val="22"/>
        </w:rPr>
        <w:t xml:space="preserve">Section Four – The Assessment Criteria </w:t>
      </w:r>
    </w:p>
    <w:p w14:paraId="5CCC26F4" w14:textId="77777777" w:rsidR="00226939" w:rsidRPr="007241C7" w:rsidRDefault="00226939" w:rsidP="000072F1">
      <w:pPr>
        <w:pStyle w:val="BodyText"/>
        <w:ind w:firstLine="720"/>
        <w:jc w:val="both"/>
        <w:rPr>
          <w:rFonts w:cs="Arial"/>
          <w:color w:val="02083C" w:themeColor="background1"/>
          <w:szCs w:val="22"/>
        </w:rPr>
      </w:pPr>
      <w:r w:rsidRPr="007241C7">
        <w:rPr>
          <w:rFonts w:cs="Arial"/>
          <w:color w:val="02083C" w:themeColor="background1"/>
          <w:szCs w:val="22"/>
        </w:rPr>
        <w:t>Section Five – The Assessment Process</w:t>
      </w:r>
    </w:p>
    <w:p w14:paraId="1EFF42BF" w14:textId="77777777" w:rsidR="00226939" w:rsidRPr="007241C7" w:rsidRDefault="00226939" w:rsidP="000072F1">
      <w:pPr>
        <w:pStyle w:val="BodyText"/>
        <w:ind w:firstLine="720"/>
        <w:jc w:val="both"/>
        <w:rPr>
          <w:rFonts w:cs="Arial"/>
          <w:color w:val="02083C" w:themeColor="background1"/>
          <w:szCs w:val="22"/>
        </w:rPr>
      </w:pPr>
      <w:r w:rsidRPr="007241C7">
        <w:rPr>
          <w:rFonts w:cs="Arial"/>
          <w:color w:val="02083C" w:themeColor="background1"/>
          <w:szCs w:val="22"/>
        </w:rPr>
        <w:t>Section Six – Health Care Professional Performance</w:t>
      </w:r>
    </w:p>
    <w:p w14:paraId="41B066A3" w14:textId="77777777" w:rsidR="00226939" w:rsidRPr="007241C7" w:rsidRDefault="00226939" w:rsidP="000072F1">
      <w:pPr>
        <w:pStyle w:val="BodyTextIndent"/>
        <w:ind w:left="0"/>
        <w:jc w:val="both"/>
        <w:rPr>
          <w:rFonts w:cs="Arial"/>
          <w:color w:val="02083C" w:themeColor="background1"/>
        </w:rPr>
      </w:pPr>
      <w:r w:rsidRPr="007241C7">
        <w:rPr>
          <w:rFonts w:cs="Arial"/>
          <w:color w:val="02083C" w:themeColor="background1"/>
        </w:rPr>
        <w:t>The Assessment Guide provides the HCP with guidance on the various assessment routes and how report forms should be completed. It also provides guidance on practical and procedural matters, as well as the</w:t>
      </w:r>
      <w:r w:rsidRPr="007241C7" w:rsidDel="00434520">
        <w:rPr>
          <w:rFonts w:cs="Arial"/>
          <w:color w:val="02083C" w:themeColor="background1"/>
        </w:rPr>
        <w:t xml:space="preserve"> </w:t>
      </w:r>
      <w:r w:rsidRPr="007241C7">
        <w:rPr>
          <w:rFonts w:cs="Arial"/>
          <w:color w:val="02083C" w:themeColor="background1"/>
        </w:rPr>
        <w:t xml:space="preserve">role of HCPs, and quality assurance mechanisms. </w:t>
      </w:r>
    </w:p>
    <w:p w14:paraId="275E5F79" w14:textId="77777777" w:rsidR="00226939" w:rsidRPr="007241C7" w:rsidRDefault="00226939" w:rsidP="000072F1">
      <w:pPr>
        <w:pStyle w:val="BodyText"/>
        <w:ind w:firstLine="720"/>
        <w:jc w:val="both"/>
        <w:rPr>
          <w:rFonts w:cs="Arial"/>
          <w:color w:val="02083C" w:themeColor="background1"/>
          <w:szCs w:val="22"/>
        </w:rPr>
      </w:pPr>
    </w:p>
    <w:p w14:paraId="6A8159C7" w14:textId="77777777" w:rsidR="00226939" w:rsidRPr="007241C7" w:rsidRDefault="00226939" w:rsidP="000072F1">
      <w:pPr>
        <w:spacing w:after="120"/>
        <w:jc w:val="both"/>
        <w:rPr>
          <w:rFonts w:cs="Arial"/>
          <w:color w:val="02083C" w:themeColor="background1"/>
          <w:szCs w:val="22"/>
        </w:rPr>
      </w:pPr>
    </w:p>
    <w:p w14:paraId="7F5E29AA" w14:textId="77777777" w:rsidR="00226939" w:rsidRPr="007241C7" w:rsidRDefault="00226939" w:rsidP="000072F1">
      <w:pPr>
        <w:spacing w:after="120"/>
        <w:jc w:val="both"/>
        <w:rPr>
          <w:rFonts w:cs="Arial"/>
          <w:color w:val="02083C" w:themeColor="background1"/>
        </w:rPr>
      </w:pPr>
    </w:p>
    <w:p w14:paraId="5A71610F" w14:textId="77777777" w:rsidR="00573410" w:rsidRPr="00573410" w:rsidRDefault="00226939" w:rsidP="000072F1">
      <w:pPr>
        <w:pStyle w:val="Heading1"/>
        <w:spacing w:before="120"/>
        <w:ind w:left="851" w:hanging="851"/>
        <w:jc w:val="both"/>
        <w:rPr>
          <w:b/>
          <w:bCs w:val="0"/>
          <w:color w:val="02083C" w:themeColor="background1"/>
        </w:rPr>
      </w:pPr>
      <w:bookmarkStart w:id="19" w:name="_Toc73439169"/>
      <w:bookmarkStart w:id="20" w:name="_Toc73439170"/>
      <w:bookmarkStart w:id="21" w:name="_Toc73439171"/>
      <w:bookmarkStart w:id="22" w:name="_Toc74208557"/>
      <w:bookmarkStart w:id="23" w:name="_Toc74571279"/>
      <w:bookmarkStart w:id="24" w:name="_Toc179551526"/>
      <w:bookmarkEnd w:id="19"/>
      <w:bookmarkEnd w:id="20"/>
      <w:bookmarkEnd w:id="21"/>
      <w:r w:rsidRPr="007241C7">
        <w:rPr>
          <w:b/>
          <w:bCs w:val="0"/>
          <w:color w:val="02083C" w:themeColor="background1"/>
        </w:rPr>
        <w:lastRenderedPageBreak/>
        <w:t>Assessment Criteria</w:t>
      </w:r>
      <w:bookmarkEnd w:id="22"/>
      <w:bookmarkEnd w:id="23"/>
      <w:bookmarkEnd w:id="24"/>
      <w:r w:rsidRPr="007241C7">
        <w:rPr>
          <w:b/>
          <w:bCs w:val="0"/>
          <w:color w:val="02083C" w:themeColor="background1"/>
        </w:rPr>
        <w:t xml:space="preserve"> </w:t>
      </w:r>
    </w:p>
    <w:p w14:paraId="4AA5517E"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From a clinical perspective, an applicant must have a permanent disablement arising from an injury caused by a TRI, and the level of relevant disablement must be assessed at 14 percent or higher by the HCP </w:t>
      </w:r>
      <w:proofErr w:type="gramStart"/>
      <w:r w:rsidRPr="007241C7">
        <w:rPr>
          <w:rFonts w:cs="Arial"/>
          <w:color w:val="02083C" w:themeColor="background1"/>
        </w:rPr>
        <w:t>in order to</w:t>
      </w:r>
      <w:proofErr w:type="gramEnd"/>
      <w:r w:rsidRPr="007241C7">
        <w:rPr>
          <w:rFonts w:cs="Arial"/>
          <w:color w:val="02083C" w:themeColor="background1"/>
        </w:rPr>
        <w:t xml:space="preserve"> be considered by the VPB as clinically eligible for the scheme. </w:t>
      </w:r>
    </w:p>
    <w:p w14:paraId="43342ED5"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To facilitate the determination of permanence and identify the relevant percentage disablement, </w:t>
      </w:r>
      <w:r>
        <w:rPr>
          <w:rFonts w:cs="Arial"/>
          <w:color w:val="02083C" w:themeColor="background1"/>
        </w:rPr>
        <w:t>there must be</w:t>
      </w:r>
      <w:r w:rsidRPr="007241C7">
        <w:rPr>
          <w:rFonts w:cs="Arial"/>
          <w:bCs/>
          <w:color w:val="02083C" w:themeColor="background1"/>
        </w:rPr>
        <w:t xml:space="preserve"> a causal link between the TRI, the injury, and the resulting disablement by considering and defining:</w:t>
      </w:r>
    </w:p>
    <w:p w14:paraId="43F575F9" w14:textId="77777777" w:rsidR="00226939" w:rsidRPr="007241C7" w:rsidRDefault="00226939" w:rsidP="001E32ED">
      <w:pPr>
        <w:pStyle w:val="ListParagraph"/>
        <w:numPr>
          <w:ilvl w:val="0"/>
          <w:numId w:val="18"/>
        </w:numPr>
        <w:spacing w:after="120"/>
        <w:jc w:val="both"/>
        <w:rPr>
          <w:rFonts w:cs="Arial"/>
          <w:color w:val="02083C" w:themeColor="background1"/>
        </w:rPr>
      </w:pPr>
      <w:r w:rsidRPr="007241C7" w:rsidDel="005E3A98">
        <w:rPr>
          <w:rFonts w:cs="Arial"/>
          <w:color w:val="02083C" w:themeColor="background1"/>
        </w:rPr>
        <w:t>T</w:t>
      </w:r>
      <w:r w:rsidRPr="007241C7">
        <w:rPr>
          <w:rFonts w:cs="Arial"/>
          <w:color w:val="02083C" w:themeColor="background1"/>
        </w:rPr>
        <w:t>he injury</w:t>
      </w:r>
      <w:r w:rsidRPr="007241C7" w:rsidDel="005E3A98">
        <w:rPr>
          <w:rFonts w:cs="Arial"/>
          <w:color w:val="02083C" w:themeColor="background1"/>
        </w:rPr>
        <w:t>.</w:t>
      </w:r>
    </w:p>
    <w:p w14:paraId="3ABBAE12" w14:textId="77777777" w:rsidR="00226939" w:rsidRPr="007241C7" w:rsidRDefault="00226939" w:rsidP="001E32ED">
      <w:pPr>
        <w:pStyle w:val="ListParagraph"/>
        <w:numPr>
          <w:ilvl w:val="0"/>
          <w:numId w:val="18"/>
        </w:numPr>
        <w:spacing w:after="120"/>
        <w:jc w:val="both"/>
        <w:rPr>
          <w:rFonts w:cs="Arial"/>
          <w:color w:val="02083C" w:themeColor="background1"/>
        </w:rPr>
      </w:pPr>
      <w:r w:rsidRPr="007241C7" w:rsidDel="005E3A98">
        <w:rPr>
          <w:rFonts w:cs="Arial"/>
          <w:color w:val="02083C" w:themeColor="background1"/>
        </w:rPr>
        <w:t>If</w:t>
      </w:r>
      <w:r w:rsidRPr="007241C7">
        <w:rPr>
          <w:rFonts w:cs="Arial"/>
          <w:color w:val="02083C" w:themeColor="background1"/>
        </w:rPr>
        <w:t xml:space="preserve"> this has resulted in damage, disfigurement, or loss of physical or mental capacity</w:t>
      </w:r>
      <w:r w:rsidRPr="007241C7" w:rsidDel="005E3A98">
        <w:rPr>
          <w:rFonts w:cs="Arial"/>
          <w:color w:val="02083C" w:themeColor="background1"/>
        </w:rPr>
        <w:t>.</w:t>
      </w:r>
    </w:p>
    <w:p w14:paraId="4D11AF7F" w14:textId="77777777" w:rsidR="00226939" w:rsidRPr="007241C7" w:rsidRDefault="00226939" w:rsidP="001E32ED">
      <w:pPr>
        <w:pStyle w:val="ListParagraph"/>
        <w:numPr>
          <w:ilvl w:val="0"/>
          <w:numId w:val="18"/>
        </w:numPr>
        <w:spacing w:after="120"/>
        <w:jc w:val="both"/>
        <w:rPr>
          <w:rFonts w:cs="Arial"/>
          <w:color w:val="02083C" w:themeColor="background1"/>
        </w:rPr>
      </w:pPr>
      <w:r w:rsidRPr="007241C7" w:rsidDel="005E3A98">
        <w:rPr>
          <w:rFonts w:cs="Arial"/>
          <w:color w:val="02083C" w:themeColor="background1"/>
        </w:rPr>
        <w:t xml:space="preserve">If this has </w:t>
      </w:r>
      <w:r w:rsidRPr="007241C7">
        <w:rPr>
          <w:rFonts w:cs="Arial"/>
          <w:color w:val="02083C" w:themeColor="background1"/>
        </w:rPr>
        <w:t>caused disablement</w:t>
      </w:r>
      <w:r w:rsidRPr="007241C7" w:rsidDel="005E3A98">
        <w:rPr>
          <w:rFonts w:cs="Arial"/>
          <w:color w:val="02083C" w:themeColor="background1"/>
        </w:rPr>
        <w:t>.</w:t>
      </w:r>
    </w:p>
    <w:p w14:paraId="3A867580" w14:textId="77777777" w:rsidR="00226939" w:rsidRPr="007241C7" w:rsidRDefault="00226939" w:rsidP="001E32ED">
      <w:pPr>
        <w:pStyle w:val="ListParagraph"/>
        <w:numPr>
          <w:ilvl w:val="0"/>
          <w:numId w:val="18"/>
        </w:numPr>
        <w:spacing w:after="120"/>
        <w:jc w:val="both"/>
        <w:rPr>
          <w:rFonts w:cs="Arial"/>
          <w:color w:val="02083C" w:themeColor="background1"/>
        </w:rPr>
      </w:pPr>
      <w:r w:rsidRPr="297A87FA">
        <w:rPr>
          <w:rFonts w:cs="Arial"/>
          <w:color w:val="02083C" w:themeColor="background1"/>
        </w:rPr>
        <w:t>The</w:t>
      </w:r>
      <w:r w:rsidRPr="007241C7">
        <w:rPr>
          <w:rFonts w:cs="Arial"/>
          <w:color w:val="02083C" w:themeColor="background1"/>
        </w:rPr>
        <w:t xml:space="preserve"> overall degree of disablement. </w:t>
      </w:r>
    </w:p>
    <w:p w14:paraId="53568B96" w14:textId="77777777" w:rsidR="00226939" w:rsidRPr="007241C7" w:rsidRDefault="00226939" w:rsidP="001E32ED">
      <w:pPr>
        <w:pStyle w:val="ListParagraph"/>
        <w:numPr>
          <w:ilvl w:val="0"/>
          <w:numId w:val="18"/>
        </w:numPr>
        <w:spacing w:after="120"/>
        <w:jc w:val="both"/>
        <w:rPr>
          <w:rFonts w:cs="Arial"/>
          <w:color w:val="02083C" w:themeColor="background1"/>
        </w:rPr>
      </w:pPr>
      <w:r w:rsidRPr="007241C7" w:rsidDel="005E3A98">
        <w:rPr>
          <w:rFonts w:cs="Arial"/>
          <w:color w:val="02083C" w:themeColor="background1"/>
        </w:rPr>
        <w:t>T</w:t>
      </w:r>
      <w:r w:rsidRPr="007241C7">
        <w:rPr>
          <w:rFonts w:cs="Arial"/>
          <w:color w:val="02083C" w:themeColor="background1"/>
        </w:rPr>
        <w:t xml:space="preserve">he percentage relating to disablement </w:t>
      </w:r>
      <w:r w:rsidRPr="007241C7" w:rsidDel="005E3A98">
        <w:rPr>
          <w:rFonts w:cs="Arial"/>
          <w:color w:val="02083C" w:themeColor="background1"/>
        </w:rPr>
        <w:t xml:space="preserve">with </w:t>
      </w:r>
      <w:r w:rsidRPr="007241C7">
        <w:rPr>
          <w:rFonts w:cs="Arial"/>
          <w:color w:val="02083C" w:themeColor="background1"/>
        </w:rPr>
        <w:t>other causes</w:t>
      </w:r>
      <w:r w:rsidRPr="007241C7" w:rsidDel="005E3A98">
        <w:rPr>
          <w:rFonts w:cs="Arial"/>
          <w:color w:val="02083C" w:themeColor="background1"/>
        </w:rPr>
        <w:t>.</w:t>
      </w:r>
    </w:p>
    <w:p w14:paraId="3A35DC66" w14:textId="77777777" w:rsidR="00226939" w:rsidRPr="007241C7" w:rsidRDefault="00226939" w:rsidP="001E32ED">
      <w:pPr>
        <w:pStyle w:val="ListParagraph"/>
        <w:numPr>
          <w:ilvl w:val="0"/>
          <w:numId w:val="18"/>
        </w:numPr>
        <w:spacing w:after="120"/>
        <w:jc w:val="both"/>
        <w:rPr>
          <w:rFonts w:cs="Arial"/>
          <w:color w:val="02083C" w:themeColor="background1"/>
        </w:rPr>
      </w:pPr>
      <w:r w:rsidRPr="007241C7" w:rsidDel="005E3A98">
        <w:rPr>
          <w:rFonts w:cs="Arial"/>
          <w:color w:val="02083C" w:themeColor="background1"/>
        </w:rPr>
        <w:t>T</w:t>
      </w:r>
      <w:r w:rsidRPr="007241C7">
        <w:rPr>
          <w:rFonts w:cs="Arial"/>
          <w:color w:val="02083C" w:themeColor="background1"/>
        </w:rPr>
        <w:t>he relevant percentage disablement due to TRI</w:t>
      </w:r>
      <w:r w:rsidRPr="007241C7" w:rsidDel="005E3A98">
        <w:rPr>
          <w:rFonts w:cs="Arial"/>
          <w:color w:val="02083C" w:themeColor="background1"/>
        </w:rPr>
        <w:t>.</w:t>
      </w:r>
    </w:p>
    <w:p w14:paraId="3F5505E7" w14:textId="77777777" w:rsidR="00226939" w:rsidRPr="007241C7" w:rsidRDefault="00226939" w:rsidP="001E32ED">
      <w:pPr>
        <w:pStyle w:val="ListParagraph"/>
        <w:numPr>
          <w:ilvl w:val="0"/>
          <w:numId w:val="18"/>
        </w:numPr>
        <w:spacing w:after="120"/>
        <w:jc w:val="both"/>
        <w:rPr>
          <w:rFonts w:cs="Arial"/>
          <w:color w:val="02083C" w:themeColor="background1"/>
        </w:rPr>
      </w:pPr>
      <w:r w:rsidRPr="007241C7" w:rsidDel="005E3A98">
        <w:rPr>
          <w:rFonts w:cs="Arial"/>
          <w:color w:val="02083C" w:themeColor="background1"/>
        </w:rPr>
        <w:t>W</w:t>
      </w:r>
      <w:r w:rsidRPr="007241C7">
        <w:rPr>
          <w:rFonts w:cs="Arial"/>
          <w:color w:val="02083C" w:themeColor="background1"/>
        </w:rPr>
        <w:t xml:space="preserve">hether the injury and percentage disablement are determined to be permanent or </w:t>
      </w:r>
      <w:r>
        <w:rPr>
          <w:rFonts w:cs="Arial"/>
          <w:color w:val="02083C" w:themeColor="background1"/>
        </w:rPr>
        <w:t xml:space="preserve">are </w:t>
      </w:r>
      <w:r w:rsidRPr="007241C7">
        <w:rPr>
          <w:rFonts w:cs="Arial"/>
          <w:color w:val="02083C" w:themeColor="background1"/>
        </w:rPr>
        <w:t>likely to change.</w:t>
      </w:r>
    </w:p>
    <w:p w14:paraId="3BD04862"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This section of the assessment guide will explore each of the above steps in a sequential manner. </w:t>
      </w:r>
    </w:p>
    <w:p w14:paraId="4075ACCC" w14:textId="77777777" w:rsidR="00226939" w:rsidRPr="007241C7" w:rsidRDefault="00226939" w:rsidP="000072F1">
      <w:pPr>
        <w:spacing w:after="120"/>
        <w:jc w:val="both"/>
        <w:rPr>
          <w:rFonts w:cs="Arial"/>
          <w:color w:val="02083C" w:themeColor="background1"/>
        </w:rPr>
      </w:pPr>
    </w:p>
    <w:p w14:paraId="7D72D5BD" w14:textId="77777777" w:rsidR="00226939" w:rsidRPr="007241C7" w:rsidRDefault="00226939" w:rsidP="000072F1">
      <w:pPr>
        <w:pStyle w:val="Heading2"/>
        <w:numPr>
          <w:ilvl w:val="1"/>
          <w:numId w:val="1"/>
        </w:numPr>
        <w:spacing w:before="120"/>
        <w:jc w:val="both"/>
        <w:rPr>
          <w:color w:val="02083C" w:themeColor="background1"/>
        </w:rPr>
      </w:pPr>
      <w:bookmarkStart w:id="25" w:name="_Toc74208558"/>
      <w:bookmarkStart w:id="26" w:name="_Toc74571280"/>
      <w:bookmarkStart w:id="27" w:name="_Toc179551527"/>
      <w:r w:rsidRPr="007241C7">
        <w:rPr>
          <w:color w:val="02083C" w:themeColor="background1"/>
        </w:rPr>
        <w:t>Identifying the Injury</w:t>
      </w:r>
      <w:bookmarkEnd w:id="25"/>
      <w:bookmarkEnd w:id="26"/>
      <w:bookmarkEnd w:id="27"/>
    </w:p>
    <w:p w14:paraId="397EA660"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Within the 2020 Regulations, the following definitions apply:</w:t>
      </w:r>
    </w:p>
    <w:p w14:paraId="4AC18E4F" w14:textId="77777777" w:rsidR="00226939" w:rsidRPr="007241C7" w:rsidRDefault="00226939" w:rsidP="000072F1">
      <w:pPr>
        <w:spacing w:after="120"/>
        <w:ind w:left="720" w:right="707"/>
        <w:jc w:val="both"/>
        <w:rPr>
          <w:rFonts w:cs="Arial"/>
          <w:color w:val="02083C" w:themeColor="background1"/>
        </w:rPr>
      </w:pPr>
      <w:r w:rsidRPr="007241C7" w:rsidDel="005E3A98">
        <w:rPr>
          <w:rFonts w:cs="Arial"/>
          <w:color w:val="02083C" w:themeColor="background1"/>
        </w:rPr>
        <w:t>‘“</w:t>
      </w:r>
      <w:r w:rsidRPr="007241C7">
        <w:rPr>
          <w:rFonts w:cs="Arial"/>
          <w:i/>
          <w:iCs/>
          <w:color w:val="02083C" w:themeColor="background1"/>
        </w:rPr>
        <w:t xml:space="preserve">Disablement” means damage, disfigurement and loss of physical or mental capacity resulting from </w:t>
      </w:r>
      <w:r w:rsidRPr="007241C7">
        <w:rPr>
          <w:rFonts w:cs="Arial"/>
          <w:b/>
          <w:bCs/>
          <w:i/>
          <w:iCs/>
          <w:color w:val="02083C" w:themeColor="background1"/>
        </w:rPr>
        <w:t>injury</w:t>
      </w:r>
      <w:r w:rsidRPr="007241C7">
        <w:rPr>
          <w:rFonts w:cs="Arial"/>
          <w:i/>
          <w:iCs/>
          <w:color w:val="02083C" w:themeColor="background1"/>
        </w:rPr>
        <w:t xml:space="preserve">, and “disabled” shall be construed </w:t>
      </w:r>
      <w:r w:rsidRPr="60140999">
        <w:rPr>
          <w:rFonts w:cs="Arial"/>
          <w:i/>
          <w:iCs/>
          <w:color w:val="02083C" w:themeColor="background1"/>
        </w:rPr>
        <w:t>accordingly’</w:t>
      </w:r>
      <w:r w:rsidRPr="007241C7">
        <w:rPr>
          <w:rFonts w:cs="Arial"/>
          <w:i/>
          <w:iCs/>
          <w:color w:val="02083C" w:themeColor="background1"/>
        </w:rPr>
        <w:t>.</w:t>
      </w:r>
    </w:p>
    <w:p w14:paraId="7E7D59F1" w14:textId="77777777" w:rsidR="00226939" w:rsidRPr="007241C7" w:rsidRDefault="00226939" w:rsidP="000072F1">
      <w:pPr>
        <w:spacing w:after="120"/>
        <w:ind w:left="720" w:right="707"/>
        <w:jc w:val="both"/>
        <w:rPr>
          <w:rFonts w:cs="Arial"/>
          <w:i/>
          <w:iCs/>
          <w:color w:val="02083C" w:themeColor="background1"/>
        </w:rPr>
      </w:pPr>
      <w:r w:rsidRPr="60140999">
        <w:rPr>
          <w:rFonts w:cs="Arial"/>
          <w:i/>
          <w:iCs/>
          <w:color w:val="02083C" w:themeColor="background1"/>
        </w:rPr>
        <w:t>‘“</w:t>
      </w:r>
      <w:r w:rsidRPr="007241C7">
        <w:rPr>
          <w:rFonts w:cs="Arial"/>
          <w:i/>
          <w:iCs/>
          <w:color w:val="02083C" w:themeColor="background1"/>
        </w:rPr>
        <w:t xml:space="preserve">Permanent”, in relation to disablement, means where, following appropriate clinical management of adequate duration, an </w:t>
      </w:r>
      <w:r w:rsidRPr="007241C7">
        <w:rPr>
          <w:rFonts w:cs="Arial"/>
          <w:b/>
          <w:bCs/>
          <w:i/>
          <w:iCs/>
          <w:color w:val="02083C" w:themeColor="background1"/>
        </w:rPr>
        <w:t>injury</w:t>
      </w:r>
      <w:r w:rsidRPr="007241C7">
        <w:rPr>
          <w:rFonts w:cs="Arial"/>
          <w:i/>
          <w:iCs/>
          <w:color w:val="02083C" w:themeColor="background1"/>
        </w:rPr>
        <w:t xml:space="preserve"> has reached a steady or stable state at maximum medical </w:t>
      </w:r>
      <w:r w:rsidRPr="60140999">
        <w:rPr>
          <w:rFonts w:cs="Arial"/>
          <w:i/>
          <w:iCs/>
          <w:color w:val="02083C" w:themeColor="background1"/>
        </w:rPr>
        <w:t>improvement’</w:t>
      </w:r>
      <w:r w:rsidRPr="007241C7">
        <w:rPr>
          <w:rFonts w:cs="Arial"/>
          <w:i/>
          <w:iCs/>
          <w:color w:val="02083C" w:themeColor="background1"/>
        </w:rPr>
        <w:t>.</w:t>
      </w:r>
    </w:p>
    <w:p w14:paraId="29F06C50" w14:textId="77777777" w:rsidR="00F0525C" w:rsidRPr="005621B7" w:rsidRDefault="00F0525C" w:rsidP="000072F1">
      <w:pPr>
        <w:pStyle w:val="ListParagraph"/>
        <w:spacing w:after="120"/>
        <w:ind w:left="0"/>
        <w:jc w:val="both"/>
        <w:rPr>
          <w:rFonts w:cs="Arial"/>
          <w:color w:val="02083C" w:themeColor="background1"/>
          <w:szCs w:val="22"/>
          <w:lang w:val="en-US"/>
        </w:rPr>
      </w:pPr>
      <w:r w:rsidRPr="005621B7">
        <w:rPr>
          <w:rFonts w:cs="Arial"/>
          <w:color w:val="02083C" w:themeColor="background1"/>
          <w:lang w:val="en-US"/>
        </w:rPr>
        <w:t xml:space="preserve">Although “injury” is not defined in the 2020 Regulations themselves, that term is defined in the enabling legislation (the Northern Ireland (Executive Formation </w:t>
      </w:r>
      <w:proofErr w:type="spellStart"/>
      <w:r w:rsidRPr="005621B7">
        <w:rPr>
          <w:rFonts w:cs="Arial"/>
          <w:color w:val="02083C" w:themeColor="background1"/>
          <w:lang w:val="en-US"/>
        </w:rPr>
        <w:t>etc</w:t>
      </w:r>
      <w:proofErr w:type="spellEnd"/>
      <w:r w:rsidRPr="005621B7">
        <w:rPr>
          <w:rFonts w:cs="Arial"/>
          <w:color w:val="02083C" w:themeColor="background1"/>
          <w:lang w:val="en-US"/>
        </w:rPr>
        <w:t xml:space="preserve">) Act 2019), therefore, it has the same meaning as in that Act. </w:t>
      </w:r>
      <w:r w:rsidR="005621B7" w:rsidRPr="005621B7">
        <w:rPr>
          <w:rFonts w:cs="Arial"/>
          <w:color w:val="02083C" w:themeColor="background1"/>
          <w:lang w:val="en-US"/>
        </w:rPr>
        <w:t>Section 10(11) of that Act defines “injury” as “any illness or injury (whether physical or mental)”.</w:t>
      </w:r>
    </w:p>
    <w:p w14:paraId="0777F2FC" w14:textId="77777777" w:rsidR="005621B7" w:rsidRPr="005621B7" w:rsidRDefault="005621B7" w:rsidP="000072F1">
      <w:pPr>
        <w:spacing w:after="120"/>
        <w:jc w:val="both"/>
        <w:rPr>
          <w:rFonts w:cs="Arial"/>
          <w:color w:val="02083C" w:themeColor="background1"/>
        </w:rPr>
      </w:pPr>
      <w:r w:rsidRPr="005621B7">
        <w:rPr>
          <w:rFonts w:cs="Arial"/>
          <w:color w:val="02083C" w:themeColor="background1"/>
        </w:rPr>
        <w:t xml:space="preserve">The term diagnosis refers to the identification of an illness or injury following history taking (asking a person for an account of their experiences and the impact of these upon them), an examination (both physical examination and a mental state examination), and testing when relevant. </w:t>
      </w:r>
    </w:p>
    <w:p w14:paraId="1FB170AF" w14:textId="77777777" w:rsidR="005621B7" w:rsidRPr="005621B7" w:rsidRDefault="005621B7" w:rsidP="000072F1">
      <w:pPr>
        <w:spacing w:after="120"/>
        <w:jc w:val="both"/>
        <w:rPr>
          <w:rFonts w:cs="Arial"/>
          <w:color w:val="02083C" w:themeColor="background1"/>
        </w:rPr>
      </w:pPr>
      <w:r w:rsidRPr="005621B7">
        <w:rPr>
          <w:rFonts w:cs="Arial"/>
          <w:color w:val="02083C" w:themeColor="background1"/>
        </w:rPr>
        <w:t xml:space="preserve">Diagnostic processes apply specific criteria to symptoms, signs, and medical tests to attribute a specific diagnosis to an illness or injury. Whilst some diagnostic processes comment on function and disability, most do not. </w:t>
      </w:r>
    </w:p>
    <w:p w14:paraId="753CB9D2" w14:textId="77777777" w:rsidR="005621B7" w:rsidRPr="005621B7" w:rsidRDefault="005621B7" w:rsidP="000072F1">
      <w:pPr>
        <w:spacing w:after="120"/>
        <w:jc w:val="both"/>
        <w:rPr>
          <w:rFonts w:cs="Arial"/>
          <w:color w:val="02083C" w:themeColor="background1"/>
        </w:rPr>
      </w:pPr>
      <w:r w:rsidRPr="005621B7">
        <w:rPr>
          <w:rFonts w:cs="Arial"/>
          <w:color w:val="02083C" w:themeColor="background1"/>
        </w:rPr>
        <w:t xml:space="preserve">The purpose of the clinical assessment completed by the HCP is not to make a diagnosis but to assess the disablement attributable to the relevant injury. </w:t>
      </w:r>
    </w:p>
    <w:p w14:paraId="35B19BBC" w14:textId="77777777" w:rsidR="005621B7" w:rsidRPr="005621B7" w:rsidRDefault="005621B7" w:rsidP="000072F1">
      <w:pPr>
        <w:spacing w:after="120"/>
        <w:jc w:val="both"/>
        <w:rPr>
          <w:rFonts w:cs="Arial"/>
          <w:color w:val="02083C" w:themeColor="background1"/>
        </w:rPr>
      </w:pPr>
      <w:r w:rsidRPr="005621B7">
        <w:rPr>
          <w:rFonts w:cs="Arial"/>
          <w:color w:val="02083C" w:themeColor="background1"/>
        </w:rPr>
        <w:t xml:space="preserve">Some applicants will have been diagnosed with a specific illness or injury prior to their application. Any previous diagnosis will inform the process and will be utilised by the HCP. Sometimes there will be a very clear diagnosis in the medical records, which may have been made by a consultant psychiatrist or a clinical psychologist. On other occasions there will be clear evidence in the records that a person has received support and treatment </w:t>
      </w:r>
      <w:proofErr w:type="gramStart"/>
      <w:r w:rsidRPr="005621B7">
        <w:rPr>
          <w:rFonts w:cs="Arial"/>
          <w:color w:val="02083C" w:themeColor="background1"/>
        </w:rPr>
        <w:t>on the basis of</w:t>
      </w:r>
      <w:proofErr w:type="gramEnd"/>
      <w:r w:rsidRPr="005621B7">
        <w:rPr>
          <w:rFonts w:cs="Arial"/>
          <w:color w:val="02083C" w:themeColor="background1"/>
        </w:rPr>
        <w:t xml:space="preserve"> a “working diagnosis”. A working diagnosis is frequently made as part of a treating practitioner’s clinical reasoning process after the practitioner first considers a list of differential or possible diagnoses. After a period of assessment, a working diagnosis is made from this list</w:t>
      </w:r>
      <w:r w:rsidR="00992D2F">
        <w:rPr>
          <w:rFonts w:cs="Arial"/>
          <w:color w:val="02083C" w:themeColor="background1"/>
        </w:rPr>
        <w:t xml:space="preserve">; </w:t>
      </w:r>
      <w:r w:rsidRPr="005621B7">
        <w:rPr>
          <w:rFonts w:cs="Arial"/>
          <w:color w:val="02083C" w:themeColor="background1"/>
        </w:rPr>
        <w:t xml:space="preserve">the working diagnosis is the option considered most likely to explain a person’s illness or injury when all factors are taken into consideration. If the working diagnosis is relatively certain, </w:t>
      </w:r>
      <w:r w:rsidRPr="005621B7">
        <w:rPr>
          <w:rFonts w:cs="Arial"/>
          <w:color w:val="02083C" w:themeColor="background1"/>
        </w:rPr>
        <w:lastRenderedPageBreak/>
        <w:t xml:space="preserve">treating practitioners often use this as the basis for treatment. If the outcome of treatment means there is no need for further investigation or another opinion, a working diagnosis is considered to have been successfully applied and utilised. A working diagnosis, therefore, can be considered as evidence of an “injury” in the context of the Scheme. </w:t>
      </w:r>
    </w:p>
    <w:p w14:paraId="79B04B3E" w14:textId="77777777" w:rsidR="005621B7" w:rsidRPr="005621B7" w:rsidRDefault="005621B7" w:rsidP="000072F1">
      <w:pPr>
        <w:spacing w:after="120"/>
        <w:jc w:val="both"/>
        <w:rPr>
          <w:rFonts w:cs="Arial"/>
          <w:color w:val="02083C" w:themeColor="background1"/>
        </w:rPr>
      </w:pPr>
      <w:r w:rsidRPr="005621B7">
        <w:rPr>
          <w:rFonts w:cs="Arial"/>
          <w:color w:val="02083C" w:themeColor="background1"/>
        </w:rPr>
        <w:t>For the purposes of the Scheme the confirmation of a working diagnosis and treatment thereof must be confirmed in existing medical evidence (that is, it can be clearly confirmed from one or more entries in the medical records) or in writing by a treating practitioner regulated by the General Medical Council (GMC), Nursing and Midwifery Council (NMC),</w:t>
      </w:r>
      <w:r w:rsidRPr="005621B7" w:rsidDel="007F10FA">
        <w:rPr>
          <w:rFonts w:cs="Arial"/>
          <w:color w:val="02083C" w:themeColor="background1"/>
        </w:rPr>
        <w:t xml:space="preserve"> or</w:t>
      </w:r>
      <w:r w:rsidRPr="005621B7">
        <w:rPr>
          <w:rFonts w:cs="Arial"/>
          <w:color w:val="02083C" w:themeColor="background1"/>
        </w:rPr>
        <w:t xml:space="preserve"> Health and Care Professions Council (HCPC). Confirmation of a diagnosis may also be given by a registered social worker. International applicants may have their diagnosis or working diagnosis confirmed by a professional with equivalent regulatory status in their country of residence. The assessment provider (AP) is not mandated to confirm the veracity of the regulatory status of the treating practitioner providing evidence of diagnosis or working diagnosis. Any such professional providing this advice should have knowledge or experience in the specific scope of practice under consideration. </w:t>
      </w:r>
    </w:p>
    <w:p w14:paraId="7B438274" w14:textId="77777777" w:rsidR="005621B7" w:rsidRPr="005621B7" w:rsidRDefault="005621B7" w:rsidP="000072F1">
      <w:pPr>
        <w:spacing w:after="120"/>
        <w:jc w:val="both"/>
        <w:rPr>
          <w:rFonts w:cs="Arial"/>
          <w:color w:val="02083C" w:themeColor="background1"/>
        </w:rPr>
      </w:pPr>
      <w:r w:rsidRPr="005621B7">
        <w:rPr>
          <w:rFonts w:cs="Arial"/>
          <w:color w:val="02083C" w:themeColor="background1"/>
        </w:rPr>
        <w:t xml:space="preserve">It should also be noted that diagnostic procedures, guidelines, criteria, and standards have changed significantly in the period considered within this Scheme (1966-2010). This will result in certain complications when seeking to determine a diagnosis or a working diagnosis. Evidence of a diagnosis or working diagnosis made historically may be provided in support of an application and will be considered appropriately. </w:t>
      </w:r>
    </w:p>
    <w:p w14:paraId="67F0A2EF" w14:textId="77777777" w:rsidR="005621B7" w:rsidRPr="005621B7" w:rsidRDefault="005621B7" w:rsidP="000072F1">
      <w:pPr>
        <w:spacing w:after="120"/>
        <w:jc w:val="both"/>
        <w:rPr>
          <w:rFonts w:cs="Arial"/>
          <w:color w:val="02083C" w:themeColor="background1"/>
        </w:rPr>
      </w:pPr>
      <w:r w:rsidRPr="005621B7">
        <w:rPr>
          <w:rFonts w:cs="Arial"/>
          <w:color w:val="02083C" w:themeColor="background1"/>
        </w:rPr>
        <w:t xml:space="preserve">It is not within the remit of the HCP completing the disablement assessment to make a diagnosis or working diagnosis and this should never be attempted. Where the AP’s HCP cannot formally identify either a diagnosis or working diagnosis within medical evidence submitted with the application or sought by the HCP at the initial review (IR) stage (see section 5.2), further diagnostic assessment by a specialist or consultant may be required. This will be organised by the administrative functions of the VPB when indicated. </w:t>
      </w:r>
    </w:p>
    <w:p w14:paraId="15A7A256" w14:textId="77777777" w:rsidR="00226939" w:rsidRPr="007241C7" w:rsidRDefault="00226939" w:rsidP="000072F1">
      <w:pPr>
        <w:spacing w:after="120"/>
        <w:jc w:val="both"/>
        <w:rPr>
          <w:rFonts w:cs="Arial"/>
          <w:color w:val="02083C" w:themeColor="background1"/>
        </w:rPr>
      </w:pPr>
    </w:p>
    <w:p w14:paraId="5B0B8C37" w14:textId="77777777" w:rsidR="00226939" w:rsidRPr="007241C7" w:rsidRDefault="00226939" w:rsidP="000072F1">
      <w:pPr>
        <w:pStyle w:val="Heading2"/>
        <w:numPr>
          <w:ilvl w:val="1"/>
          <w:numId w:val="1"/>
        </w:numPr>
        <w:spacing w:before="120"/>
        <w:jc w:val="both"/>
        <w:rPr>
          <w:color w:val="02083C" w:themeColor="background1"/>
        </w:rPr>
      </w:pPr>
      <w:bookmarkStart w:id="28" w:name="_Toc74208559"/>
      <w:bookmarkStart w:id="29" w:name="_Toc74571281"/>
      <w:bookmarkStart w:id="30" w:name="_Toc179551528"/>
      <w:r w:rsidRPr="007241C7">
        <w:rPr>
          <w:color w:val="02083C" w:themeColor="background1"/>
        </w:rPr>
        <w:t>Identifying the Damage, Disfigurement, and loss of Physical or Mental Capacity</w:t>
      </w:r>
      <w:bookmarkEnd w:id="28"/>
      <w:bookmarkEnd w:id="29"/>
      <w:bookmarkEnd w:id="30"/>
    </w:p>
    <w:p w14:paraId="650F050D"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Within the 2020 Regulations, the following definition applies:</w:t>
      </w:r>
    </w:p>
    <w:p w14:paraId="0C41B338" w14:textId="77777777" w:rsidR="00226939" w:rsidRPr="007241C7" w:rsidRDefault="00226939" w:rsidP="000072F1">
      <w:pPr>
        <w:spacing w:after="120"/>
        <w:ind w:left="720"/>
        <w:jc w:val="both"/>
        <w:rPr>
          <w:rFonts w:cs="Arial"/>
          <w:i/>
          <w:iCs/>
          <w:color w:val="02083C" w:themeColor="background1"/>
        </w:rPr>
      </w:pPr>
      <w:r w:rsidRPr="007241C7">
        <w:rPr>
          <w:rFonts w:cs="Arial"/>
          <w:color w:val="02083C" w:themeColor="background1"/>
        </w:rPr>
        <w:t>‘“</w:t>
      </w:r>
      <w:r w:rsidRPr="007241C7">
        <w:rPr>
          <w:rFonts w:cs="Arial"/>
          <w:i/>
          <w:iCs/>
          <w:color w:val="02083C" w:themeColor="background1"/>
        </w:rPr>
        <w:t xml:space="preserve">Disablement” means </w:t>
      </w:r>
      <w:r w:rsidRPr="007241C7">
        <w:rPr>
          <w:rFonts w:cs="Arial"/>
          <w:b/>
          <w:bCs/>
          <w:i/>
          <w:iCs/>
          <w:color w:val="02083C" w:themeColor="background1"/>
        </w:rPr>
        <w:t>damage, disfigurement and loss of physical or mental capacity</w:t>
      </w:r>
      <w:r w:rsidRPr="007241C7">
        <w:rPr>
          <w:rFonts w:cs="Arial"/>
          <w:i/>
          <w:iCs/>
          <w:color w:val="02083C" w:themeColor="background1"/>
        </w:rPr>
        <w:t xml:space="preserve"> resulting from </w:t>
      </w:r>
      <w:r w:rsidRPr="007241C7">
        <w:rPr>
          <w:rFonts w:cs="Arial"/>
          <w:i/>
          <w:color w:val="02083C" w:themeColor="background1"/>
        </w:rPr>
        <w:t>injury</w:t>
      </w:r>
      <w:r w:rsidRPr="007241C7">
        <w:rPr>
          <w:rFonts w:cs="Arial"/>
          <w:i/>
          <w:iCs/>
          <w:color w:val="02083C" w:themeColor="background1"/>
        </w:rPr>
        <w:t>, and “disabled” shall be construed accordingly’.</w:t>
      </w:r>
    </w:p>
    <w:p w14:paraId="4F85299C"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Damage, disfigurement, and loss of physical or mental capacity relate to an adverse impact on the function of a specific part of the body, limb or organ resulting from an injury and from which, in turn, there results some disablement. The terms are not in themselves disablement but may cause disablement. </w:t>
      </w:r>
    </w:p>
    <w:p w14:paraId="429A1D57"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The HCP must first be satisfied that it is more likely than not that the applicant has sustained damage, disfigurement, or a loss of physical or mental capacity due to a TRI before being able to advise on disablement. </w:t>
      </w:r>
    </w:p>
    <w:p w14:paraId="2D645A03"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Whilst ‘Physical Capacity’ is not defined specifically within the 2020 Regulations, </w:t>
      </w:r>
      <w:r>
        <w:rPr>
          <w:rFonts w:cs="Arial"/>
          <w:color w:val="02083C" w:themeColor="background1"/>
        </w:rPr>
        <w:t>loss of physical capacity</w:t>
      </w:r>
      <w:r w:rsidRPr="007241C7">
        <w:rPr>
          <w:rFonts w:cs="Arial"/>
          <w:color w:val="02083C" w:themeColor="background1"/>
        </w:rPr>
        <w:t xml:space="preserve"> is to be considered the localised total or partial loss of function or power in a limb, organ or part of the body and is expressed as such. For example, a right below knee amputation, which would be considered the ‘injury’, </w:t>
      </w:r>
      <w:r w:rsidR="00D61533">
        <w:rPr>
          <w:rFonts w:cs="Arial"/>
          <w:color w:val="02083C" w:themeColor="background1"/>
        </w:rPr>
        <w:t>would</w:t>
      </w:r>
      <w:r w:rsidRPr="007241C7">
        <w:rPr>
          <w:rFonts w:cs="Arial"/>
          <w:color w:val="02083C" w:themeColor="background1"/>
        </w:rPr>
        <w:t xml:space="preserve"> cause</w:t>
      </w:r>
      <w:r w:rsidRPr="007241C7" w:rsidDel="00A23399">
        <w:rPr>
          <w:rFonts w:cs="Arial"/>
          <w:color w:val="02083C" w:themeColor="background1"/>
        </w:rPr>
        <w:t xml:space="preserve"> </w:t>
      </w:r>
      <w:r w:rsidRPr="007241C7">
        <w:rPr>
          <w:rFonts w:cs="Arial"/>
          <w:color w:val="02083C" w:themeColor="background1"/>
        </w:rPr>
        <w:t xml:space="preserve">impaired </w:t>
      </w:r>
      <w:r w:rsidR="00D61533">
        <w:rPr>
          <w:rFonts w:cs="Arial"/>
          <w:color w:val="02083C" w:themeColor="background1"/>
        </w:rPr>
        <w:t>right-sided weight bearing</w:t>
      </w:r>
      <w:r w:rsidRPr="007241C7">
        <w:rPr>
          <w:rFonts w:cs="Arial"/>
          <w:color w:val="02083C" w:themeColor="background1"/>
        </w:rPr>
        <w:t xml:space="preserve">, which would be considered the ‘loss of physical capacity’. </w:t>
      </w:r>
    </w:p>
    <w:p w14:paraId="7DDE02E6"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For example, a loss of physical capacity may result in/may cause (not exhaustive):</w:t>
      </w:r>
    </w:p>
    <w:p w14:paraId="49221B47" w14:textId="77777777" w:rsidR="00226939" w:rsidRPr="007241C7" w:rsidRDefault="00226939" w:rsidP="001E32ED">
      <w:pPr>
        <w:pStyle w:val="ListParagraph"/>
        <w:numPr>
          <w:ilvl w:val="0"/>
          <w:numId w:val="21"/>
        </w:numPr>
        <w:spacing w:after="120"/>
        <w:jc w:val="both"/>
        <w:rPr>
          <w:rFonts w:cs="Arial"/>
          <w:color w:val="02083C" w:themeColor="background1"/>
        </w:rPr>
      </w:pPr>
      <w:r w:rsidRPr="007241C7">
        <w:rPr>
          <w:rFonts w:cs="Arial"/>
          <w:color w:val="02083C" w:themeColor="background1"/>
        </w:rPr>
        <w:t>Reduced spinal movements</w:t>
      </w:r>
    </w:p>
    <w:p w14:paraId="3C7D5806" w14:textId="77777777" w:rsidR="00226939" w:rsidRPr="007241C7" w:rsidRDefault="00226939" w:rsidP="001E32ED">
      <w:pPr>
        <w:pStyle w:val="ListParagraph"/>
        <w:numPr>
          <w:ilvl w:val="0"/>
          <w:numId w:val="21"/>
        </w:numPr>
        <w:spacing w:after="120"/>
        <w:jc w:val="both"/>
        <w:rPr>
          <w:rFonts w:cs="Arial"/>
          <w:color w:val="02083C" w:themeColor="background1"/>
        </w:rPr>
      </w:pPr>
      <w:r w:rsidRPr="007241C7">
        <w:rPr>
          <w:rFonts w:cs="Arial"/>
          <w:color w:val="02083C" w:themeColor="background1"/>
        </w:rPr>
        <w:t>Reduced vision in right eye</w:t>
      </w:r>
    </w:p>
    <w:p w14:paraId="2FA6A0DE" w14:textId="77777777" w:rsidR="00226939" w:rsidRPr="007241C7" w:rsidRDefault="00226939" w:rsidP="001E32ED">
      <w:pPr>
        <w:pStyle w:val="ListParagraph"/>
        <w:numPr>
          <w:ilvl w:val="0"/>
          <w:numId w:val="21"/>
        </w:numPr>
        <w:spacing w:after="120"/>
        <w:jc w:val="both"/>
        <w:rPr>
          <w:rFonts w:cs="Arial"/>
          <w:color w:val="02083C" w:themeColor="background1"/>
        </w:rPr>
      </w:pPr>
      <w:r w:rsidRPr="007241C7">
        <w:rPr>
          <w:rFonts w:cs="Arial"/>
          <w:color w:val="02083C" w:themeColor="background1"/>
        </w:rPr>
        <w:t>Reduced movements in left wrist</w:t>
      </w:r>
    </w:p>
    <w:p w14:paraId="26763174" w14:textId="77777777" w:rsidR="00521DD0" w:rsidRPr="00521DD0" w:rsidRDefault="00226939" w:rsidP="000072F1">
      <w:pPr>
        <w:spacing w:after="120"/>
        <w:jc w:val="both"/>
        <w:rPr>
          <w:rFonts w:cs="Arial"/>
          <w:color w:val="02083C" w:themeColor="background1"/>
        </w:rPr>
      </w:pPr>
      <w:bookmarkStart w:id="31" w:name="_Hlk69983576"/>
      <w:r w:rsidRPr="005134AF">
        <w:rPr>
          <w:rFonts w:cs="Arial"/>
          <w:color w:val="02083C" w:themeColor="background1"/>
        </w:rPr>
        <w:lastRenderedPageBreak/>
        <w:t>Loss of “Mental capacity” should not be interpreted in line with the Mental Capacity Act (</w:t>
      </w:r>
      <w:r w:rsidRPr="00521DD0">
        <w:rPr>
          <w:rFonts w:cs="Arial"/>
          <w:color w:val="02083C" w:themeColor="background1"/>
        </w:rPr>
        <w:t xml:space="preserve">Northern Ireland) 2016. </w:t>
      </w:r>
      <w:bookmarkEnd w:id="31"/>
      <w:r w:rsidR="00521DD0" w:rsidRPr="00521DD0">
        <w:rPr>
          <w:rFonts w:cs="Arial"/>
          <w:color w:val="02083C" w:themeColor="background1"/>
        </w:rPr>
        <w:t>Loss of mental capacity is instead to be considered as loss or impairment of one or more aspects of mental function. For example, Major Depressive Disorder, which would be considered the ‘injury’,</w:t>
      </w:r>
      <w:r w:rsidR="00521DD0" w:rsidRPr="00521DD0" w:rsidDel="00E25D0F">
        <w:rPr>
          <w:rFonts w:cs="Arial"/>
          <w:color w:val="02083C" w:themeColor="background1"/>
        </w:rPr>
        <w:t xml:space="preserve"> </w:t>
      </w:r>
      <w:r w:rsidR="00521DD0" w:rsidRPr="00521DD0">
        <w:rPr>
          <w:rFonts w:cs="Arial"/>
          <w:color w:val="02083C" w:themeColor="background1"/>
        </w:rPr>
        <w:t xml:space="preserve">may </w:t>
      </w:r>
      <w:r w:rsidR="00521DD0" w:rsidRPr="00521DD0" w:rsidDel="00E25D0F">
        <w:rPr>
          <w:rFonts w:cs="Arial"/>
          <w:color w:val="02083C" w:themeColor="background1"/>
        </w:rPr>
        <w:t>cause</w:t>
      </w:r>
      <w:r w:rsidR="00521DD0" w:rsidRPr="00521DD0">
        <w:rPr>
          <w:rFonts w:cs="Arial"/>
          <w:color w:val="02083C" w:themeColor="background1"/>
        </w:rPr>
        <w:t xml:space="preserve"> lack of motivation which can be considered to amount to a ‘loss of mental capacity’. </w:t>
      </w:r>
    </w:p>
    <w:p w14:paraId="1F53E996" w14:textId="77777777" w:rsidR="00226939" w:rsidRPr="00521DD0" w:rsidRDefault="00226939" w:rsidP="000072F1">
      <w:pPr>
        <w:spacing w:after="120"/>
        <w:jc w:val="both"/>
        <w:rPr>
          <w:rFonts w:cs="Arial"/>
          <w:color w:val="02083C" w:themeColor="background1"/>
        </w:rPr>
      </w:pPr>
      <w:r w:rsidRPr="00521DD0">
        <w:rPr>
          <w:rFonts w:cs="Arial"/>
          <w:color w:val="02083C" w:themeColor="background1"/>
        </w:rPr>
        <w:t>Loss of mental capacity may result in/may cause (not exhaustive):</w:t>
      </w:r>
    </w:p>
    <w:p w14:paraId="7134ED0A" w14:textId="77777777" w:rsidR="00226939" w:rsidRPr="007241C7" w:rsidRDefault="00226939" w:rsidP="001E32ED">
      <w:pPr>
        <w:numPr>
          <w:ilvl w:val="0"/>
          <w:numId w:val="20"/>
        </w:numPr>
        <w:spacing w:after="120"/>
        <w:contextualSpacing/>
        <w:jc w:val="both"/>
        <w:rPr>
          <w:rFonts w:cs="Arial"/>
          <w:color w:val="02083C" w:themeColor="background1"/>
        </w:rPr>
      </w:pPr>
      <w:r w:rsidRPr="007241C7">
        <w:rPr>
          <w:rFonts w:cs="Arial"/>
          <w:color w:val="02083C" w:themeColor="background1"/>
        </w:rPr>
        <w:t>Reduced insight</w:t>
      </w:r>
    </w:p>
    <w:p w14:paraId="167698C3" w14:textId="77777777" w:rsidR="00226939" w:rsidRPr="007241C7" w:rsidRDefault="00226939" w:rsidP="001E32ED">
      <w:pPr>
        <w:numPr>
          <w:ilvl w:val="0"/>
          <w:numId w:val="20"/>
        </w:numPr>
        <w:spacing w:after="120"/>
        <w:contextualSpacing/>
        <w:jc w:val="both"/>
        <w:rPr>
          <w:rFonts w:cs="Arial"/>
          <w:color w:val="02083C" w:themeColor="background1"/>
        </w:rPr>
      </w:pPr>
      <w:r w:rsidRPr="007241C7">
        <w:rPr>
          <w:rFonts w:cs="Arial"/>
          <w:color w:val="02083C" w:themeColor="background1"/>
        </w:rPr>
        <w:t>Lowered self-esteem</w:t>
      </w:r>
    </w:p>
    <w:p w14:paraId="5ECF3BB1" w14:textId="77777777" w:rsidR="00226939" w:rsidRPr="007241C7" w:rsidRDefault="00226939" w:rsidP="001E32ED">
      <w:pPr>
        <w:numPr>
          <w:ilvl w:val="0"/>
          <w:numId w:val="20"/>
        </w:numPr>
        <w:spacing w:after="120"/>
        <w:contextualSpacing/>
        <w:jc w:val="both"/>
        <w:rPr>
          <w:rFonts w:cs="Arial"/>
          <w:color w:val="02083C" w:themeColor="background1"/>
        </w:rPr>
      </w:pPr>
      <w:r w:rsidRPr="007241C7">
        <w:rPr>
          <w:rFonts w:cs="Arial"/>
          <w:color w:val="02083C" w:themeColor="background1"/>
        </w:rPr>
        <w:t>Increased anxiety</w:t>
      </w:r>
    </w:p>
    <w:p w14:paraId="4F31E0BF" w14:textId="77777777" w:rsidR="00226939" w:rsidRPr="007241C7" w:rsidRDefault="00226939" w:rsidP="001E32ED">
      <w:pPr>
        <w:numPr>
          <w:ilvl w:val="0"/>
          <w:numId w:val="20"/>
        </w:numPr>
        <w:spacing w:after="120"/>
        <w:contextualSpacing/>
        <w:jc w:val="both"/>
        <w:rPr>
          <w:rFonts w:cs="Arial"/>
          <w:color w:val="02083C" w:themeColor="background1"/>
        </w:rPr>
      </w:pPr>
      <w:r w:rsidRPr="007241C7">
        <w:rPr>
          <w:rFonts w:cs="Arial"/>
          <w:color w:val="02083C" w:themeColor="background1"/>
        </w:rPr>
        <w:t xml:space="preserve">Reduced </w:t>
      </w:r>
      <w:r w:rsidR="00A00469">
        <w:rPr>
          <w:rFonts w:cs="Arial"/>
          <w:color w:val="02083C" w:themeColor="background1"/>
        </w:rPr>
        <w:t xml:space="preserve">speed of </w:t>
      </w:r>
      <w:r w:rsidRPr="007241C7">
        <w:rPr>
          <w:rFonts w:cs="Arial"/>
          <w:color w:val="02083C" w:themeColor="background1"/>
        </w:rPr>
        <w:t>cognitive processing</w:t>
      </w:r>
    </w:p>
    <w:p w14:paraId="4787EB5C" w14:textId="77777777" w:rsidR="00EB3D5F" w:rsidRPr="00521DD0" w:rsidRDefault="00EB3D5F" w:rsidP="000072F1">
      <w:pPr>
        <w:spacing w:after="120"/>
        <w:ind w:left="720"/>
        <w:contextualSpacing/>
        <w:jc w:val="both"/>
        <w:rPr>
          <w:rFonts w:cs="Arial"/>
          <w:color w:val="02083C" w:themeColor="background1"/>
        </w:rPr>
      </w:pPr>
    </w:p>
    <w:p w14:paraId="445CF872"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The </w:t>
      </w:r>
      <w:r w:rsidRPr="007241C7">
        <w:rPr>
          <w:rFonts w:cs="Arial"/>
          <w:i/>
          <w:iCs/>
          <w:color w:val="02083C" w:themeColor="background1"/>
        </w:rPr>
        <w:t xml:space="preserve">relevant </w:t>
      </w:r>
      <w:r w:rsidRPr="007241C7">
        <w:rPr>
          <w:rFonts w:cs="Arial"/>
          <w:color w:val="02083C" w:themeColor="background1"/>
        </w:rPr>
        <w:t xml:space="preserve">damage, disfigurement, and loss of physical or mental capacity refers to that resulting from a TRI. </w:t>
      </w:r>
    </w:p>
    <w:p w14:paraId="3DB406F4" w14:textId="77777777" w:rsidR="00226939" w:rsidRPr="007241C7" w:rsidRDefault="00226939" w:rsidP="000072F1">
      <w:pPr>
        <w:spacing w:after="120"/>
        <w:jc w:val="both"/>
        <w:rPr>
          <w:rFonts w:cs="Arial"/>
          <w:color w:val="02083C" w:themeColor="background1"/>
        </w:rPr>
      </w:pPr>
    </w:p>
    <w:p w14:paraId="3E7B9ACE" w14:textId="77777777" w:rsidR="00226939" w:rsidRPr="007241C7" w:rsidRDefault="00226939" w:rsidP="000072F1">
      <w:pPr>
        <w:pStyle w:val="Heading2"/>
        <w:numPr>
          <w:ilvl w:val="1"/>
          <w:numId w:val="1"/>
        </w:numPr>
        <w:spacing w:before="120"/>
        <w:jc w:val="both"/>
        <w:rPr>
          <w:color w:val="02083C" w:themeColor="background1"/>
        </w:rPr>
      </w:pPr>
      <w:bookmarkStart w:id="32" w:name="_Toc74208560"/>
      <w:bookmarkStart w:id="33" w:name="_Toc74571282"/>
      <w:bookmarkStart w:id="34" w:name="_Toc179551529"/>
      <w:r w:rsidRPr="007241C7">
        <w:rPr>
          <w:color w:val="02083C" w:themeColor="background1"/>
        </w:rPr>
        <w:t>Identifying the Disablement</w:t>
      </w:r>
      <w:bookmarkEnd w:id="32"/>
      <w:bookmarkEnd w:id="33"/>
      <w:bookmarkEnd w:id="34"/>
      <w:r w:rsidRPr="007241C7">
        <w:rPr>
          <w:color w:val="02083C" w:themeColor="background1"/>
        </w:rPr>
        <w:t xml:space="preserve"> </w:t>
      </w:r>
    </w:p>
    <w:p w14:paraId="26EE9459"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Within the 2020 Regulations, the following definition applies:</w:t>
      </w:r>
    </w:p>
    <w:p w14:paraId="29BDE70F" w14:textId="77777777" w:rsidR="00226939" w:rsidRPr="007241C7" w:rsidRDefault="00226939" w:rsidP="000072F1">
      <w:pPr>
        <w:spacing w:after="120"/>
        <w:ind w:left="227"/>
        <w:jc w:val="both"/>
        <w:rPr>
          <w:rFonts w:cs="Arial"/>
          <w:i/>
          <w:iCs/>
          <w:color w:val="02083C" w:themeColor="background1"/>
        </w:rPr>
      </w:pPr>
      <w:r w:rsidRPr="007241C7">
        <w:rPr>
          <w:rFonts w:cs="Arial"/>
          <w:color w:val="02083C" w:themeColor="background1"/>
        </w:rPr>
        <w:t>‘“</w:t>
      </w:r>
      <w:r w:rsidRPr="007241C7">
        <w:rPr>
          <w:rFonts w:cs="Arial"/>
          <w:b/>
          <w:bCs/>
          <w:i/>
          <w:iCs/>
          <w:color w:val="02083C" w:themeColor="background1"/>
        </w:rPr>
        <w:t>Disablement</w:t>
      </w:r>
      <w:r w:rsidRPr="007241C7">
        <w:rPr>
          <w:rFonts w:cs="Arial"/>
          <w:i/>
          <w:iCs/>
          <w:color w:val="02083C" w:themeColor="background1"/>
        </w:rPr>
        <w:t>” means damage, disfigurement and loss of physical or mental capacity resulting from injury, and “disabled” shall be construed accordingly’.</w:t>
      </w:r>
    </w:p>
    <w:p w14:paraId="75560449" w14:textId="77777777" w:rsidR="00226939" w:rsidRPr="007241C7" w:rsidRDefault="00226939" w:rsidP="000072F1">
      <w:pPr>
        <w:spacing w:after="120"/>
        <w:jc w:val="both"/>
        <w:rPr>
          <w:rFonts w:cs="Arial"/>
          <w:color w:val="02083C" w:themeColor="background1"/>
        </w:rPr>
      </w:pPr>
      <w:r w:rsidRPr="145A5D23">
        <w:rPr>
          <w:rFonts w:cs="Arial"/>
          <w:color w:val="02083C" w:themeColor="background1"/>
        </w:rPr>
        <w:t xml:space="preserve">Schedule 2 to the </w:t>
      </w:r>
      <w:r w:rsidRPr="007241C7">
        <w:rPr>
          <w:rFonts w:cs="Arial"/>
          <w:color w:val="02083C" w:themeColor="background1"/>
        </w:rPr>
        <w:t xml:space="preserve">2020 Regulations </w:t>
      </w:r>
      <w:r w:rsidRPr="145A5D23">
        <w:rPr>
          <w:rFonts w:cs="Arial"/>
          <w:color w:val="02083C" w:themeColor="background1"/>
        </w:rPr>
        <w:t>provides</w:t>
      </w:r>
      <w:r w:rsidRPr="007241C7">
        <w:rPr>
          <w:rFonts w:cs="Arial"/>
          <w:color w:val="02083C" w:themeColor="background1"/>
        </w:rPr>
        <w:t xml:space="preserve"> that: </w:t>
      </w:r>
    </w:p>
    <w:p w14:paraId="7FEF5C8D" w14:textId="77777777" w:rsidR="00226939" w:rsidRPr="007241C7" w:rsidRDefault="00226939" w:rsidP="000072F1">
      <w:pPr>
        <w:spacing w:after="120"/>
        <w:ind w:left="227"/>
        <w:jc w:val="both"/>
        <w:rPr>
          <w:rFonts w:cs="Arial"/>
          <w:i/>
          <w:iCs/>
          <w:color w:val="02083C" w:themeColor="background1"/>
        </w:rPr>
      </w:pPr>
      <w:r w:rsidRPr="007241C7">
        <w:rPr>
          <w:rFonts w:cs="Arial"/>
          <w:i/>
          <w:iCs/>
          <w:color w:val="02083C" w:themeColor="background1"/>
        </w:rPr>
        <w:t xml:space="preserve">“The degree of the </w:t>
      </w:r>
      <w:r w:rsidRPr="007241C7">
        <w:rPr>
          <w:rFonts w:cs="Arial"/>
          <w:b/>
          <w:bCs/>
          <w:i/>
          <w:iCs/>
          <w:color w:val="02083C" w:themeColor="background1"/>
        </w:rPr>
        <w:t>disablement</w:t>
      </w:r>
      <w:r w:rsidRPr="007241C7">
        <w:rPr>
          <w:rFonts w:cs="Arial"/>
          <w:i/>
          <w:iCs/>
          <w:color w:val="02083C" w:themeColor="background1"/>
        </w:rPr>
        <w:t xml:space="preserve"> caused by a relevant incident is assessed by making a comparison between the condition of— (a) the person so disabled, and (b) an average, healthy person of the same age and sex who is not disabled”.</w:t>
      </w:r>
    </w:p>
    <w:p w14:paraId="1CBE8D21" w14:textId="77777777" w:rsidR="00226939" w:rsidRDefault="00226939" w:rsidP="000072F1">
      <w:pPr>
        <w:spacing w:after="120"/>
        <w:jc w:val="both"/>
        <w:rPr>
          <w:rFonts w:cs="Arial"/>
          <w:color w:val="02083C" w:themeColor="background1"/>
        </w:rPr>
      </w:pPr>
      <w:r w:rsidRPr="007241C7">
        <w:rPr>
          <w:rFonts w:cs="Arial"/>
          <w:color w:val="02083C" w:themeColor="background1"/>
        </w:rPr>
        <w:t xml:space="preserve">Disablement, caused by damage, disfigurement, and loss of physical or mental capacity, is the global reduced ability or inability to perform activities of daily living or the loss of health, function and power, and mental capability to enjoy a normal life. The HCP should specify what constitutes the relevant damage, disfigurement, or loss of capacity prior to determining disablement. </w:t>
      </w:r>
    </w:p>
    <w:p w14:paraId="5538E0DC" w14:textId="77777777" w:rsidR="00A25C00" w:rsidRPr="007241C7" w:rsidRDefault="00A25C00" w:rsidP="000072F1">
      <w:pPr>
        <w:spacing w:after="120"/>
        <w:jc w:val="both"/>
        <w:rPr>
          <w:rFonts w:cs="Arial"/>
          <w:color w:val="02083C" w:themeColor="background1"/>
        </w:rPr>
      </w:pPr>
      <w:r>
        <w:rPr>
          <w:rFonts w:cs="Arial"/>
          <w:color w:val="02083C" w:themeColor="background1"/>
        </w:rPr>
        <w:t>Disablement is described</w:t>
      </w:r>
      <w:r w:rsidR="008C331F">
        <w:rPr>
          <w:rFonts w:cs="Arial"/>
          <w:color w:val="02083C" w:themeColor="background1"/>
        </w:rPr>
        <w:t xml:space="preserve"> within a TPDPS assessment</w:t>
      </w:r>
      <w:r w:rsidR="000975C6">
        <w:rPr>
          <w:rFonts w:cs="Arial"/>
          <w:color w:val="02083C" w:themeColor="background1"/>
        </w:rPr>
        <w:t xml:space="preserve"> as </w:t>
      </w:r>
      <w:r w:rsidR="00537458">
        <w:rPr>
          <w:rFonts w:cs="Arial"/>
          <w:color w:val="02083C" w:themeColor="background1"/>
        </w:rPr>
        <w:t>the impact of an injury</w:t>
      </w:r>
      <w:r w:rsidR="008766F8">
        <w:rPr>
          <w:rFonts w:cs="Arial"/>
          <w:color w:val="02083C" w:themeColor="background1"/>
        </w:rPr>
        <w:t xml:space="preserve"> on one functional area</w:t>
      </w:r>
      <w:r w:rsidR="00AF03B3">
        <w:rPr>
          <w:rFonts w:cs="Arial"/>
          <w:color w:val="02083C" w:themeColor="background1"/>
        </w:rPr>
        <w:t xml:space="preserve"> and</w:t>
      </w:r>
      <w:r w:rsidR="000B6BE5">
        <w:rPr>
          <w:rFonts w:cs="Arial"/>
          <w:color w:val="02083C" w:themeColor="background1"/>
        </w:rPr>
        <w:t>,</w:t>
      </w:r>
      <w:r w:rsidR="00C933E5">
        <w:rPr>
          <w:rFonts w:cs="Arial"/>
          <w:color w:val="02083C" w:themeColor="background1"/>
        </w:rPr>
        <w:t xml:space="preserve"> when appropriate</w:t>
      </w:r>
      <w:r w:rsidR="000B6BE5">
        <w:rPr>
          <w:rFonts w:cs="Arial"/>
          <w:color w:val="02083C" w:themeColor="background1"/>
        </w:rPr>
        <w:t>,</w:t>
      </w:r>
      <w:r w:rsidR="00AF03B3">
        <w:rPr>
          <w:rFonts w:cs="Arial"/>
          <w:color w:val="02083C" w:themeColor="background1"/>
        </w:rPr>
        <w:t xml:space="preserve"> how it relates to a paired organ such as both legs, both arms</w:t>
      </w:r>
      <w:r w:rsidR="00E93955">
        <w:rPr>
          <w:rFonts w:cs="Arial"/>
          <w:color w:val="02083C" w:themeColor="background1"/>
        </w:rPr>
        <w:t xml:space="preserve">, or both eyes. </w:t>
      </w:r>
    </w:p>
    <w:p w14:paraId="021748C5"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Examples of disablement include (but are not limited to): </w:t>
      </w:r>
    </w:p>
    <w:p w14:paraId="524F4FCF" w14:textId="77777777" w:rsidR="00E2275A" w:rsidRPr="00E2275A" w:rsidRDefault="00E2275A" w:rsidP="00E2275A">
      <w:pPr>
        <w:numPr>
          <w:ilvl w:val="0"/>
          <w:numId w:val="92"/>
        </w:numPr>
        <w:spacing w:after="120"/>
        <w:jc w:val="both"/>
        <w:rPr>
          <w:rFonts w:cs="Arial"/>
          <w:color w:val="02083C" w:themeColor="background1"/>
        </w:rPr>
      </w:pPr>
      <w:r w:rsidRPr="00E2275A">
        <w:rPr>
          <w:rFonts w:cs="Arial"/>
          <w:color w:val="02083C" w:themeColor="background1"/>
        </w:rPr>
        <w:t>Impaired upper limb function</w:t>
      </w:r>
    </w:p>
    <w:p w14:paraId="47B5926A" w14:textId="77777777" w:rsidR="00E2275A" w:rsidRPr="00E2275A" w:rsidRDefault="00E2275A" w:rsidP="00E2275A">
      <w:pPr>
        <w:numPr>
          <w:ilvl w:val="0"/>
          <w:numId w:val="92"/>
        </w:numPr>
        <w:spacing w:after="120"/>
        <w:jc w:val="both"/>
        <w:rPr>
          <w:rFonts w:cs="Arial"/>
          <w:color w:val="02083C" w:themeColor="background1"/>
        </w:rPr>
      </w:pPr>
      <w:r w:rsidRPr="00E2275A">
        <w:rPr>
          <w:rFonts w:cs="Arial"/>
          <w:color w:val="02083C" w:themeColor="background1"/>
        </w:rPr>
        <w:t>Impaired psychological function</w:t>
      </w:r>
    </w:p>
    <w:p w14:paraId="1BBED1AA" w14:textId="77777777" w:rsidR="00E2275A" w:rsidRPr="00E2275A" w:rsidRDefault="00E2275A" w:rsidP="00E2275A">
      <w:pPr>
        <w:numPr>
          <w:ilvl w:val="0"/>
          <w:numId w:val="92"/>
        </w:numPr>
        <w:spacing w:after="120"/>
        <w:jc w:val="both"/>
        <w:rPr>
          <w:rFonts w:cs="Arial"/>
          <w:color w:val="02083C" w:themeColor="background1"/>
        </w:rPr>
      </w:pPr>
      <w:r w:rsidRPr="00E2275A">
        <w:rPr>
          <w:rFonts w:cs="Arial"/>
          <w:color w:val="02083C" w:themeColor="background1"/>
        </w:rPr>
        <w:t>Impaired spinal function</w:t>
      </w:r>
    </w:p>
    <w:p w14:paraId="027E227B" w14:textId="77777777" w:rsidR="00E2275A" w:rsidRPr="00E2275A" w:rsidRDefault="00E2275A" w:rsidP="00E2275A">
      <w:pPr>
        <w:numPr>
          <w:ilvl w:val="0"/>
          <w:numId w:val="92"/>
        </w:numPr>
        <w:spacing w:after="120"/>
        <w:jc w:val="both"/>
        <w:rPr>
          <w:rFonts w:cs="Arial"/>
          <w:color w:val="02083C" w:themeColor="background1"/>
        </w:rPr>
      </w:pPr>
      <w:r w:rsidRPr="00E2275A">
        <w:rPr>
          <w:rFonts w:cs="Arial"/>
          <w:color w:val="02083C" w:themeColor="background1"/>
        </w:rPr>
        <w:t xml:space="preserve">Impaired </w:t>
      </w:r>
      <w:r w:rsidR="0050619D">
        <w:rPr>
          <w:rFonts w:cs="Arial"/>
          <w:color w:val="02083C" w:themeColor="background1"/>
        </w:rPr>
        <w:t>lower</w:t>
      </w:r>
      <w:r w:rsidRPr="00E2275A">
        <w:rPr>
          <w:rFonts w:cs="Arial"/>
          <w:color w:val="02083C" w:themeColor="background1"/>
        </w:rPr>
        <w:t xml:space="preserve"> limb function</w:t>
      </w:r>
    </w:p>
    <w:p w14:paraId="3BFD733E" w14:textId="77777777" w:rsidR="00E2275A" w:rsidRPr="00E2275A" w:rsidRDefault="00E2275A" w:rsidP="00E2275A">
      <w:pPr>
        <w:numPr>
          <w:ilvl w:val="0"/>
          <w:numId w:val="92"/>
        </w:numPr>
        <w:spacing w:after="120"/>
        <w:jc w:val="both"/>
        <w:rPr>
          <w:rFonts w:cs="Arial"/>
          <w:color w:val="02083C" w:themeColor="background1"/>
        </w:rPr>
      </w:pPr>
      <w:r w:rsidRPr="00E2275A">
        <w:rPr>
          <w:rFonts w:cs="Arial"/>
          <w:color w:val="02083C" w:themeColor="background1"/>
        </w:rPr>
        <w:t>Impaired vision</w:t>
      </w:r>
    </w:p>
    <w:p w14:paraId="053AF1F6" w14:textId="77777777" w:rsidR="00E2275A" w:rsidRDefault="00E2275A" w:rsidP="00E2275A">
      <w:pPr>
        <w:numPr>
          <w:ilvl w:val="0"/>
          <w:numId w:val="92"/>
        </w:numPr>
        <w:spacing w:after="120"/>
        <w:jc w:val="both"/>
        <w:rPr>
          <w:rFonts w:cs="Arial"/>
          <w:color w:val="02083C" w:themeColor="background1"/>
        </w:rPr>
      </w:pPr>
      <w:r w:rsidRPr="00E2275A">
        <w:rPr>
          <w:rFonts w:cs="Arial"/>
          <w:color w:val="02083C" w:themeColor="background1"/>
        </w:rPr>
        <w:t>Impaired hearing</w:t>
      </w:r>
    </w:p>
    <w:p w14:paraId="41612C14" w14:textId="77777777" w:rsidR="008038F5" w:rsidRDefault="008038F5" w:rsidP="00E2275A">
      <w:pPr>
        <w:numPr>
          <w:ilvl w:val="0"/>
          <w:numId w:val="92"/>
        </w:numPr>
        <w:spacing w:after="120"/>
        <w:jc w:val="both"/>
        <w:rPr>
          <w:rFonts w:cs="Arial"/>
          <w:color w:val="02083C" w:themeColor="background1"/>
        </w:rPr>
      </w:pPr>
      <w:r>
        <w:rPr>
          <w:rFonts w:cs="Arial"/>
          <w:color w:val="02083C" w:themeColor="background1"/>
        </w:rPr>
        <w:t>Impaired</w:t>
      </w:r>
      <w:r w:rsidR="00AB7192">
        <w:rPr>
          <w:rFonts w:cs="Arial"/>
          <w:color w:val="02083C" w:themeColor="background1"/>
        </w:rPr>
        <w:t xml:space="preserve"> skin function</w:t>
      </w:r>
    </w:p>
    <w:p w14:paraId="47E4E092" w14:textId="77777777" w:rsidR="00E2275A" w:rsidRPr="00E2275A" w:rsidRDefault="00E2275A" w:rsidP="000166BA">
      <w:pPr>
        <w:spacing w:after="120"/>
        <w:ind w:left="720"/>
        <w:jc w:val="both"/>
        <w:rPr>
          <w:rFonts w:cs="Arial"/>
          <w:color w:val="02083C" w:themeColor="background1"/>
        </w:rPr>
      </w:pPr>
    </w:p>
    <w:p w14:paraId="32880AB2"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To do so the HCP must review relevant medical records and where required gather additional information through the assessment process (see section 5) to identify the disablement attributable to a TRI.</w:t>
      </w:r>
    </w:p>
    <w:p w14:paraId="280F1759" w14:textId="77777777" w:rsidR="00226939" w:rsidRPr="007241C7" w:rsidRDefault="00226939" w:rsidP="000072F1">
      <w:pPr>
        <w:pStyle w:val="Heading2"/>
        <w:numPr>
          <w:ilvl w:val="1"/>
          <w:numId w:val="1"/>
        </w:numPr>
        <w:spacing w:before="120"/>
        <w:jc w:val="both"/>
        <w:rPr>
          <w:color w:val="02083C" w:themeColor="background1"/>
        </w:rPr>
      </w:pPr>
      <w:bookmarkStart w:id="35" w:name="_Toc74208561"/>
      <w:bookmarkStart w:id="36" w:name="_Toc74571283"/>
      <w:bookmarkStart w:id="37" w:name="_Toc179551530"/>
      <w:r w:rsidRPr="007241C7">
        <w:rPr>
          <w:color w:val="02083C" w:themeColor="background1"/>
        </w:rPr>
        <w:lastRenderedPageBreak/>
        <w:t>Degree of Relevant Disablement</w:t>
      </w:r>
      <w:bookmarkEnd w:id="35"/>
      <w:bookmarkEnd w:id="36"/>
      <w:bookmarkEnd w:id="37"/>
    </w:p>
    <w:p w14:paraId="65FF6C26"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assessing HCP must assess the degree of disablement caused by any physical and/or psychological injuries caused by, and therefore relevant to</w:t>
      </w:r>
      <w:r w:rsidRPr="145A5D23">
        <w:rPr>
          <w:rFonts w:cs="Arial"/>
          <w:color w:val="02083C" w:themeColor="background1"/>
        </w:rPr>
        <w:t>,</w:t>
      </w:r>
      <w:r w:rsidRPr="007241C7">
        <w:rPr>
          <w:rFonts w:cs="Arial"/>
          <w:color w:val="02083C" w:themeColor="background1"/>
        </w:rPr>
        <w:t xml:space="preserve"> the TRI which will be expressed as a percentage disablement. </w:t>
      </w:r>
    </w:p>
    <w:p w14:paraId="12E4DE33"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Within the 2020 Regulations, the following definition applies:</w:t>
      </w:r>
    </w:p>
    <w:p w14:paraId="712D0FAF" w14:textId="77777777" w:rsidR="00226939" w:rsidRPr="007241C7" w:rsidRDefault="00226939" w:rsidP="000072F1">
      <w:pPr>
        <w:spacing w:after="120"/>
        <w:ind w:left="720"/>
        <w:jc w:val="both"/>
        <w:rPr>
          <w:rFonts w:cs="Arial"/>
          <w:i/>
          <w:iCs/>
          <w:color w:val="02083C" w:themeColor="background1"/>
        </w:rPr>
      </w:pPr>
      <w:r w:rsidRPr="007241C7">
        <w:rPr>
          <w:rFonts w:cs="Arial"/>
          <w:b/>
          <w:bCs/>
          <w:i/>
          <w:iCs/>
          <w:color w:val="02083C" w:themeColor="background1"/>
        </w:rPr>
        <w:t>‘“Degree of relevant disablement”</w:t>
      </w:r>
      <w:r w:rsidRPr="007241C7">
        <w:rPr>
          <w:rFonts w:cs="Arial"/>
          <w:i/>
          <w:iCs/>
          <w:color w:val="02083C" w:themeColor="background1"/>
        </w:rPr>
        <w:t xml:space="preserve"> means— </w:t>
      </w:r>
    </w:p>
    <w:p w14:paraId="68BF9F83" w14:textId="77777777" w:rsidR="00226939" w:rsidRPr="007241C7" w:rsidRDefault="00226939" w:rsidP="000072F1">
      <w:pPr>
        <w:spacing w:after="120"/>
        <w:ind w:left="720"/>
        <w:jc w:val="both"/>
        <w:rPr>
          <w:rFonts w:cs="Arial"/>
          <w:i/>
          <w:iCs/>
          <w:color w:val="02083C" w:themeColor="background1"/>
        </w:rPr>
      </w:pPr>
      <w:r w:rsidRPr="007241C7">
        <w:rPr>
          <w:rFonts w:cs="Arial"/>
          <w:i/>
          <w:iCs/>
          <w:color w:val="02083C" w:themeColor="background1"/>
        </w:rPr>
        <w:t xml:space="preserve">(a) the degree of permanent disablement, or </w:t>
      </w:r>
    </w:p>
    <w:p w14:paraId="1A575702" w14:textId="77777777" w:rsidR="00226939" w:rsidRPr="007241C7" w:rsidRDefault="00226939" w:rsidP="00621AD4">
      <w:pPr>
        <w:spacing w:after="120"/>
        <w:ind w:left="720"/>
        <w:jc w:val="both"/>
        <w:rPr>
          <w:rFonts w:cs="Arial"/>
          <w:i/>
          <w:iCs/>
          <w:color w:val="02083C" w:themeColor="background1"/>
        </w:rPr>
      </w:pPr>
      <w:r w:rsidRPr="007241C7">
        <w:rPr>
          <w:rFonts w:cs="Arial"/>
          <w:i/>
          <w:iCs/>
          <w:color w:val="02083C" w:themeColor="background1"/>
        </w:rPr>
        <w:t>(b) in a case where an interim assessment has been made, the degree of disablement of a person during an interim period’.</w:t>
      </w:r>
    </w:p>
    <w:p w14:paraId="23B1A937" w14:textId="77777777" w:rsidR="00226939" w:rsidRPr="00851E45" w:rsidRDefault="00226939" w:rsidP="000072F1">
      <w:pPr>
        <w:spacing w:after="120"/>
        <w:jc w:val="both"/>
        <w:rPr>
          <w:rFonts w:cs="Arial"/>
          <w:color w:val="02083C" w:themeColor="background1"/>
        </w:rPr>
      </w:pPr>
      <w:r w:rsidRPr="007241C7">
        <w:rPr>
          <w:rFonts w:cs="Arial"/>
          <w:color w:val="02083C" w:themeColor="background1"/>
        </w:rPr>
        <w:t xml:space="preserve">Further to the above definition, ‘degree of relevant disablement’ must be that which is a consequence of the accepted TRI/TRIs only. </w:t>
      </w:r>
    </w:p>
    <w:p w14:paraId="71B57360" w14:textId="77777777" w:rsidR="00226939" w:rsidRPr="007241C7" w:rsidRDefault="00226939" w:rsidP="000072F1">
      <w:pPr>
        <w:spacing w:after="120"/>
        <w:jc w:val="both"/>
        <w:rPr>
          <w:rFonts w:cs="Arial"/>
          <w:color w:val="02083C" w:themeColor="background1"/>
        </w:rPr>
      </w:pPr>
      <w:r w:rsidRPr="00851E45">
        <w:rPr>
          <w:rFonts w:cs="Arial"/>
          <w:color w:val="02083C" w:themeColor="background1"/>
        </w:rPr>
        <w:t xml:space="preserve">HCPs must make a comparison between the condition of the applicant </w:t>
      </w:r>
      <w:r w:rsidRPr="007241C7">
        <w:rPr>
          <w:rFonts w:cs="Arial"/>
          <w:color w:val="02083C" w:themeColor="background1"/>
        </w:rPr>
        <w:t xml:space="preserve">and an average, healthy person of the same age and sex </w:t>
      </w:r>
      <w:r w:rsidRPr="145A5D23">
        <w:rPr>
          <w:rFonts w:cs="Arial"/>
          <w:color w:val="02083C" w:themeColor="background1"/>
        </w:rPr>
        <w:t xml:space="preserve">who is not disabled </w:t>
      </w:r>
      <w:r w:rsidRPr="007241C7">
        <w:rPr>
          <w:rFonts w:cs="Arial"/>
          <w:color w:val="02083C" w:themeColor="background1"/>
        </w:rPr>
        <w:t xml:space="preserve">to be able to </w:t>
      </w:r>
      <w:r w:rsidRPr="145A5D23">
        <w:rPr>
          <w:rFonts w:cs="Arial"/>
          <w:color w:val="02083C" w:themeColor="background1"/>
        </w:rPr>
        <w:t>assess</w:t>
      </w:r>
      <w:r w:rsidRPr="007241C7">
        <w:rPr>
          <w:rFonts w:cs="Arial"/>
          <w:color w:val="02083C" w:themeColor="background1"/>
        </w:rPr>
        <w:t xml:space="preserve"> disablement. </w:t>
      </w:r>
      <w:r w:rsidRPr="145A5D23">
        <w:rPr>
          <w:rFonts w:cs="Arial"/>
          <w:color w:val="02083C" w:themeColor="background1"/>
        </w:rPr>
        <w:t>Special circumstances such as loss of earning capacity are not considered in the assessment of disablement.</w:t>
      </w:r>
    </w:p>
    <w:p w14:paraId="59182641"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2020 Regulations</w:t>
      </w:r>
      <w:r w:rsidRPr="145A5D23">
        <w:rPr>
          <w:rFonts w:cs="Arial"/>
          <w:color w:val="02083C" w:themeColor="background1"/>
        </w:rPr>
        <w:t xml:space="preserve"> </w:t>
      </w:r>
      <w:proofErr w:type="gramStart"/>
      <w:r w:rsidRPr="007241C7">
        <w:rPr>
          <w:rFonts w:cs="Arial"/>
          <w:color w:val="02083C" w:themeColor="background1"/>
        </w:rPr>
        <w:t>make reference</w:t>
      </w:r>
      <w:proofErr w:type="gramEnd"/>
      <w:r w:rsidRPr="007241C7">
        <w:rPr>
          <w:rFonts w:cs="Arial"/>
          <w:color w:val="02083C" w:themeColor="background1"/>
        </w:rPr>
        <w:t xml:space="preserve"> to Schedule 2 to the Social Security (General Benefit) Regulations 1982 which prescribe certain degrees of disablement for specified injuries as per </w:t>
      </w:r>
      <w:r>
        <w:rPr>
          <w:rFonts w:cs="Arial"/>
          <w:color w:val="02083C" w:themeColor="background1"/>
        </w:rPr>
        <w:t>a</w:t>
      </w:r>
      <w:r w:rsidRPr="007241C7">
        <w:rPr>
          <w:rFonts w:cs="Arial"/>
          <w:color w:val="02083C" w:themeColor="background1"/>
        </w:rPr>
        <w:t xml:space="preserve">ppendix A. Appendix A details the Schedule of Injuries and the degree of disablement percentage attributed to a number of specified injuries, however, the list is not exhaustive. These conditions are referred to as scheduled injuries (see section 4.4.1). </w:t>
      </w:r>
    </w:p>
    <w:p w14:paraId="0E807989"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When assessing the degree of disablement resulting from an injury not specified in Column 1 of Schedule 2 to the Social Security (General Benefit) Regulations 1982, the HCP may appropriately prescribe degrees of disablement set against comparable injuries specified in that Schedule of injuries described in </w:t>
      </w:r>
      <w:r>
        <w:rPr>
          <w:rFonts w:cs="Arial"/>
          <w:color w:val="02083C" w:themeColor="background1"/>
        </w:rPr>
        <w:t>a</w:t>
      </w:r>
      <w:r w:rsidRPr="007241C7">
        <w:rPr>
          <w:rFonts w:cs="Arial"/>
          <w:color w:val="02083C" w:themeColor="background1"/>
        </w:rPr>
        <w:t>ppendix B. Those conditions not included in the schedule of injuries are referred to as non-scheduled injuries (see section 4.4.2).</w:t>
      </w:r>
    </w:p>
    <w:p w14:paraId="71C34227"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Where disablement is caused by more than one TRI, a composite assessment of the degree of disablement is to be made by reference to the combined disabling effect of all such incidents (see section 4.4.3).</w:t>
      </w:r>
    </w:p>
    <w:p w14:paraId="6ACDB3A6" w14:textId="77777777" w:rsidR="00226939" w:rsidRPr="007241C7" w:rsidRDefault="00226939" w:rsidP="000072F1">
      <w:pPr>
        <w:spacing w:after="120"/>
        <w:jc w:val="both"/>
        <w:rPr>
          <w:rFonts w:cs="Arial"/>
          <w:color w:val="02083C" w:themeColor="background1"/>
        </w:rPr>
      </w:pPr>
    </w:p>
    <w:p w14:paraId="7071CD48" w14:textId="77777777" w:rsidR="00226939" w:rsidRPr="007241C7" w:rsidRDefault="00226939" w:rsidP="000072F1">
      <w:pPr>
        <w:pStyle w:val="Heading3"/>
        <w:numPr>
          <w:ilvl w:val="2"/>
          <w:numId w:val="1"/>
        </w:numPr>
        <w:spacing w:before="120"/>
        <w:jc w:val="both"/>
        <w:rPr>
          <w:color w:val="02083C" w:themeColor="background1"/>
        </w:rPr>
      </w:pPr>
      <w:bookmarkStart w:id="38" w:name="_Toc74208562"/>
      <w:bookmarkStart w:id="39" w:name="_Toc74571284"/>
      <w:bookmarkStart w:id="40" w:name="_Toc179551531"/>
      <w:r w:rsidRPr="007241C7">
        <w:rPr>
          <w:color w:val="02083C" w:themeColor="background1"/>
        </w:rPr>
        <w:t>Assessment of Scheduled Injuries</w:t>
      </w:r>
      <w:bookmarkEnd w:id="38"/>
      <w:bookmarkEnd w:id="39"/>
      <w:bookmarkEnd w:id="40"/>
    </w:p>
    <w:p w14:paraId="58DD253C"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Some applicants will be assessed as having injuries which are documented in Schedule 2 to the Social Security (General Benefit) Regulations 1982 (see </w:t>
      </w:r>
      <w:r>
        <w:rPr>
          <w:rFonts w:cs="Arial"/>
          <w:color w:val="02083C" w:themeColor="background1"/>
        </w:rPr>
        <w:t>a</w:t>
      </w:r>
      <w:r w:rsidRPr="007241C7">
        <w:rPr>
          <w:rFonts w:cs="Arial"/>
          <w:color w:val="02083C" w:themeColor="background1"/>
        </w:rPr>
        <w:t xml:space="preserve">ppendix A). This will be an assessment of a ‘scheduled injury’. </w:t>
      </w:r>
    </w:p>
    <w:p w14:paraId="36EA6629" w14:textId="77777777" w:rsidR="00226939" w:rsidRDefault="00226939" w:rsidP="00226939">
      <w:pPr>
        <w:pStyle w:val="BodyTextIndent"/>
        <w:ind w:left="0"/>
        <w:jc w:val="both"/>
        <w:rPr>
          <w:rFonts w:cs="Arial"/>
          <w:snapToGrid w:val="0"/>
          <w:color w:val="02083C" w:themeColor="background1"/>
        </w:rPr>
      </w:pPr>
      <w:r w:rsidRPr="007241C7">
        <w:rPr>
          <w:rFonts w:cs="Arial"/>
          <w:snapToGrid w:val="0"/>
          <w:color w:val="02083C" w:themeColor="background1"/>
        </w:rPr>
        <w:t xml:space="preserve">Assessments of scheduled injuries reflect loss of capacity and loss of tissue however such assessments also consider the appropriate use of suitable aids, appliances, and prostheses. The scheduled percentages are prescribed on the assumption that the injury had been sustained by a healthy individual without complication. Therefore, a person who is unable to make use of an appropriate aid, appliance, or prosthesis due to reasonable causes may have a greater degree of disablement than that documented. The final percentage disablement should take this into account. The Schedule in </w:t>
      </w:r>
      <w:r>
        <w:rPr>
          <w:rFonts w:cs="Arial"/>
          <w:snapToGrid w:val="0"/>
          <w:color w:val="02083C" w:themeColor="background1"/>
        </w:rPr>
        <w:t>a</w:t>
      </w:r>
      <w:r w:rsidRPr="007241C7">
        <w:rPr>
          <w:rFonts w:cs="Arial"/>
          <w:snapToGrid w:val="0"/>
          <w:color w:val="02083C" w:themeColor="background1"/>
        </w:rPr>
        <w:t>ppendix A must therefore act as a guide and any complications/circumstances which may result in a greater or lesser degree of disablement must be considered. The 2020 Regulations support this adjustment in percentage score where justifiable by the assessing HCP. Detailed justification of any adjustment made is essential.</w:t>
      </w:r>
    </w:p>
    <w:p w14:paraId="595DF3EE" w14:textId="77777777" w:rsidR="00226939" w:rsidRPr="007241C7" w:rsidRDefault="002522A3" w:rsidP="000072F1">
      <w:pPr>
        <w:tabs>
          <w:tab w:val="left" w:pos="2520"/>
        </w:tabs>
        <w:spacing w:after="120"/>
        <w:rPr>
          <w:rFonts w:cs="Arial"/>
          <w:color w:val="02083C" w:themeColor="background1"/>
        </w:rPr>
      </w:pPr>
      <w:r>
        <w:rPr>
          <w:noProof/>
          <w:lang w:eastAsia="en-GB"/>
        </w:rPr>
        <w:lastRenderedPageBreak/>
        <mc:AlternateContent>
          <mc:Choice Requires="wps">
            <w:drawing>
              <wp:inline distT="0" distB="0" distL="0" distR="0" wp14:anchorId="5A7D76A9" wp14:editId="1A3E0F22">
                <wp:extent cx="5760085" cy="2665095"/>
                <wp:effectExtent l="9525" t="13335" r="12065" b="7620"/>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665095"/>
                        </a:xfrm>
                        <a:prstGeom prst="rect">
                          <a:avLst/>
                        </a:prstGeom>
                        <a:solidFill>
                          <a:srgbClr val="FFFFFF"/>
                        </a:solidFill>
                        <a:ln w="9525">
                          <a:solidFill>
                            <a:srgbClr val="002060"/>
                          </a:solidFill>
                          <a:miter lim="800000"/>
                          <a:headEnd/>
                          <a:tailEnd/>
                        </a:ln>
                      </wps:spPr>
                      <wps:txbx>
                        <w:txbxContent>
                          <w:p w14:paraId="1A3EA829" w14:textId="77777777" w:rsidR="006B1E9F" w:rsidRPr="00916B8B" w:rsidRDefault="006B1E9F" w:rsidP="000B3057">
                            <w:pPr>
                              <w:pStyle w:val="BodyTextIndent"/>
                              <w:ind w:left="0"/>
                              <w:jc w:val="both"/>
                              <w:rPr>
                                <w:rFonts w:cs="Arial"/>
                                <w:snapToGrid w:val="0"/>
                                <w:color w:val="02083C" w:themeColor="background1"/>
                              </w:rPr>
                            </w:pPr>
                            <w:r w:rsidRPr="00916B8B">
                              <w:rPr>
                                <w:rFonts w:cs="Arial"/>
                                <w:snapToGrid w:val="0"/>
                                <w:color w:val="02083C" w:themeColor="background1"/>
                              </w:rPr>
                              <w:t xml:space="preserve">For example, two </w:t>
                            </w:r>
                            <w:r>
                              <w:rPr>
                                <w:rFonts w:cs="Arial"/>
                                <w:snapToGrid w:val="0"/>
                                <w:color w:val="02083C" w:themeColor="background1"/>
                              </w:rPr>
                              <w:t>applicant</w:t>
                            </w:r>
                            <w:r w:rsidRPr="00916B8B">
                              <w:rPr>
                                <w:rFonts w:cs="Arial"/>
                                <w:snapToGrid w:val="0"/>
                                <w:color w:val="02083C" w:themeColor="background1"/>
                              </w:rPr>
                              <w:t xml:space="preserve">s </w:t>
                            </w:r>
                            <w:r>
                              <w:rPr>
                                <w:rFonts w:cs="Arial"/>
                                <w:snapToGrid w:val="0"/>
                                <w:color w:val="02083C" w:themeColor="background1"/>
                              </w:rPr>
                              <w:t>have</w:t>
                            </w:r>
                            <w:r w:rsidRPr="00916B8B">
                              <w:rPr>
                                <w:rFonts w:cs="Arial"/>
                                <w:snapToGrid w:val="0"/>
                                <w:color w:val="02083C" w:themeColor="background1"/>
                              </w:rPr>
                              <w:t xml:space="preserve"> the same injury of a below knee amputation with a stump length of 10cm. Each have the same loss of capacity due to being unable to w</w:t>
                            </w:r>
                            <w:r>
                              <w:rPr>
                                <w:rFonts w:cs="Arial"/>
                                <w:snapToGrid w:val="0"/>
                                <w:color w:val="02083C" w:themeColor="background1"/>
                              </w:rPr>
                              <w:t>eight-bear</w:t>
                            </w:r>
                            <w:r w:rsidRPr="00916B8B">
                              <w:rPr>
                                <w:rFonts w:cs="Arial"/>
                                <w:snapToGrid w:val="0"/>
                                <w:color w:val="02083C" w:themeColor="background1"/>
                              </w:rPr>
                              <w:t xml:space="preserve"> without the use of </w:t>
                            </w:r>
                            <w:r>
                              <w:rPr>
                                <w:rFonts w:cs="Arial"/>
                                <w:snapToGrid w:val="0"/>
                                <w:color w:val="02083C" w:themeColor="background1"/>
                              </w:rPr>
                              <w:t xml:space="preserve">a </w:t>
                            </w:r>
                            <w:r w:rsidRPr="00916B8B">
                              <w:rPr>
                                <w:rFonts w:cs="Arial"/>
                                <w:snapToGrid w:val="0"/>
                                <w:color w:val="02083C" w:themeColor="background1"/>
                              </w:rPr>
                              <w:t>prosthesis.</w:t>
                            </w:r>
                          </w:p>
                          <w:p w14:paraId="70C5E10B" w14:textId="77777777" w:rsidR="006B1E9F" w:rsidRPr="00916B8B" w:rsidRDefault="006B1E9F" w:rsidP="000B3057">
                            <w:pPr>
                              <w:pStyle w:val="BodyTextIndent"/>
                              <w:ind w:left="0"/>
                              <w:jc w:val="both"/>
                              <w:rPr>
                                <w:rFonts w:cs="Arial"/>
                                <w:snapToGrid w:val="0"/>
                                <w:color w:val="02083C" w:themeColor="background1"/>
                              </w:rPr>
                            </w:pPr>
                            <w:r>
                              <w:rPr>
                                <w:rFonts w:cs="Arial"/>
                                <w:snapToGrid w:val="0"/>
                                <w:color w:val="02083C" w:themeColor="background1"/>
                              </w:rPr>
                              <w:t xml:space="preserve">Applicant </w:t>
                            </w:r>
                            <w:r w:rsidRPr="00916B8B">
                              <w:rPr>
                                <w:rFonts w:cs="Arial"/>
                                <w:snapToGrid w:val="0"/>
                                <w:color w:val="02083C" w:themeColor="background1"/>
                              </w:rPr>
                              <w:t xml:space="preserve">1 has chronic pain at the stump site and is unable to make full use of </w:t>
                            </w:r>
                            <w:r>
                              <w:rPr>
                                <w:rFonts w:cs="Arial"/>
                                <w:snapToGrid w:val="0"/>
                                <w:color w:val="02083C" w:themeColor="background1"/>
                              </w:rPr>
                              <w:t xml:space="preserve">a </w:t>
                            </w:r>
                            <w:r w:rsidRPr="00916B8B">
                              <w:rPr>
                                <w:rFonts w:cs="Arial"/>
                                <w:snapToGrid w:val="0"/>
                                <w:color w:val="02083C" w:themeColor="background1"/>
                              </w:rPr>
                              <w:t xml:space="preserve">prosthesis. The </w:t>
                            </w:r>
                            <w:r>
                              <w:rPr>
                                <w:rFonts w:cs="Arial"/>
                                <w:snapToGrid w:val="0"/>
                                <w:color w:val="02083C" w:themeColor="background1"/>
                              </w:rPr>
                              <w:t>applicant</w:t>
                            </w:r>
                            <w:r w:rsidRPr="00916B8B">
                              <w:rPr>
                                <w:rFonts w:cs="Arial"/>
                                <w:snapToGrid w:val="0"/>
                                <w:color w:val="02083C" w:themeColor="background1"/>
                              </w:rPr>
                              <w:t xml:space="preserve"> is therefore using a wheelchair or crutches to move around, and the resulting degree of disablement is considerable. </w:t>
                            </w:r>
                          </w:p>
                          <w:p w14:paraId="72574D04" w14:textId="77777777" w:rsidR="006B1E9F" w:rsidRPr="00916B8B" w:rsidRDefault="006B1E9F" w:rsidP="000B3057">
                            <w:pPr>
                              <w:pStyle w:val="BodyTextIndent"/>
                              <w:ind w:left="0"/>
                              <w:jc w:val="both"/>
                              <w:rPr>
                                <w:rFonts w:cs="Arial"/>
                                <w:snapToGrid w:val="0"/>
                                <w:color w:val="02083C" w:themeColor="background1"/>
                              </w:rPr>
                            </w:pPr>
                            <w:r>
                              <w:rPr>
                                <w:rFonts w:cs="Arial"/>
                                <w:snapToGrid w:val="0"/>
                                <w:color w:val="02083C" w:themeColor="background1"/>
                              </w:rPr>
                              <w:t>Applicant</w:t>
                            </w:r>
                            <w:r w:rsidRPr="00916B8B">
                              <w:rPr>
                                <w:rFonts w:cs="Arial"/>
                                <w:snapToGrid w:val="0"/>
                                <w:color w:val="02083C" w:themeColor="background1"/>
                              </w:rPr>
                              <w:t xml:space="preserve"> 2 is an athlete who uses different prostheses for different situations, </w:t>
                            </w:r>
                            <w:proofErr w:type="gramStart"/>
                            <w:r w:rsidRPr="00916B8B">
                              <w:rPr>
                                <w:rFonts w:cs="Arial"/>
                                <w:snapToGrid w:val="0"/>
                                <w:color w:val="02083C" w:themeColor="background1"/>
                              </w:rPr>
                              <w:t>is able to</w:t>
                            </w:r>
                            <w:proofErr w:type="gramEnd"/>
                            <w:r w:rsidRPr="00916B8B">
                              <w:rPr>
                                <w:rFonts w:cs="Arial"/>
                                <w:snapToGrid w:val="0"/>
                                <w:color w:val="02083C" w:themeColor="background1"/>
                              </w:rPr>
                              <w:t xml:space="preserve"> manage them without assistance and can move around without difficulty when worn however the degree of disablement is comparably less than </w:t>
                            </w:r>
                            <w:r>
                              <w:rPr>
                                <w:rFonts w:cs="Arial"/>
                                <w:snapToGrid w:val="0"/>
                                <w:color w:val="02083C" w:themeColor="background1"/>
                              </w:rPr>
                              <w:t>applicant</w:t>
                            </w:r>
                            <w:r w:rsidRPr="00916B8B">
                              <w:rPr>
                                <w:rFonts w:cs="Arial"/>
                                <w:snapToGrid w:val="0"/>
                                <w:color w:val="02083C" w:themeColor="background1"/>
                              </w:rPr>
                              <w:t xml:space="preserve"> 1</w:t>
                            </w:r>
                            <w:r>
                              <w:rPr>
                                <w:rFonts w:cs="Arial"/>
                                <w:snapToGrid w:val="0"/>
                                <w:color w:val="02083C" w:themeColor="background1"/>
                              </w:rPr>
                              <w:t xml:space="preserve"> as this applicant has had function restored by the use of the prosthesis.</w:t>
                            </w:r>
                          </w:p>
                          <w:p w14:paraId="1A32938F" w14:textId="77777777" w:rsidR="006B1E9F" w:rsidRPr="00916B8B" w:rsidRDefault="006B1E9F" w:rsidP="000B3057">
                            <w:pPr>
                              <w:pStyle w:val="BodyTextIndent"/>
                              <w:ind w:left="0"/>
                              <w:jc w:val="both"/>
                              <w:rPr>
                                <w:rFonts w:cs="Arial"/>
                                <w:snapToGrid w:val="0"/>
                                <w:color w:val="02083C" w:themeColor="background1"/>
                              </w:rPr>
                            </w:pPr>
                            <w:r w:rsidRPr="00916B8B">
                              <w:rPr>
                                <w:rFonts w:cs="Arial"/>
                                <w:snapToGrid w:val="0"/>
                                <w:color w:val="02083C" w:themeColor="background1"/>
                              </w:rPr>
                              <w:t xml:space="preserve">The scheduled percentage disablement for this injury is 50% (see </w:t>
                            </w:r>
                            <w:r>
                              <w:rPr>
                                <w:rFonts w:cs="Arial"/>
                                <w:snapToGrid w:val="0"/>
                                <w:color w:val="02083C" w:themeColor="background1"/>
                              </w:rPr>
                              <w:t>a</w:t>
                            </w:r>
                            <w:r w:rsidRPr="00916B8B">
                              <w:rPr>
                                <w:rFonts w:cs="Arial"/>
                                <w:snapToGrid w:val="0"/>
                                <w:color w:val="02083C" w:themeColor="background1"/>
                              </w:rPr>
                              <w:t xml:space="preserve">ppendix A). However, in the example above, the HCP would use their medical judgement to adjust the percentage so that </w:t>
                            </w:r>
                            <w:r>
                              <w:rPr>
                                <w:rFonts w:cs="Arial"/>
                                <w:snapToGrid w:val="0"/>
                                <w:color w:val="02083C" w:themeColor="background1"/>
                              </w:rPr>
                              <w:t>applicant</w:t>
                            </w:r>
                            <w:r w:rsidRPr="00916B8B">
                              <w:rPr>
                                <w:rFonts w:cs="Arial"/>
                                <w:snapToGrid w:val="0"/>
                                <w:color w:val="02083C" w:themeColor="background1"/>
                              </w:rPr>
                              <w:t xml:space="preserve"> 1 </w:t>
                            </w:r>
                            <w:r>
                              <w:rPr>
                                <w:rFonts w:cs="Arial"/>
                                <w:snapToGrid w:val="0"/>
                                <w:color w:val="02083C" w:themeColor="background1"/>
                              </w:rPr>
                              <w:t>may be</w:t>
                            </w:r>
                            <w:r w:rsidRPr="00916B8B">
                              <w:rPr>
                                <w:rFonts w:cs="Arial"/>
                                <w:snapToGrid w:val="0"/>
                                <w:color w:val="02083C" w:themeColor="background1"/>
                              </w:rPr>
                              <w:t xml:space="preserve"> allocated a greater percentage disablement and </w:t>
                            </w:r>
                            <w:r>
                              <w:rPr>
                                <w:rFonts w:cs="Arial"/>
                                <w:snapToGrid w:val="0"/>
                                <w:color w:val="02083C" w:themeColor="background1"/>
                              </w:rPr>
                              <w:t>applicant</w:t>
                            </w:r>
                            <w:r w:rsidRPr="00916B8B">
                              <w:rPr>
                                <w:rFonts w:cs="Arial"/>
                                <w:snapToGrid w:val="0"/>
                                <w:color w:val="02083C" w:themeColor="background1"/>
                              </w:rPr>
                              <w:t xml:space="preserve"> 2 a reduction, </w:t>
                            </w:r>
                            <w:r>
                              <w:rPr>
                                <w:rFonts w:cs="Arial"/>
                                <w:snapToGrid w:val="0"/>
                                <w:color w:val="02083C" w:themeColor="background1"/>
                              </w:rPr>
                              <w:t xml:space="preserve">if </w:t>
                            </w:r>
                            <w:r w:rsidRPr="00916B8B">
                              <w:rPr>
                                <w:rFonts w:cs="Arial"/>
                                <w:snapToGrid w:val="0"/>
                                <w:color w:val="02083C" w:themeColor="background1"/>
                              </w:rPr>
                              <w:t>appropriate</w:t>
                            </w:r>
                            <w:r>
                              <w:rPr>
                                <w:rFonts w:cs="Arial"/>
                                <w:snapToGrid w:val="0"/>
                                <w:color w:val="02083C" w:themeColor="background1"/>
                              </w:rPr>
                              <w:t xml:space="preserve"> and justifiable</w:t>
                            </w:r>
                            <w:r w:rsidRPr="00916B8B">
                              <w:rPr>
                                <w:rFonts w:cs="Arial"/>
                                <w:snapToGrid w:val="0"/>
                                <w:color w:val="02083C" w:themeColor="background1"/>
                              </w:rPr>
                              <w:t xml:space="preserve">. </w:t>
                            </w:r>
                          </w:p>
                          <w:p w14:paraId="2153873A" w14:textId="77777777" w:rsidR="006B1E9F" w:rsidRDefault="006B1E9F" w:rsidP="00226939"/>
                        </w:txbxContent>
                      </wps:txbx>
                      <wps:bodyPr rot="0" vert="horz" wrap="square" lIns="91440" tIns="45720" rIns="91440" bIns="45720" anchor="t" anchorCtr="0" upright="1">
                        <a:noAutofit/>
                      </wps:bodyPr>
                    </wps:wsp>
                  </a:graphicData>
                </a:graphic>
              </wp:inline>
            </w:drawing>
          </mc:Choice>
          <mc:Fallback>
            <w:pict>
              <v:shape w14:anchorId="5A7D76A9" id="Text Box 253" o:spid="_x0000_s1027" type="#_x0000_t202" style="width:453.55pt;height:20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" strokecolor="#002060">
                <v:textbox>
                  <w:txbxContent>
                    <w:p w14:paraId="1A3EA829" w14:textId="77777777" w:rsidR="006B1E9F" w:rsidRPr="00916B8B" w:rsidRDefault="006B1E9F" w:rsidP="000B3057">
                      <w:pPr>
                        <w:pStyle w:val="BodyTextIndent"/>
                        <w:ind w:left="0"/>
                        <w:jc w:val="both"/>
                        <w:rPr>
                          <w:rFonts w:cs="Arial"/>
                          <w:snapToGrid w:val="0"/>
                          <w:color w:val="02083C" w:themeColor="background1"/>
                        </w:rPr>
                      </w:pPr>
                      <w:r w:rsidRPr="00916B8B">
                        <w:rPr>
                          <w:rFonts w:cs="Arial"/>
                          <w:snapToGrid w:val="0"/>
                          <w:color w:val="02083C" w:themeColor="background1"/>
                        </w:rPr>
                        <w:t xml:space="preserve">For example, two </w:t>
                      </w:r>
                      <w:r>
                        <w:rPr>
                          <w:rFonts w:cs="Arial"/>
                          <w:snapToGrid w:val="0"/>
                          <w:color w:val="02083C" w:themeColor="background1"/>
                        </w:rPr>
                        <w:t>applicant</w:t>
                      </w:r>
                      <w:r w:rsidRPr="00916B8B">
                        <w:rPr>
                          <w:rFonts w:cs="Arial"/>
                          <w:snapToGrid w:val="0"/>
                          <w:color w:val="02083C" w:themeColor="background1"/>
                        </w:rPr>
                        <w:t xml:space="preserve">s </w:t>
                      </w:r>
                      <w:r>
                        <w:rPr>
                          <w:rFonts w:cs="Arial"/>
                          <w:snapToGrid w:val="0"/>
                          <w:color w:val="02083C" w:themeColor="background1"/>
                        </w:rPr>
                        <w:t>have</w:t>
                      </w:r>
                      <w:r w:rsidRPr="00916B8B">
                        <w:rPr>
                          <w:rFonts w:cs="Arial"/>
                          <w:snapToGrid w:val="0"/>
                          <w:color w:val="02083C" w:themeColor="background1"/>
                        </w:rPr>
                        <w:t xml:space="preserve"> the same injury of a below knee amputation with a stump length of 10cm. Each have the same loss of capacity due to being unable to w</w:t>
                      </w:r>
                      <w:r>
                        <w:rPr>
                          <w:rFonts w:cs="Arial"/>
                          <w:snapToGrid w:val="0"/>
                          <w:color w:val="02083C" w:themeColor="background1"/>
                        </w:rPr>
                        <w:t>eight-bear</w:t>
                      </w:r>
                      <w:r w:rsidRPr="00916B8B">
                        <w:rPr>
                          <w:rFonts w:cs="Arial"/>
                          <w:snapToGrid w:val="0"/>
                          <w:color w:val="02083C" w:themeColor="background1"/>
                        </w:rPr>
                        <w:t xml:space="preserve"> without the use of </w:t>
                      </w:r>
                      <w:r>
                        <w:rPr>
                          <w:rFonts w:cs="Arial"/>
                          <w:snapToGrid w:val="0"/>
                          <w:color w:val="02083C" w:themeColor="background1"/>
                        </w:rPr>
                        <w:t xml:space="preserve">a </w:t>
                      </w:r>
                      <w:r w:rsidRPr="00916B8B">
                        <w:rPr>
                          <w:rFonts w:cs="Arial"/>
                          <w:snapToGrid w:val="0"/>
                          <w:color w:val="02083C" w:themeColor="background1"/>
                        </w:rPr>
                        <w:t>prosthesis.</w:t>
                      </w:r>
                    </w:p>
                    <w:p w14:paraId="70C5E10B" w14:textId="77777777" w:rsidR="006B1E9F" w:rsidRPr="00916B8B" w:rsidRDefault="006B1E9F" w:rsidP="000B3057">
                      <w:pPr>
                        <w:pStyle w:val="BodyTextIndent"/>
                        <w:ind w:left="0"/>
                        <w:jc w:val="both"/>
                        <w:rPr>
                          <w:rFonts w:cs="Arial"/>
                          <w:snapToGrid w:val="0"/>
                          <w:color w:val="02083C" w:themeColor="background1"/>
                        </w:rPr>
                      </w:pPr>
                      <w:r>
                        <w:rPr>
                          <w:rFonts w:cs="Arial"/>
                          <w:snapToGrid w:val="0"/>
                          <w:color w:val="02083C" w:themeColor="background1"/>
                        </w:rPr>
                        <w:t xml:space="preserve">Applicant </w:t>
                      </w:r>
                      <w:r w:rsidRPr="00916B8B">
                        <w:rPr>
                          <w:rFonts w:cs="Arial"/>
                          <w:snapToGrid w:val="0"/>
                          <w:color w:val="02083C" w:themeColor="background1"/>
                        </w:rPr>
                        <w:t xml:space="preserve">1 has chronic pain at the stump site and is unable to make full use of </w:t>
                      </w:r>
                      <w:r>
                        <w:rPr>
                          <w:rFonts w:cs="Arial"/>
                          <w:snapToGrid w:val="0"/>
                          <w:color w:val="02083C" w:themeColor="background1"/>
                        </w:rPr>
                        <w:t xml:space="preserve">a </w:t>
                      </w:r>
                      <w:r w:rsidRPr="00916B8B">
                        <w:rPr>
                          <w:rFonts w:cs="Arial"/>
                          <w:snapToGrid w:val="0"/>
                          <w:color w:val="02083C" w:themeColor="background1"/>
                        </w:rPr>
                        <w:t xml:space="preserve">prosthesis. The </w:t>
                      </w:r>
                      <w:r>
                        <w:rPr>
                          <w:rFonts w:cs="Arial"/>
                          <w:snapToGrid w:val="0"/>
                          <w:color w:val="02083C" w:themeColor="background1"/>
                        </w:rPr>
                        <w:t>applicant</w:t>
                      </w:r>
                      <w:r w:rsidRPr="00916B8B">
                        <w:rPr>
                          <w:rFonts w:cs="Arial"/>
                          <w:snapToGrid w:val="0"/>
                          <w:color w:val="02083C" w:themeColor="background1"/>
                        </w:rPr>
                        <w:t xml:space="preserve"> is therefore using a wheelchair or crutches to move around, and the resulting degree of disablement is considerable. </w:t>
                      </w:r>
                    </w:p>
                    <w:p w14:paraId="72574D04" w14:textId="77777777" w:rsidR="006B1E9F" w:rsidRPr="00916B8B" w:rsidRDefault="006B1E9F" w:rsidP="000B3057">
                      <w:pPr>
                        <w:pStyle w:val="BodyTextIndent"/>
                        <w:ind w:left="0"/>
                        <w:jc w:val="both"/>
                        <w:rPr>
                          <w:rFonts w:cs="Arial"/>
                          <w:snapToGrid w:val="0"/>
                          <w:color w:val="02083C" w:themeColor="background1"/>
                        </w:rPr>
                      </w:pPr>
                      <w:r>
                        <w:rPr>
                          <w:rFonts w:cs="Arial"/>
                          <w:snapToGrid w:val="0"/>
                          <w:color w:val="02083C" w:themeColor="background1"/>
                        </w:rPr>
                        <w:t>Applicant</w:t>
                      </w:r>
                      <w:r w:rsidRPr="00916B8B">
                        <w:rPr>
                          <w:rFonts w:cs="Arial"/>
                          <w:snapToGrid w:val="0"/>
                          <w:color w:val="02083C" w:themeColor="background1"/>
                        </w:rPr>
                        <w:t xml:space="preserve"> 2 is an athlete who uses different prostheses for different situations, </w:t>
                      </w:r>
                      <w:proofErr w:type="gramStart"/>
                      <w:r w:rsidRPr="00916B8B">
                        <w:rPr>
                          <w:rFonts w:cs="Arial"/>
                          <w:snapToGrid w:val="0"/>
                          <w:color w:val="02083C" w:themeColor="background1"/>
                        </w:rPr>
                        <w:t>is able to</w:t>
                      </w:r>
                      <w:proofErr w:type="gramEnd"/>
                      <w:r w:rsidRPr="00916B8B">
                        <w:rPr>
                          <w:rFonts w:cs="Arial"/>
                          <w:snapToGrid w:val="0"/>
                          <w:color w:val="02083C" w:themeColor="background1"/>
                        </w:rPr>
                        <w:t xml:space="preserve"> manage them without assistance and can move around without difficulty when worn however the degree of disablement is comparably less than </w:t>
                      </w:r>
                      <w:r>
                        <w:rPr>
                          <w:rFonts w:cs="Arial"/>
                          <w:snapToGrid w:val="0"/>
                          <w:color w:val="02083C" w:themeColor="background1"/>
                        </w:rPr>
                        <w:t>applicant</w:t>
                      </w:r>
                      <w:r w:rsidRPr="00916B8B">
                        <w:rPr>
                          <w:rFonts w:cs="Arial"/>
                          <w:snapToGrid w:val="0"/>
                          <w:color w:val="02083C" w:themeColor="background1"/>
                        </w:rPr>
                        <w:t xml:space="preserve"> 1</w:t>
                      </w:r>
                      <w:r>
                        <w:rPr>
                          <w:rFonts w:cs="Arial"/>
                          <w:snapToGrid w:val="0"/>
                          <w:color w:val="02083C" w:themeColor="background1"/>
                        </w:rPr>
                        <w:t xml:space="preserve"> as this applicant has had function restored by the use of the prosthesis.</w:t>
                      </w:r>
                    </w:p>
                    <w:p w14:paraId="1A32938F" w14:textId="77777777" w:rsidR="006B1E9F" w:rsidRPr="00916B8B" w:rsidRDefault="006B1E9F" w:rsidP="000B3057">
                      <w:pPr>
                        <w:pStyle w:val="BodyTextIndent"/>
                        <w:ind w:left="0"/>
                        <w:jc w:val="both"/>
                        <w:rPr>
                          <w:rFonts w:cs="Arial"/>
                          <w:snapToGrid w:val="0"/>
                          <w:color w:val="02083C" w:themeColor="background1"/>
                        </w:rPr>
                      </w:pPr>
                      <w:r w:rsidRPr="00916B8B">
                        <w:rPr>
                          <w:rFonts w:cs="Arial"/>
                          <w:snapToGrid w:val="0"/>
                          <w:color w:val="02083C" w:themeColor="background1"/>
                        </w:rPr>
                        <w:t xml:space="preserve">The scheduled percentage disablement for this injury is 50% (see </w:t>
                      </w:r>
                      <w:r>
                        <w:rPr>
                          <w:rFonts w:cs="Arial"/>
                          <w:snapToGrid w:val="0"/>
                          <w:color w:val="02083C" w:themeColor="background1"/>
                        </w:rPr>
                        <w:t>a</w:t>
                      </w:r>
                      <w:r w:rsidRPr="00916B8B">
                        <w:rPr>
                          <w:rFonts w:cs="Arial"/>
                          <w:snapToGrid w:val="0"/>
                          <w:color w:val="02083C" w:themeColor="background1"/>
                        </w:rPr>
                        <w:t xml:space="preserve">ppendix A). However, in the example above, the HCP would use their medical judgement to adjust the percentage so that </w:t>
                      </w:r>
                      <w:r>
                        <w:rPr>
                          <w:rFonts w:cs="Arial"/>
                          <w:snapToGrid w:val="0"/>
                          <w:color w:val="02083C" w:themeColor="background1"/>
                        </w:rPr>
                        <w:t>applicant</w:t>
                      </w:r>
                      <w:r w:rsidRPr="00916B8B">
                        <w:rPr>
                          <w:rFonts w:cs="Arial"/>
                          <w:snapToGrid w:val="0"/>
                          <w:color w:val="02083C" w:themeColor="background1"/>
                        </w:rPr>
                        <w:t xml:space="preserve"> 1 </w:t>
                      </w:r>
                      <w:r>
                        <w:rPr>
                          <w:rFonts w:cs="Arial"/>
                          <w:snapToGrid w:val="0"/>
                          <w:color w:val="02083C" w:themeColor="background1"/>
                        </w:rPr>
                        <w:t>may be</w:t>
                      </w:r>
                      <w:r w:rsidRPr="00916B8B">
                        <w:rPr>
                          <w:rFonts w:cs="Arial"/>
                          <w:snapToGrid w:val="0"/>
                          <w:color w:val="02083C" w:themeColor="background1"/>
                        </w:rPr>
                        <w:t xml:space="preserve"> allocated a greater percentage disablement and </w:t>
                      </w:r>
                      <w:r>
                        <w:rPr>
                          <w:rFonts w:cs="Arial"/>
                          <w:snapToGrid w:val="0"/>
                          <w:color w:val="02083C" w:themeColor="background1"/>
                        </w:rPr>
                        <w:t>applicant</w:t>
                      </w:r>
                      <w:r w:rsidRPr="00916B8B">
                        <w:rPr>
                          <w:rFonts w:cs="Arial"/>
                          <w:snapToGrid w:val="0"/>
                          <w:color w:val="02083C" w:themeColor="background1"/>
                        </w:rPr>
                        <w:t xml:space="preserve"> 2 a reduction, </w:t>
                      </w:r>
                      <w:r>
                        <w:rPr>
                          <w:rFonts w:cs="Arial"/>
                          <w:snapToGrid w:val="0"/>
                          <w:color w:val="02083C" w:themeColor="background1"/>
                        </w:rPr>
                        <w:t xml:space="preserve">if </w:t>
                      </w:r>
                      <w:r w:rsidRPr="00916B8B">
                        <w:rPr>
                          <w:rFonts w:cs="Arial"/>
                          <w:snapToGrid w:val="0"/>
                          <w:color w:val="02083C" w:themeColor="background1"/>
                        </w:rPr>
                        <w:t>appropriate</w:t>
                      </w:r>
                      <w:r>
                        <w:rPr>
                          <w:rFonts w:cs="Arial"/>
                          <w:snapToGrid w:val="0"/>
                          <w:color w:val="02083C" w:themeColor="background1"/>
                        </w:rPr>
                        <w:t xml:space="preserve"> and justifiable</w:t>
                      </w:r>
                      <w:r w:rsidRPr="00916B8B">
                        <w:rPr>
                          <w:rFonts w:cs="Arial"/>
                          <w:snapToGrid w:val="0"/>
                          <w:color w:val="02083C" w:themeColor="background1"/>
                        </w:rPr>
                        <w:t xml:space="preserve">. </w:t>
                      </w:r>
                    </w:p>
                    <w:p w14:paraId="2153873A" w14:textId="77777777" w:rsidR="006B1E9F" w:rsidRDefault="006B1E9F" w:rsidP="00226939"/>
                  </w:txbxContent>
                </v:textbox>
                <w10:anchorlock/>
              </v:shape>
            </w:pict>
          </mc:Fallback>
        </mc:AlternateContent>
      </w:r>
    </w:p>
    <w:p w14:paraId="1C779157" w14:textId="77777777" w:rsidR="00226939" w:rsidRPr="007241C7" w:rsidRDefault="00226939" w:rsidP="000166BA"/>
    <w:p w14:paraId="320F8535" w14:textId="77777777" w:rsidR="00226939" w:rsidRPr="007241C7" w:rsidRDefault="00226939" w:rsidP="000072F1">
      <w:pPr>
        <w:pStyle w:val="Heading3"/>
        <w:numPr>
          <w:ilvl w:val="2"/>
          <w:numId w:val="1"/>
        </w:numPr>
        <w:spacing w:before="120"/>
        <w:jc w:val="both"/>
        <w:rPr>
          <w:color w:val="02083C" w:themeColor="background1"/>
        </w:rPr>
      </w:pPr>
      <w:bookmarkStart w:id="41" w:name="_Toc179551532"/>
      <w:r w:rsidRPr="007241C7">
        <w:rPr>
          <w:color w:val="02083C" w:themeColor="background1"/>
        </w:rPr>
        <w:t>Assessment of Non-scheduled Conditions/Injuries</w:t>
      </w:r>
      <w:bookmarkEnd w:id="41"/>
    </w:p>
    <w:p w14:paraId="18760A7D"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2020 Regulations state:</w:t>
      </w:r>
    </w:p>
    <w:p w14:paraId="037D14C9" w14:textId="77777777" w:rsidR="00226939" w:rsidRPr="007241C7" w:rsidRDefault="00226939" w:rsidP="000072F1">
      <w:pPr>
        <w:spacing w:after="120"/>
        <w:ind w:left="720"/>
        <w:jc w:val="both"/>
        <w:rPr>
          <w:rFonts w:cs="Arial"/>
          <w:i/>
          <w:iCs/>
          <w:color w:val="02083C" w:themeColor="background1"/>
        </w:rPr>
      </w:pPr>
      <w:r w:rsidRPr="007241C7">
        <w:rPr>
          <w:rFonts w:cs="Arial"/>
          <w:i/>
          <w:iCs/>
          <w:color w:val="02083C" w:themeColor="background1"/>
        </w:rPr>
        <w:t xml:space="preserve">“For the purpose of assessing the degree of disablement resulting from an injury not specified in Column 1 of Schedule 2 to the Social Security (General Benefit) Regulations 1982, the health care professional may have such regard as the health care professional considers </w:t>
      </w:r>
      <w:proofErr w:type="gramStart"/>
      <w:r w:rsidRPr="007241C7">
        <w:rPr>
          <w:rFonts w:cs="Arial"/>
          <w:i/>
          <w:iCs/>
          <w:color w:val="02083C" w:themeColor="background1"/>
        </w:rPr>
        <w:t>appropriate,</w:t>
      </w:r>
      <w:proofErr w:type="gramEnd"/>
      <w:r w:rsidRPr="007241C7">
        <w:rPr>
          <w:rFonts w:cs="Arial"/>
          <w:i/>
          <w:iCs/>
          <w:color w:val="02083C" w:themeColor="background1"/>
        </w:rPr>
        <w:t xml:space="preserve"> to the prescribed degrees of disablement set against injuries specified in that Schedule.”</w:t>
      </w:r>
    </w:p>
    <w:p w14:paraId="70931F69"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For many applicants, the injuries sustained, both physical and psychological, will not be included within Schedule 2 to the Social Security (General Benefit) Regulations 1982 (see </w:t>
      </w:r>
      <w:r>
        <w:rPr>
          <w:rFonts w:cs="Arial"/>
          <w:color w:val="02083C" w:themeColor="background1"/>
        </w:rPr>
        <w:t>a</w:t>
      </w:r>
      <w:r w:rsidRPr="007241C7">
        <w:rPr>
          <w:rFonts w:cs="Arial"/>
          <w:color w:val="02083C" w:themeColor="background1"/>
        </w:rPr>
        <w:t xml:space="preserve">ppendix A). </w:t>
      </w:r>
      <w:r w:rsidRPr="145A5D23">
        <w:rPr>
          <w:rFonts w:cs="Arial"/>
          <w:color w:val="02083C" w:themeColor="background1"/>
        </w:rPr>
        <w:t xml:space="preserve">When advising on the assessment of disablement not covered by the Schedule, the HCP will compare </w:t>
      </w:r>
      <w:r w:rsidRPr="007241C7">
        <w:rPr>
          <w:rFonts w:cs="Arial"/>
          <w:bCs/>
          <w:color w:val="02083C" w:themeColor="background1"/>
        </w:rPr>
        <w:t>the disablement which they are assessing to disablements of a similar severity which are included</w:t>
      </w:r>
      <w:r w:rsidRPr="007241C7">
        <w:rPr>
          <w:rFonts w:cs="Arial"/>
          <w:color w:val="02083C" w:themeColor="background1"/>
        </w:rPr>
        <w:t xml:space="preserve"> in the </w:t>
      </w:r>
      <w:r w:rsidRPr="145A5D23">
        <w:rPr>
          <w:rFonts w:cs="Arial"/>
          <w:color w:val="02083C" w:themeColor="background1"/>
        </w:rPr>
        <w:t>S</w:t>
      </w:r>
      <w:r w:rsidRPr="007241C7">
        <w:rPr>
          <w:rFonts w:cs="Arial"/>
          <w:color w:val="02083C" w:themeColor="background1"/>
        </w:rPr>
        <w:t>chedule</w:t>
      </w:r>
      <w:r w:rsidRPr="145A5D23">
        <w:rPr>
          <w:rFonts w:cs="Arial"/>
          <w:color w:val="02083C" w:themeColor="background1"/>
        </w:rPr>
        <w:t xml:space="preserve"> (appendix A).</w:t>
      </w:r>
    </w:p>
    <w:p w14:paraId="5728E86B" w14:textId="77777777" w:rsidR="00226939" w:rsidRDefault="00226939" w:rsidP="000072F1">
      <w:pPr>
        <w:pStyle w:val="NormalWeb"/>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 xml:space="preserve">A guide to the severity of disablement with examples are </w:t>
      </w:r>
      <w:r w:rsidR="00FF205A">
        <w:rPr>
          <w:rFonts w:ascii="Arial" w:hAnsi="Arial" w:cs="Arial"/>
          <w:color w:val="02083C" w:themeColor="background1"/>
          <w:sz w:val="22"/>
          <w:szCs w:val="22"/>
        </w:rPr>
        <w:t>contained</w:t>
      </w:r>
      <w:r w:rsidRPr="007241C7">
        <w:rPr>
          <w:rFonts w:ascii="Arial" w:hAnsi="Arial" w:cs="Arial"/>
          <w:color w:val="02083C" w:themeColor="background1"/>
          <w:sz w:val="22"/>
          <w:szCs w:val="22"/>
        </w:rPr>
        <w:t xml:space="preserve"> in table 1:</w:t>
      </w:r>
    </w:p>
    <w:tbl>
      <w:tblPr>
        <w:tblStyle w:val="TableGrid6"/>
        <w:tblW w:w="0" w:type="auto"/>
        <w:tblBorders>
          <w:top w:val="single" w:sz="4" w:space="0" w:color="02083C" w:themeColor="background1"/>
          <w:left w:val="single" w:sz="4" w:space="0" w:color="02083C" w:themeColor="background1"/>
          <w:bottom w:val="single" w:sz="4" w:space="0" w:color="02083C" w:themeColor="background1"/>
          <w:right w:val="single" w:sz="4" w:space="0" w:color="02083C" w:themeColor="background1"/>
          <w:insideH w:val="single" w:sz="4" w:space="0" w:color="02083C" w:themeColor="background1"/>
          <w:insideV w:val="single" w:sz="4" w:space="0" w:color="02083C" w:themeColor="background1"/>
        </w:tblBorders>
        <w:tblLook w:val="04A0" w:firstRow="1" w:lastRow="0" w:firstColumn="1" w:lastColumn="0" w:noHBand="0" w:noVBand="1"/>
      </w:tblPr>
      <w:tblGrid>
        <w:gridCol w:w="1170"/>
        <w:gridCol w:w="1514"/>
        <w:gridCol w:w="1870"/>
        <w:gridCol w:w="4463"/>
      </w:tblGrid>
      <w:tr w:rsidR="00A47F2F" w:rsidRPr="007241C7" w14:paraId="4DBB7444" w14:textId="77777777" w:rsidTr="00842DE4">
        <w:trPr>
          <w:cnfStyle w:val="100000000000" w:firstRow="1" w:lastRow="0" w:firstColumn="0" w:lastColumn="0" w:oddVBand="0" w:evenVBand="0" w:oddHBand="0" w:evenHBand="0" w:firstRowFirstColumn="0" w:firstRowLastColumn="0" w:lastRowFirstColumn="0" w:lastRowLastColumn="0"/>
        </w:trPr>
        <w:tc>
          <w:tcPr>
            <w:tcW w:w="1170" w:type="dxa"/>
          </w:tcPr>
          <w:p w14:paraId="576932A7" w14:textId="77777777" w:rsidR="00A47F2F" w:rsidRPr="007241C7" w:rsidRDefault="00A47F2F" w:rsidP="000072F1">
            <w:pPr>
              <w:spacing w:after="120"/>
              <w:jc w:val="both"/>
              <w:rPr>
                <w:rFonts w:cs="Arial"/>
                <w:bCs/>
                <w:color w:val="02083C" w:themeColor="background1"/>
              </w:rPr>
            </w:pPr>
            <w:r>
              <w:rPr>
                <w:rFonts w:cs="Arial"/>
                <w:bCs/>
                <w:color w:val="02083C" w:themeColor="background1"/>
              </w:rPr>
              <w:t>Category</w:t>
            </w:r>
          </w:p>
        </w:tc>
        <w:tc>
          <w:tcPr>
            <w:tcW w:w="1514" w:type="dxa"/>
          </w:tcPr>
          <w:p w14:paraId="79C90C14" w14:textId="77777777" w:rsidR="00A47F2F" w:rsidRPr="007241C7" w:rsidRDefault="00A47F2F" w:rsidP="000072F1">
            <w:pPr>
              <w:spacing w:after="120"/>
              <w:jc w:val="both"/>
              <w:rPr>
                <w:rFonts w:cs="Arial"/>
                <w:bCs/>
                <w:color w:val="02083C" w:themeColor="background1"/>
              </w:rPr>
            </w:pPr>
            <w:r w:rsidRPr="007241C7">
              <w:rPr>
                <w:rFonts w:cs="Arial"/>
                <w:bCs/>
                <w:color w:val="02083C" w:themeColor="background1"/>
              </w:rPr>
              <w:t>Percentage disablement</w:t>
            </w:r>
          </w:p>
        </w:tc>
        <w:tc>
          <w:tcPr>
            <w:tcW w:w="1870" w:type="dxa"/>
          </w:tcPr>
          <w:p w14:paraId="30E14C2F" w14:textId="77777777" w:rsidR="00A47F2F" w:rsidRPr="007241C7" w:rsidRDefault="00A47F2F" w:rsidP="000072F1">
            <w:pPr>
              <w:spacing w:after="120"/>
              <w:rPr>
                <w:rFonts w:cs="Arial"/>
                <w:bCs/>
                <w:color w:val="02083C" w:themeColor="background1"/>
              </w:rPr>
            </w:pPr>
            <w:r w:rsidRPr="007241C7">
              <w:rPr>
                <w:rFonts w:cs="Arial"/>
                <w:bCs/>
                <w:color w:val="02083C" w:themeColor="background1"/>
              </w:rPr>
              <w:t>Severity of Disablement</w:t>
            </w:r>
          </w:p>
        </w:tc>
        <w:tc>
          <w:tcPr>
            <w:tcW w:w="4463" w:type="dxa"/>
          </w:tcPr>
          <w:p w14:paraId="4E3476B9" w14:textId="77777777" w:rsidR="00A47F2F" w:rsidRPr="007241C7" w:rsidRDefault="00A47F2F" w:rsidP="000072F1">
            <w:pPr>
              <w:spacing w:after="120"/>
              <w:jc w:val="both"/>
              <w:rPr>
                <w:rFonts w:cs="Arial"/>
                <w:bCs/>
                <w:color w:val="02083C" w:themeColor="background1"/>
              </w:rPr>
            </w:pPr>
            <w:r w:rsidRPr="007241C7">
              <w:rPr>
                <w:rFonts w:cs="Arial"/>
                <w:color w:val="02083C" w:themeColor="background1"/>
              </w:rPr>
              <w:t xml:space="preserve">Example (from </w:t>
            </w:r>
            <w:r>
              <w:rPr>
                <w:rFonts w:cs="Arial"/>
                <w:color w:val="02083C" w:themeColor="background1"/>
              </w:rPr>
              <w:t>S</w:t>
            </w:r>
            <w:r w:rsidRPr="007241C7">
              <w:rPr>
                <w:rFonts w:cs="Arial"/>
                <w:color w:val="02083C" w:themeColor="background1"/>
              </w:rPr>
              <w:t>chedule 2)</w:t>
            </w:r>
          </w:p>
        </w:tc>
      </w:tr>
      <w:tr w:rsidR="00A47F2F" w:rsidRPr="007241C7" w14:paraId="063DAA18" w14:textId="77777777" w:rsidTr="00842DE4">
        <w:trPr>
          <w:trHeight w:val="388"/>
        </w:trPr>
        <w:tc>
          <w:tcPr>
            <w:tcW w:w="1170" w:type="dxa"/>
          </w:tcPr>
          <w:p w14:paraId="2B684579" w14:textId="77777777" w:rsidR="00A47F2F" w:rsidRPr="007241C7" w:rsidRDefault="00A47F2F" w:rsidP="000072F1">
            <w:pPr>
              <w:spacing w:after="120"/>
              <w:jc w:val="both"/>
              <w:rPr>
                <w:rFonts w:cs="Arial"/>
                <w:color w:val="02083C" w:themeColor="background1"/>
                <w:sz w:val="20"/>
                <w:szCs w:val="20"/>
              </w:rPr>
            </w:pPr>
            <w:r>
              <w:rPr>
                <w:rFonts w:cs="Arial"/>
                <w:color w:val="02083C" w:themeColor="background1"/>
                <w:sz w:val="20"/>
                <w:szCs w:val="20"/>
              </w:rPr>
              <w:t>0</w:t>
            </w:r>
          </w:p>
        </w:tc>
        <w:tc>
          <w:tcPr>
            <w:tcW w:w="1514" w:type="dxa"/>
          </w:tcPr>
          <w:p w14:paraId="5A3DF498" w14:textId="77777777" w:rsidR="00A47F2F" w:rsidRPr="007241C7" w:rsidRDefault="00250565" w:rsidP="000072F1">
            <w:pPr>
              <w:spacing w:after="120"/>
              <w:jc w:val="both"/>
              <w:rPr>
                <w:rFonts w:cs="Arial"/>
                <w:color w:val="02083C" w:themeColor="background1"/>
                <w:sz w:val="20"/>
                <w:szCs w:val="20"/>
              </w:rPr>
            </w:pPr>
            <w:r>
              <w:rPr>
                <w:rFonts w:cs="Arial"/>
                <w:color w:val="02083C" w:themeColor="background1"/>
                <w:sz w:val="20"/>
                <w:szCs w:val="20"/>
              </w:rPr>
              <w:t>0%</w:t>
            </w:r>
          </w:p>
        </w:tc>
        <w:tc>
          <w:tcPr>
            <w:tcW w:w="1870" w:type="dxa"/>
          </w:tcPr>
          <w:p w14:paraId="15DD498E" w14:textId="77777777" w:rsidR="00A47F2F" w:rsidRPr="007241C7" w:rsidRDefault="00250565" w:rsidP="000072F1">
            <w:pPr>
              <w:spacing w:after="120"/>
              <w:jc w:val="both"/>
              <w:rPr>
                <w:rFonts w:cs="Arial"/>
                <w:color w:val="02083C" w:themeColor="background1"/>
                <w:sz w:val="20"/>
                <w:szCs w:val="20"/>
                <w:shd w:val="clear" w:color="auto" w:fill="33344A"/>
              </w:rPr>
            </w:pPr>
            <w:r>
              <w:rPr>
                <w:rFonts w:cs="Arial"/>
                <w:color w:val="02083C" w:themeColor="background1"/>
                <w:sz w:val="20"/>
                <w:szCs w:val="20"/>
                <w:lang w:eastAsia="en-GB"/>
              </w:rPr>
              <w:t>N</w:t>
            </w:r>
            <w:r w:rsidR="00A47F2F" w:rsidRPr="007241C7">
              <w:rPr>
                <w:rFonts w:cs="Arial"/>
                <w:color w:val="02083C" w:themeColor="background1"/>
                <w:sz w:val="20"/>
                <w:szCs w:val="20"/>
                <w:lang w:eastAsia="en-GB"/>
              </w:rPr>
              <w:t>o disablement</w:t>
            </w:r>
          </w:p>
        </w:tc>
        <w:tc>
          <w:tcPr>
            <w:tcW w:w="4463" w:type="dxa"/>
          </w:tcPr>
          <w:p w14:paraId="655B9A5C" w14:textId="77777777" w:rsidR="00A47F2F" w:rsidRPr="007241C7" w:rsidRDefault="00475308" w:rsidP="000072F1">
            <w:pPr>
              <w:spacing w:after="120"/>
              <w:jc w:val="both"/>
              <w:rPr>
                <w:rFonts w:cs="Arial"/>
                <w:color w:val="02083C" w:themeColor="background1"/>
                <w:sz w:val="20"/>
                <w:szCs w:val="20"/>
                <w:lang w:eastAsia="en-GB"/>
              </w:rPr>
            </w:pPr>
            <w:r>
              <w:rPr>
                <w:rFonts w:cs="Arial"/>
                <w:color w:val="02083C" w:themeColor="background1"/>
                <w:sz w:val="20"/>
                <w:szCs w:val="20"/>
                <w:lang w:eastAsia="en-GB"/>
              </w:rPr>
              <w:t>N/A</w:t>
            </w:r>
          </w:p>
        </w:tc>
      </w:tr>
      <w:tr w:rsidR="00A47F2F" w:rsidRPr="007241C7" w14:paraId="73930005" w14:textId="77777777" w:rsidTr="00842DE4">
        <w:tc>
          <w:tcPr>
            <w:tcW w:w="1170" w:type="dxa"/>
          </w:tcPr>
          <w:p w14:paraId="06B31910" w14:textId="77777777" w:rsidR="00A47F2F" w:rsidRPr="007241C7" w:rsidRDefault="00A47F2F" w:rsidP="000072F1">
            <w:pPr>
              <w:spacing w:after="120"/>
              <w:jc w:val="both"/>
              <w:rPr>
                <w:rFonts w:cs="Arial"/>
                <w:color w:val="02083C" w:themeColor="background1"/>
                <w:sz w:val="20"/>
                <w:szCs w:val="20"/>
              </w:rPr>
            </w:pPr>
            <w:r>
              <w:rPr>
                <w:rFonts w:cs="Arial"/>
                <w:color w:val="02083C" w:themeColor="background1"/>
                <w:sz w:val="20"/>
                <w:szCs w:val="20"/>
              </w:rPr>
              <w:t>1</w:t>
            </w:r>
          </w:p>
        </w:tc>
        <w:tc>
          <w:tcPr>
            <w:tcW w:w="1514" w:type="dxa"/>
          </w:tcPr>
          <w:p w14:paraId="1FD53316" w14:textId="77777777" w:rsidR="00A47F2F" w:rsidRPr="007241C7" w:rsidRDefault="00A47F2F" w:rsidP="000072F1">
            <w:pPr>
              <w:spacing w:after="120"/>
              <w:jc w:val="both"/>
              <w:rPr>
                <w:rFonts w:cs="Arial"/>
                <w:color w:val="02083C" w:themeColor="background1"/>
                <w:sz w:val="20"/>
                <w:szCs w:val="20"/>
              </w:rPr>
            </w:pPr>
            <w:r w:rsidRPr="007241C7">
              <w:rPr>
                <w:rFonts w:cs="Arial"/>
                <w:color w:val="02083C" w:themeColor="background1"/>
                <w:sz w:val="20"/>
                <w:szCs w:val="20"/>
              </w:rPr>
              <w:t>1-</w:t>
            </w:r>
            <w:r w:rsidR="000536DC">
              <w:rPr>
                <w:rFonts w:cs="Arial"/>
                <w:color w:val="02083C" w:themeColor="background1"/>
                <w:sz w:val="20"/>
                <w:szCs w:val="20"/>
              </w:rPr>
              <w:t>10</w:t>
            </w:r>
            <w:r w:rsidRPr="007241C7">
              <w:rPr>
                <w:rFonts w:cs="Arial"/>
                <w:color w:val="02083C" w:themeColor="background1"/>
                <w:sz w:val="20"/>
                <w:szCs w:val="20"/>
              </w:rPr>
              <w:t>%</w:t>
            </w:r>
          </w:p>
        </w:tc>
        <w:tc>
          <w:tcPr>
            <w:tcW w:w="1870" w:type="dxa"/>
          </w:tcPr>
          <w:p w14:paraId="51159647" w14:textId="77777777" w:rsidR="00A47F2F" w:rsidRPr="007241C7" w:rsidRDefault="00A47F2F" w:rsidP="000072F1">
            <w:pPr>
              <w:spacing w:after="120"/>
              <w:jc w:val="both"/>
              <w:rPr>
                <w:rFonts w:cs="Arial"/>
                <w:color w:val="02083C" w:themeColor="background1"/>
                <w:sz w:val="20"/>
                <w:szCs w:val="20"/>
              </w:rPr>
            </w:pPr>
            <w:r w:rsidRPr="007241C7">
              <w:rPr>
                <w:rFonts w:cs="Arial"/>
                <w:color w:val="02083C" w:themeColor="background1"/>
                <w:sz w:val="20"/>
                <w:szCs w:val="20"/>
              </w:rPr>
              <w:t>Minimal</w:t>
            </w:r>
          </w:p>
        </w:tc>
        <w:tc>
          <w:tcPr>
            <w:tcW w:w="4463" w:type="dxa"/>
          </w:tcPr>
          <w:p w14:paraId="4432FFFA" w14:textId="77777777" w:rsidR="00A47F2F" w:rsidRPr="007241C7" w:rsidRDefault="00475308" w:rsidP="000072F1">
            <w:pPr>
              <w:spacing w:after="120"/>
              <w:jc w:val="both"/>
              <w:rPr>
                <w:rFonts w:cs="Arial"/>
                <w:color w:val="02083C" w:themeColor="background1"/>
                <w:sz w:val="20"/>
                <w:szCs w:val="20"/>
              </w:rPr>
            </w:pPr>
            <w:r w:rsidRPr="007241C7">
              <w:rPr>
                <w:rFonts w:cs="Arial"/>
                <w:color w:val="02083C" w:themeColor="background1"/>
                <w:sz w:val="20"/>
                <w:szCs w:val="20"/>
                <w:lang w:eastAsia="en-GB"/>
              </w:rPr>
              <w:t>Guillotine amputation of tip without loss of bone of middle finger</w:t>
            </w:r>
            <w:r w:rsidRPr="007241C7">
              <w:rPr>
                <w:rFonts w:cs="Arial"/>
                <w:color w:val="02083C" w:themeColor="background1"/>
                <w:sz w:val="20"/>
                <w:szCs w:val="20"/>
              </w:rPr>
              <w:t xml:space="preserve"> </w:t>
            </w:r>
          </w:p>
        </w:tc>
      </w:tr>
      <w:tr w:rsidR="00A47F2F" w:rsidRPr="007241C7" w14:paraId="7A6B1439" w14:textId="77777777" w:rsidTr="00842DE4">
        <w:tc>
          <w:tcPr>
            <w:tcW w:w="1170" w:type="dxa"/>
          </w:tcPr>
          <w:p w14:paraId="6974B6BA" w14:textId="77777777" w:rsidR="00A47F2F" w:rsidRPr="007241C7" w:rsidRDefault="00250565" w:rsidP="000072F1">
            <w:pPr>
              <w:spacing w:after="120"/>
              <w:jc w:val="both"/>
              <w:rPr>
                <w:rFonts w:cs="Arial"/>
                <w:color w:val="02083C" w:themeColor="background1"/>
                <w:sz w:val="20"/>
                <w:szCs w:val="20"/>
              </w:rPr>
            </w:pPr>
            <w:r>
              <w:rPr>
                <w:rFonts w:cs="Arial"/>
                <w:color w:val="02083C" w:themeColor="background1"/>
                <w:sz w:val="20"/>
                <w:szCs w:val="20"/>
              </w:rPr>
              <w:t>2</w:t>
            </w:r>
          </w:p>
        </w:tc>
        <w:tc>
          <w:tcPr>
            <w:tcW w:w="1514" w:type="dxa"/>
          </w:tcPr>
          <w:p w14:paraId="3D92E19A" w14:textId="77777777" w:rsidR="00A47F2F" w:rsidRPr="007241C7" w:rsidRDefault="000536DC" w:rsidP="000072F1">
            <w:pPr>
              <w:spacing w:after="120"/>
              <w:jc w:val="both"/>
              <w:rPr>
                <w:rFonts w:cs="Arial"/>
                <w:color w:val="02083C" w:themeColor="background1"/>
                <w:sz w:val="20"/>
                <w:szCs w:val="20"/>
              </w:rPr>
            </w:pPr>
            <w:r>
              <w:rPr>
                <w:rFonts w:cs="Arial"/>
                <w:color w:val="02083C" w:themeColor="background1"/>
                <w:sz w:val="20"/>
                <w:szCs w:val="20"/>
              </w:rPr>
              <w:t>11</w:t>
            </w:r>
            <w:r w:rsidR="00A47F2F" w:rsidRPr="007241C7">
              <w:rPr>
                <w:rFonts w:cs="Arial"/>
                <w:color w:val="02083C" w:themeColor="background1"/>
                <w:sz w:val="20"/>
                <w:szCs w:val="20"/>
              </w:rPr>
              <w:t>-</w:t>
            </w:r>
            <w:r>
              <w:rPr>
                <w:rFonts w:cs="Arial"/>
                <w:color w:val="02083C" w:themeColor="background1"/>
                <w:sz w:val="20"/>
                <w:szCs w:val="20"/>
              </w:rPr>
              <w:t>2</w:t>
            </w:r>
            <w:r w:rsidR="00A47F2F" w:rsidRPr="007241C7">
              <w:rPr>
                <w:rFonts w:cs="Arial"/>
                <w:color w:val="02083C" w:themeColor="background1"/>
                <w:sz w:val="20"/>
                <w:szCs w:val="20"/>
              </w:rPr>
              <w:t>0%</w:t>
            </w:r>
          </w:p>
        </w:tc>
        <w:tc>
          <w:tcPr>
            <w:tcW w:w="1870" w:type="dxa"/>
          </w:tcPr>
          <w:p w14:paraId="46E5973A" w14:textId="77777777" w:rsidR="00A47F2F" w:rsidRPr="007241C7" w:rsidRDefault="000536DC" w:rsidP="000072F1">
            <w:pPr>
              <w:spacing w:after="120"/>
              <w:jc w:val="both"/>
              <w:rPr>
                <w:rFonts w:cs="Arial"/>
                <w:color w:val="02083C" w:themeColor="background1"/>
                <w:sz w:val="20"/>
                <w:szCs w:val="20"/>
              </w:rPr>
            </w:pPr>
            <w:r>
              <w:rPr>
                <w:rFonts w:cs="Arial"/>
                <w:color w:val="02083C" w:themeColor="background1"/>
                <w:sz w:val="20"/>
                <w:szCs w:val="20"/>
              </w:rPr>
              <w:t>M</w:t>
            </w:r>
            <w:r w:rsidR="00A47F2F" w:rsidRPr="007241C7">
              <w:rPr>
                <w:rFonts w:cs="Arial"/>
                <w:color w:val="02083C" w:themeColor="background1"/>
                <w:sz w:val="20"/>
                <w:szCs w:val="20"/>
              </w:rPr>
              <w:t>ild</w:t>
            </w:r>
          </w:p>
        </w:tc>
        <w:tc>
          <w:tcPr>
            <w:tcW w:w="4463" w:type="dxa"/>
          </w:tcPr>
          <w:p w14:paraId="70E77471" w14:textId="77777777" w:rsidR="00A47F2F" w:rsidRPr="007241C7" w:rsidRDefault="00274422" w:rsidP="000072F1">
            <w:pPr>
              <w:spacing w:after="120"/>
              <w:jc w:val="both"/>
              <w:rPr>
                <w:rFonts w:cs="Arial"/>
                <w:color w:val="02083C" w:themeColor="background1"/>
                <w:sz w:val="20"/>
                <w:szCs w:val="20"/>
              </w:rPr>
            </w:pPr>
            <w:r w:rsidRPr="007241C7">
              <w:rPr>
                <w:rFonts w:cs="Arial"/>
                <w:color w:val="02083C" w:themeColor="background1"/>
                <w:sz w:val="20"/>
                <w:szCs w:val="20"/>
              </w:rPr>
              <w:t>Loss of two phalanges of index finger</w:t>
            </w:r>
          </w:p>
        </w:tc>
      </w:tr>
      <w:tr w:rsidR="00A47F2F" w:rsidRPr="007241C7" w14:paraId="36B262EA" w14:textId="77777777" w:rsidTr="00842DE4">
        <w:tc>
          <w:tcPr>
            <w:tcW w:w="1170" w:type="dxa"/>
          </w:tcPr>
          <w:p w14:paraId="78F3D49A" w14:textId="77777777" w:rsidR="00A47F2F" w:rsidRPr="007241C7" w:rsidRDefault="00250565" w:rsidP="000072F1">
            <w:pPr>
              <w:spacing w:after="120"/>
              <w:jc w:val="both"/>
              <w:rPr>
                <w:rFonts w:cs="Arial"/>
                <w:color w:val="02083C" w:themeColor="background1"/>
                <w:sz w:val="20"/>
                <w:szCs w:val="20"/>
              </w:rPr>
            </w:pPr>
            <w:r>
              <w:rPr>
                <w:rFonts w:cs="Arial"/>
                <w:color w:val="02083C" w:themeColor="background1"/>
                <w:sz w:val="20"/>
                <w:szCs w:val="20"/>
              </w:rPr>
              <w:t>3</w:t>
            </w:r>
          </w:p>
        </w:tc>
        <w:tc>
          <w:tcPr>
            <w:tcW w:w="1514" w:type="dxa"/>
          </w:tcPr>
          <w:p w14:paraId="3D300890" w14:textId="77777777" w:rsidR="00A47F2F" w:rsidRPr="007241C7" w:rsidRDefault="000536DC" w:rsidP="000072F1">
            <w:pPr>
              <w:spacing w:after="120"/>
              <w:jc w:val="both"/>
              <w:rPr>
                <w:rFonts w:cs="Arial"/>
                <w:color w:val="02083C" w:themeColor="background1"/>
                <w:sz w:val="20"/>
                <w:szCs w:val="20"/>
              </w:rPr>
            </w:pPr>
            <w:r>
              <w:rPr>
                <w:rFonts w:cs="Arial"/>
                <w:color w:val="02083C" w:themeColor="background1"/>
                <w:sz w:val="20"/>
                <w:szCs w:val="20"/>
              </w:rPr>
              <w:t>21</w:t>
            </w:r>
            <w:r w:rsidR="00A47F2F" w:rsidRPr="007241C7">
              <w:rPr>
                <w:rFonts w:cs="Arial"/>
                <w:color w:val="02083C" w:themeColor="background1"/>
                <w:sz w:val="20"/>
                <w:szCs w:val="20"/>
              </w:rPr>
              <w:t>-</w:t>
            </w:r>
            <w:r>
              <w:rPr>
                <w:rFonts w:cs="Arial"/>
                <w:color w:val="02083C" w:themeColor="background1"/>
                <w:sz w:val="20"/>
                <w:szCs w:val="20"/>
              </w:rPr>
              <w:t>3</w:t>
            </w:r>
            <w:r w:rsidR="00A47F2F" w:rsidRPr="007241C7">
              <w:rPr>
                <w:rFonts w:cs="Arial"/>
                <w:color w:val="02083C" w:themeColor="background1"/>
                <w:sz w:val="20"/>
                <w:szCs w:val="20"/>
              </w:rPr>
              <w:t>0%</w:t>
            </w:r>
          </w:p>
        </w:tc>
        <w:tc>
          <w:tcPr>
            <w:tcW w:w="1870" w:type="dxa"/>
          </w:tcPr>
          <w:p w14:paraId="76C55673" w14:textId="77777777" w:rsidR="00A47F2F" w:rsidRPr="007241C7" w:rsidRDefault="000536DC" w:rsidP="000072F1">
            <w:pPr>
              <w:spacing w:after="120"/>
              <w:jc w:val="both"/>
              <w:rPr>
                <w:rFonts w:cs="Arial"/>
                <w:color w:val="02083C" w:themeColor="background1"/>
                <w:sz w:val="20"/>
                <w:szCs w:val="20"/>
              </w:rPr>
            </w:pPr>
            <w:r w:rsidRPr="007241C7">
              <w:rPr>
                <w:rFonts w:cs="Arial"/>
                <w:color w:val="02083C" w:themeColor="background1"/>
                <w:sz w:val="20"/>
                <w:szCs w:val="20"/>
              </w:rPr>
              <w:t>Mild</w:t>
            </w:r>
            <w:r>
              <w:rPr>
                <w:rFonts w:cs="Arial"/>
                <w:color w:val="02083C" w:themeColor="background1"/>
                <w:sz w:val="20"/>
                <w:szCs w:val="20"/>
              </w:rPr>
              <w:t>-</w:t>
            </w:r>
            <w:r w:rsidRPr="007241C7">
              <w:rPr>
                <w:rFonts w:cs="Arial"/>
                <w:color w:val="02083C" w:themeColor="background1"/>
                <w:sz w:val="20"/>
                <w:szCs w:val="20"/>
              </w:rPr>
              <w:t>moderate</w:t>
            </w:r>
          </w:p>
        </w:tc>
        <w:tc>
          <w:tcPr>
            <w:tcW w:w="4463" w:type="dxa"/>
          </w:tcPr>
          <w:p w14:paraId="0B926753" w14:textId="77777777" w:rsidR="00961C3D" w:rsidRDefault="00961C3D" w:rsidP="000072F1">
            <w:pPr>
              <w:spacing w:after="120"/>
              <w:jc w:val="both"/>
              <w:rPr>
                <w:rFonts w:cs="Arial"/>
                <w:color w:val="02083C" w:themeColor="background1"/>
                <w:sz w:val="20"/>
                <w:szCs w:val="20"/>
              </w:rPr>
            </w:pPr>
            <w:r w:rsidRPr="007241C7">
              <w:rPr>
                <w:rFonts w:cs="Arial"/>
                <w:color w:val="02083C" w:themeColor="background1"/>
                <w:sz w:val="20"/>
                <w:szCs w:val="20"/>
              </w:rPr>
              <w:t>Loss of thumb</w:t>
            </w:r>
          </w:p>
          <w:p w14:paraId="0A92A436" w14:textId="77777777" w:rsidR="00A47F2F" w:rsidRPr="007241C7" w:rsidRDefault="00A47F2F" w:rsidP="000072F1">
            <w:pPr>
              <w:spacing w:after="120"/>
              <w:jc w:val="both"/>
              <w:rPr>
                <w:rFonts w:cs="Arial"/>
                <w:color w:val="02083C" w:themeColor="background1"/>
                <w:sz w:val="20"/>
                <w:szCs w:val="20"/>
              </w:rPr>
            </w:pPr>
          </w:p>
        </w:tc>
      </w:tr>
      <w:tr w:rsidR="00A47F2F" w:rsidRPr="007241C7" w14:paraId="2502F29B" w14:textId="77777777" w:rsidTr="00842DE4">
        <w:tc>
          <w:tcPr>
            <w:tcW w:w="1170" w:type="dxa"/>
          </w:tcPr>
          <w:p w14:paraId="748986CB" w14:textId="77777777" w:rsidR="00A47F2F" w:rsidRPr="007241C7" w:rsidRDefault="00250565" w:rsidP="000072F1">
            <w:pPr>
              <w:spacing w:after="120"/>
              <w:jc w:val="both"/>
              <w:rPr>
                <w:rFonts w:cs="Arial"/>
                <w:color w:val="02083C" w:themeColor="background1"/>
                <w:sz w:val="20"/>
                <w:szCs w:val="20"/>
              </w:rPr>
            </w:pPr>
            <w:r>
              <w:rPr>
                <w:rFonts w:cs="Arial"/>
                <w:color w:val="02083C" w:themeColor="background1"/>
                <w:sz w:val="20"/>
                <w:szCs w:val="20"/>
              </w:rPr>
              <w:t>4</w:t>
            </w:r>
          </w:p>
        </w:tc>
        <w:tc>
          <w:tcPr>
            <w:tcW w:w="1514" w:type="dxa"/>
          </w:tcPr>
          <w:p w14:paraId="5B050724" w14:textId="77777777" w:rsidR="00A47F2F" w:rsidRPr="007241C7" w:rsidRDefault="000536DC" w:rsidP="000072F1">
            <w:pPr>
              <w:spacing w:after="120"/>
              <w:jc w:val="both"/>
              <w:rPr>
                <w:rFonts w:cs="Arial"/>
                <w:color w:val="02083C" w:themeColor="background1"/>
                <w:sz w:val="20"/>
                <w:szCs w:val="20"/>
              </w:rPr>
            </w:pPr>
            <w:r>
              <w:rPr>
                <w:rFonts w:cs="Arial"/>
                <w:color w:val="02083C" w:themeColor="background1"/>
                <w:sz w:val="20"/>
                <w:szCs w:val="20"/>
              </w:rPr>
              <w:t>3</w:t>
            </w:r>
            <w:r w:rsidR="00A47F2F" w:rsidRPr="007241C7">
              <w:rPr>
                <w:rFonts w:cs="Arial"/>
                <w:color w:val="02083C" w:themeColor="background1"/>
                <w:sz w:val="20"/>
                <w:szCs w:val="20"/>
              </w:rPr>
              <w:t>1-</w:t>
            </w:r>
            <w:r>
              <w:rPr>
                <w:rFonts w:cs="Arial"/>
                <w:color w:val="02083C" w:themeColor="background1"/>
                <w:sz w:val="20"/>
                <w:szCs w:val="20"/>
              </w:rPr>
              <w:t>4</w:t>
            </w:r>
            <w:r w:rsidR="00A47F2F" w:rsidRPr="007241C7">
              <w:rPr>
                <w:rFonts w:cs="Arial"/>
                <w:color w:val="02083C" w:themeColor="background1"/>
                <w:sz w:val="20"/>
                <w:szCs w:val="20"/>
              </w:rPr>
              <w:t>0%</w:t>
            </w:r>
          </w:p>
        </w:tc>
        <w:tc>
          <w:tcPr>
            <w:tcW w:w="1870" w:type="dxa"/>
          </w:tcPr>
          <w:p w14:paraId="6AEFD168" w14:textId="77777777" w:rsidR="00A47F2F" w:rsidRPr="007241C7" w:rsidRDefault="000536DC" w:rsidP="000072F1">
            <w:pPr>
              <w:spacing w:after="120"/>
              <w:jc w:val="both"/>
              <w:rPr>
                <w:rFonts w:cs="Arial"/>
                <w:color w:val="02083C" w:themeColor="background1"/>
                <w:sz w:val="20"/>
                <w:szCs w:val="20"/>
              </w:rPr>
            </w:pPr>
            <w:r w:rsidRPr="007241C7">
              <w:rPr>
                <w:rFonts w:cs="Arial"/>
                <w:color w:val="02083C" w:themeColor="background1"/>
                <w:sz w:val="20"/>
                <w:szCs w:val="20"/>
              </w:rPr>
              <w:t>Moderate</w:t>
            </w:r>
          </w:p>
        </w:tc>
        <w:tc>
          <w:tcPr>
            <w:tcW w:w="4463" w:type="dxa"/>
          </w:tcPr>
          <w:p w14:paraId="0D41811D" w14:textId="77777777" w:rsidR="00A47F2F" w:rsidRPr="007241C7" w:rsidRDefault="00961C3D" w:rsidP="000072F1">
            <w:pPr>
              <w:spacing w:after="120"/>
              <w:jc w:val="both"/>
              <w:rPr>
                <w:rFonts w:cs="Arial"/>
                <w:color w:val="02083C" w:themeColor="background1"/>
                <w:sz w:val="20"/>
                <w:szCs w:val="20"/>
              </w:rPr>
            </w:pPr>
            <w:r w:rsidRPr="007241C7">
              <w:rPr>
                <w:rFonts w:cs="Arial"/>
                <w:color w:val="02083C" w:themeColor="background1"/>
                <w:sz w:val="20"/>
                <w:szCs w:val="20"/>
              </w:rPr>
              <w:t xml:space="preserve">Amputation below knee with stump exceeding 13cm </w:t>
            </w:r>
          </w:p>
        </w:tc>
      </w:tr>
      <w:tr w:rsidR="00A47F2F" w:rsidRPr="007241C7" w14:paraId="089DBEB3" w14:textId="77777777" w:rsidTr="00842DE4">
        <w:tc>
          <w:tcPr>
            <w:tcW w:w="1170" w:type="dxa"/>
          </w:tcPr>
          <w:p w14:paraId="7D21D934" w14:textId="77777777" w:rsidR="00A47F2F" w:rsidRPr="007241C7" w:rsidRDefault="00250565" w:rsidP="000072F1">
            <w:pPr>
              <w:spacing w:after="120"/>
              <w:jc w:val="both"/>
              <w:rPr>
                <w:rFonts w:cs="Arial"/>
                <w:color w:val="02083C" w:themeColor="background1"/>
                <w:sz w:val="20"/>
                <w:szCs w:val="20"/>
              </w:rPr>
            </w:pPr>
            <w:r>
              <w:rPr>
                <w:rFonts w:cs="Arial"/>
                <w:color w:val="02083C" w:themeColor="background1"/>
                <w:sz w:val="20"/>
                <w:szCs w:val="20"/>
              </w:rPr>
              <w:t>5</w:t>
            </w:r>
          </w:p>
        </w:tc>
        <w:tc>
          <w:tcPr>
            <w:tcW w:w="1514" w:type="dxa"/>
          </w:tcPr>
          <w:p w14:paraId="1696A93D" w14:textId="77777777" w:rsidR="00A47F2F" w:rsidRPr="007241C7" w:rsidRDefault="000536DC" w:rsidP="000072F1">
            <w:pPr>
              <w:spacing w:after="120"/>
              <w:jc w:val="both"/>
              <w:rPr>
                <w:rFonts w:cs="Arial"/>
                <w:color w:val="02083C" w:themeColor="background1"/>
                <w:sz w:val="20"/>
                <w:szCs w:val="20"/>
              </w:rPr>
            </w:pPr>
            <w:r>
              <w:rPr>
                <w:rFonts w:cs="Arial"/>
                <w:color w:val="02083C" w:themeColor="background1"/>
                <w:sz w:val="20"/>
                <w:szCs w:val="20"/>
              </w:rPr>
              <w:t>4</w:t>
            </w:r>
            <w:r w:rsidR="00A47F2F" w:rsidRPr="007241C7">
              <w:rPr>
                <w:rFonts w:cs="Arial"/>
                <w:color w:val="02083C" w:themeColor="background1"/>
                <w:sz w:val="20"/>
                <w:szCs w:val="20"/>
              </w:rPr>
              <w:t>1-50%</w:t>
            </w:r>
          </w:p>
        </w:tc>
        <w:tc>
          <w:tcPr>
            <w:tcW w:w="1870" w:type="dxa"/>
          </w:tcPr>
          <w:p w14:paraId="2CE73AB0" w14:textId="77777777" w:rsidR="00A47F2F" w:rsidRPr="007241C7" w:rsidRDefault="000536DC" w:rsidP="000072F1">
            <w:pPr>
              <w:spacing w:after="120"/>
              <w:jc w:val="both"/>
              <w:rPr>
                <w:rFonts w:cs="Arial"/>
                <w:color w:val="02083C" w:themeColor="background1"/>
                <w:sz w:val="20"/>
                <w:szCs w:val="20"/>
              </w:rPr>
            </w:pPr>
            <w:r w:rsidRPr="007241C7">
              <w:rPr>
                <w:rFonts w:cs="Arial"/>
                <w:color w:val="02083C" w:themeColor="background1"/>
                <w:sz w:val="20"/>
                <w:szCs w:val="20"/>
              </w:rPr>
              <w:t>Moderately severe</w:t>
            </w:r>
          </w:p>
        </w:tc>
        <w:tc>
          <w:tcPr>
            <w:tcW w:w="4463" w:type="dxa"/>
          </w:tcPr>
          <w:p w14:paraId="3DC34E40" w14:textId="77777777" w:rsidR="00A47F2F" w:rsidRPr="007241C7" w:rsidRDefault="003A425A" w:rsidP="000072F1">
            <w:pPr>
              <w:spacing w:after="120"/>
              <w:jc w:val="both"/>
              <w:rPr>
                <w:rFonts w:cs="Arial"/>
                <w:color w:val="02083C" w:themeColor="background1"/>
                <w:sz w:val="20"/>
                <w:szCs w:val="20"/>
              </w:rPr>
            </w:pPr>
            <w:r>
              <w:rPr>
                <w:rFonts w:cs="Arial"/>
                <w:color w:val="02083C" w:themeColor="background1"/>
                <w:sz w:val="20"/>
                <w:szCs w:val="20"/>
                <w:lang w:eastAsia="en-GB"/>
              </w:rPr>
              <w:t>Loss of four fingers of one hand</w:t>
            </w:r>
            <w:r w:rsidRPr="007241C7" w:rsidDel="00961C3D">
              <w:rPr>
                <w:rFonts w:cs="Arial"/>
                <w:color w:val="02083C" w:themeColor="background1"/>
                <w:sz w:val="20"/>
                <w:szCs w:val="20"/>
              </w:rPr>
              <w:t xml:space="preserve"> </w:t>
            </w:r>
          </w:p>
        </w:tc>
      </w:tr>
      <w:tr w:rsidR="00A47F2F" w:rsidRPr="007241C7" w14:paraId="3186E3DA" w14:textId="77777777" w:rsidTr="00842DE4">
        <w:tc>
          <w:tcPr>
            <w:tcW w:w="1170" w:type="dxa"/>
          </w:tcPr>
          <w:p w14:paraId="26A99D84" w14:textId="77777777" w:rsidR="00A47F2F" w:rsidRPr="007241C7" w:rsidRDefault="00250565" w:rsidP="000072F1">
            <w:pPr>
              <w:spacing w:after="120"/>
              <w:jc w:val="both"/>
              <w:rPr>
                <w:rFonts w:cs="Arial"/>
                <w:color w:val="02083C" w:themeColor="background1"/>
                <w:sz w:val="20"/>
                <w:szCs w:val="20"/>
              </w:rPr>
            </w:pPr>
            <w:r>
              <w:rPr>
                <w:rFonts w:cs="Arial"/>
                <w:color w:val="02083C" w:themeColor="background1"/>
                <w:sz w:val="20"/>
                <w:szCs w:val="20"/>
              </w:rPr>
              <w:lastRenderedPageBreak/>
              <w:t>6</w:t>
            </w:r>
          </w:p>
        </w:tc>
        <w:tc>
          <w:tcPr>
            <w:tcW w:w="1514" w:type="dxa"/>
          </w:tcPr>
          <w:p w14:paraId="540C852D" w14:textId="77777777" w:rsidR="00A47F2F" w:rsidRPr="007241C7" w:rsidRDefault="00A47F2F" w:rsidP="000072F1">
            <w:pPr>
              <w:spacing w:after="120"/>
              <w:jc w:val="both"/>
              <w:rPr>
                <w:rFonts w:cs="Arial"/>
                <w:color w:val="02083C" w:themeColor="background1"/>
                <w:sz w:val="20"/>
                <w:szCs w:val="20"/>
              </w:rPr>
            </w:pPr>
            <w:r w:rsidRPr="007241C7">
              <w:rPr>
                <w:rFonts w:cs="Arial"/>
                <w:color w:val="02083C" w:themeColor="background1"/>
                <w:sz w:val="20"/>
                <w:szCs w:val="20"/>
              </w:rPr>
              <w:t>51-</w:t>
            </w:r>
            <w:r w:rsidR="000536DC">
              <w:rPr>
                <w:rFonts w:cs="Arial"/>
                <w:color w:val="02083C" w:themeColor="background1"/>
                <w:sz w:val="20"/>
                <w:szCs w:val="20"/>
              </w:rPr>
              <w:t>6</w:t>
            </w:r>
            <w:r w:rsidRPr="007241C7">
              <w:rPr>
                <w:rFonts w:cs="Arial"/>
                <w:color w:val="02083C" w:themeColor="background1"/>
                <w:sz w:val="20"/>
                <w:szCs w:val="20"/>
              </w:rPr>
              <w:t xml:space="preserve">0% </w:t>
            </w:r>
          </w:p>
        </w:tc>
        <w:tc>
          <w:tcPr>
            <w:tcW w:w="1870" w:type="dxa"/>
          </w:tcPr>
          <w:p w14:paraId="7F5E0056" w14:textId="77777777" w:rsidR="00A47F2F" w:rsidRPr="007241C7" w:rsidRDefault="000536DC" w:rsidP="000072F1">
            <w:pPr>
              <w:spacing w:after="120"/>
              <w:jc w:val="both"/>
              <w:rPr>
                <w:rFonts w:cs="Arial"/>
                <w:color w:val="02083C" w:themeColor="background1"/>
                <w:sz w:val="20"/>
                <w:szCs w:val="20"/>
              </w:rPr>
            </w:pPr>
            <w:r w:rsidRPr="007241C7">
              <w:rPr>
                <w:rFonts w:cs="Arial"/>
                <w:color w:val="02083C" w:themeColor="background1"/>
                <w:sz w:val="20"/>
                <w:szCs w:val="20"/>
              </w:rPr>
              <w:t>Severe</w:t>
            </w:r>
          </w:p>
        </w:tc>
        <w:tc>
          <w:tcPr>
            <w:tcW w:w="4463" w:type="dxa"/>
          </w:tcPr>
          <w:p w14:paraId="543FE026" w14:textId="77777777" w:rsidR="00A47F2F" w:rsidRPr="007241C7" w:rsidRDefault="002163B8" w:rsidP="000072F1">
            <w:pPr>
              <w:spacing w:after="120"/>
              <w:jc w:val="both"/>
              <w:rPr>
                <w:rFonts w:cs="Arial"/>
                <w:color w:val="02083C" w:themeColor="background1"/>
                <w:sz w:val="20"/>
                <w:szCs w:val="20"/>
              </w:rPr>
            </w:pPr>
            <w:r>
              <w:rPr>
                <w:rFonts w:cs="Arial"/>
                <w:color w:val="02083C" w:themeColor="background1"/>
                <w:sz w:val="20"/>
                <w:szCs w:val="20"/>
                <w:lang w:eastAsia="en-GB"/>
              </w:rPr>
              <w:t>Amputation at knee resulting in end-bearing stump or below knee with stump not exceeding 9 centimetres</w:t>
            </w:r>
          </w:p>
        </w:tc>
      </w:tr>
      <w:tr w:rsidR="00A47F2F" w:rsidRPr="007241C7" w14:paraId="71EC1A7C" w14:textId="77777777" w:rsidTr="00842DE4">
        <w:tc>
          <w:tcPr>
            <w:tcW w:w="1170" w:type="dxa"/>
          </w:tcPr>
          <w:p w14:paraId="1EDFF811" w14:textId="77777777" w:rsidR="00A47F2F" w:rsidRPr="007241C7" w:rsidRDefault="00250565" w:rsidP="000072F1">
            <w:pPr>
              <w:spacing w:after="120"/>
              <w:jc w:val="both"/>
              <w:rPr>
                <w:rFonts w:cs="Arial"/>
                <w:color w:val="02083C" w:themeColor="background1"/>
                <w:sz w:val="20"/>
                <w:szCs w:val="20"/>
              </w:rPr>
            </w:pPr>
            <w:r>
              <w:rPr>
                <w:rFonts w:cs="Arial"/>
                <w:color w:val="02083C" w:themeColor="background1"/>
                <w:sz w:val="20"/>
                <w:szCs w:val="20"/>
              </w:rPr>
              <w:t>7</w:t>
            </w:r>
          </w:p>
        </w:tc>
        <w:tc>
          <w:tcPr>
            <w:tcW w:w="1514" w:type="dxa"/>
          </w:tcPr>
          <w:p w14:paraId="113C5DCC" w14:textId="77777777" w:rsidR="00A47F2F" w:rsidRPr="007241C7" w:rsidRDefault="000536DC" w:rsidP="000072F1">
            <w:pPr>
              <w:spacing w:after="120"/>
              <w:jc w:val="both"/>
              <w:rPr>
                <w:rFonts w:cs="Arial"/>
                <w:color w:val="02083C" w:themeColor="background1"/>
                <w:sz w:val="20"/>
                <w:szCs w:val="20"/>
              </w:rPr>
            </w:pPr>
            <w:r>
              <w:rPr>
                <w:rFonts w:cs="Arial"/>
                <w:color w:val="02083C" w:themeColor="background1"/>
                <w:sz w:val="20"/>
                <w:szCs w:val="20"/>
              </w:rPr>
              <w:t>6</w:t>
            </w:r>
            <w:r w:rsidR="00A47F2F" w:rsidRPr="007241C7">
              <w:rPr>
                <w:rFonts w:cs="Arial"/>
                <w:color w:val="02083C" w:themeColor="background1"/>
                <w:sz w:val="20"/>
                <w:szCs w:val="20"/>
              </w:rPr>
              <w:t>1</w:t>
            </w:r>
            <w:r>
              <w:rPr>
                <w:rFonts w:cs="Arial"/>
                <w:color w:val="02083C" w:themeColor="background1"/>
                <w:sz w:val="20"/>
                <w:szCs w:val="20"/>
              </w:rPr>
              <w:t>-70%</w:t>
            </w:r>
          </w:p>
        </w:tc>
        <w:tc>
          <w:tcPr>
            <w:tcW w:w="1870" w:type="dxa"/>
          </w:tcPr>
          <w:p w14:paraId="53E728BC" w14:textId="77777777" w:rsidR="00A47F2F" w:rsidRPr="007241C7" w:rsidRDefault="000536DC" w:rsidP="000072F1">
            <w:pPr>
              <w:spacing w:after="120"/>
              <w:jc w:val="both"/>
              <w:rPr>
                <w:rFonts w:cs="Arial"/>
                <w:color w:val="02083C" w:themeColor="background1"/>
                <w:sz w:val="20"/>
                <w:szCs w:val="20"/>
              </w:rPr>
            </w:pPr>
            <w:r>
              <w:rPr>
                <w:rFonts w:cs="Arial"/>
                <w:color w:val="02083C" w:themeColor="background1"/>
                <w:sz w:val="20"/>
                <w:szCs w:val="20"/>
              </w:rPr>
              <w:t>Very severe</w:t>
            </w:r>
          </w:p>
        </w:tc>
        <w:tc>
          <w:tcPr>
            <w:tcW w:w="4463" w:type="dxa"/>
          </w:tcPr>
          <w:p w14:paraId="66129507" w14:textId="77777777" w:rsidR="00A47F2F" w:rsidRPr="007241C7" w:rsidRDefault="00FF205A" w:rsidP="000072F1">
            <w:pPr>
              <w:spacing w:after="120"/>
              <w:jc w:val="both"/>
              <w:rPr>
                <w:rFonts w:cs="Arial"/>
                <w:color w:val="02083C" w:themeColor="background1"/>
                <w:sz w:val="20"/>
                <w:szCs w:val="20"/>
              </w:rPr>
            </w:pPr>
            <w:r>
              <w:rPr>
                <w:rFonts w:cs="Arial"/>
                <w:color w:val="02083C" w:themeColor="background1"/>
                <w:sz w:val="20"/>
                <w:szCs w:val="20"/>
                <w:lang w:eastAsia="en-GB"/>
              </w:rPr>
              <w:t>Amputation below hip and above knee with stump exceeding 13 centimetres in length measured from tip of great trochanter, or at knee not resulting in end-bearing stump</w:t>
            </w:r>
            <w:r w:rsidRPr="007241C7" w:rsidDel="00326D5A">
              <w:rPr>
                <w:rFonts w:cs="Arial"/>
                <w:color w:val="02083C" w:themeColor="background1"/>
                <w:sz w:val="20"/>
                <w:szCs w:val="20"/>
              </w:rPr>
              <w:t xml:space="preserve"> </w:t>
            </w:r>
          </w:p>
        </w:tc>
      </w:tr>
      <w:tr w:rsidR="00250565" w:rsidRPr="007241C7" w14:paraId="320FB827" w14:textId="77777777" w:rsidTr="00842DE4">
        <w:tc>
          <w:tcPr>
            <w:tcW w:w="1170" w:type="dxa"/>
          </w:tcPr>
          <w:p w14:paraId="09C10B4D" w14:textId="77777777" w:rsidR="00250565" w:rsidRDefault="00250565" w:rsidP="000072F1">
            <w:pPr>
              <w:spacing w:after="120"/>
              <w:jc w:val="both"/>
              <w:rPr>
                <w:rFonts w:cs="Arial"/>
                <w:color w:val="02083C" w:themeColor="background1"/>
                <w:sz w:val="20"/>
                <w:szCs w:val="20"/>
              </w:rPr>
            </w:pPr>
            <w:r>
              <w:rPr>
                <w:rFonts w:cs="Arial"/>
                <w:color w:val="02083C" w:themeColor="background1"/>
                <w:sz w:val="20"/>
                <w:szCs w:val="20"/>
              </w:rPr>
              <w:t>8</w:t>
            </w:r>
          </w:p>
        </w:tc>
        <w:tc>
          <w:tcPr>
            <w:tcW w:w="1514" w:type="dxa"/>
          </w:tcPr>
          <w:p w14:paraId="4DDB2D03" w14:textId="77777777" w:rsidR="00250565" w:rsidRPr="007241C7" w:rsidRDefault="009A691A" w:rsidP="000072F1">
            <w:pPr>
              <w:spacing w:after="120"/>
              <w:jc w:val="both"/>
              <w:rPr>
                <w:rFonts w:cs="Arial"/>
                <w:color w:val="02083C" w:themeColor="background1"/>
                <w:sz w:val="20"/>
                <w:szCs w:val="20"/>
              </w:rPr>
            </w:pPr>
            <w:r>
              <w:rPr>
                <w:rFonts w:cs="Arial"/>
                <w:color w:val="02083C" w:themeColor="background1"/>
                <w:sz w:val="20"/>
                <w:szCs w:val="20"/>
              </w:rPr>
              <w:t>71-80%</w:t>
            </w:r>
          </w:p>
        </w:tc>
        <w:tc>
          <w:tcPr>
            <w:tcW w:w="1870" w:type="dxa"/>
          </w:tcPr>
          <w:p w14:paraId="6C5AB417" w14:textId="77777777" w:rsidR="00250565" w:rsidRPr="007241C7" w:rsidRDefault="009A691A" w:rsidP="000072F1">
            <w:pPr>
              <w:spacing w:after="120"/>
              <w:jc w:val="both"/>
              <w:rPr>
                <w:rFonts w:cs="Arial"/>
                <w:color w:val="02083C" w:themeColor="background1"/>
                <w:sz w:val="20"/>
                <w:szCs w:val="20"/>
              </w:rPr>
            </w:pPr>
            <w:r>
              <w:rPr>
                <w:rFonts w:cs="Arial"/>
                <w:color w:val="02083C" w:themeColor="background1"/>
                <w:sz w:val="20"/>
                <w:szCs w:val="20"/>
              </w:rPr>
              <w:t>Extreme</w:t>
            </w:r>
          </w:p>
        </w:tc>
        <w:tc>
          <w:tcPr>
            <w:tcW w:w="4463" w:type="dxa"/>
          </w:tcPr>
          <w:p w14:paraId="6EBBB4B0" w14:textId="77777777" w:rsidR="00250565" w:rsidRPr="007241C7" w:rsidRDefault="00AD3315" w:rsidP="000072F1">
            <w:pPr>
              <w:spacing w:after="120"/>
              <w:jc w:val="both"/>
              <w:rPr>
                <w:rFonts w:cs="Arial"/>
                <w:color w:val="02083C" w:themeColor="background1"/>
                <w:sz w:val="20"/>
                <w:szCs w:val="20"/>
              </w:rPr>
            </w:pPr>
            <w:r w:rsidRPr="007241C7">
              <w:rPr>
                <w:rFonts w:cs="Arial"/>
                <w:color w:val="02083C" w:themeColor="background1"/>
                <w:sz w:val="20"/>
                <w:szCs w:val="20"/>
                <w:lang w:eastAsia="en-GB"/>
              </w:rPr>
              <w:t xml:space="preserve">Amputation through both feet proximal to the </w:t>
            </w:r>
            <w:proofErr w:type="spellStart"/>
            <w:r w:rsidRPr="007241C7">
              <w:rPr>
                <w:rFonts w:cs="Arial"/>
                <w:color w:val="02083C" w:themeColor="background1"/>
                <w:sz w:val="20"/>
                <w:szCs w:val="20"/>
                <w:lang w:eastAsia="en-GB"/>
              </w:rPr>
              <w:t>metatarso</w:t>
            </w:r>
            <w:proofErr w:type="spellEnd"/>
            <w:r w:rsidRPr="007241C7">
              <w:rPr>
                <w:rFonts w:cs="Arial"/>
                <w:color w:val="02083C" w:themeColor="background1"/>
                <w:sz w:val="20"/>
                <w:szCs w:val="20"/>
                <w:lang w:eastAsia="en-GB"/>
              </w:rPr>
              <w:t>-phalangeal joint</w:t>
            </w:r>
            <w:r w:rsidRPr="007241C7">
              <w:rPr>
                <w:rFonts w:cs="Arial"/>
                <w:color w:val="02083C" w:themeColor="background1"/>
                <w:sz w:val="20"/>
                <w:szCs w:val="20"/>
              </w:rPr>
              <w:t xml:space="preserve"> </w:t>
            </w:r>
          </w:p>
        </w:tc>
      </w:tr>
      <w:tr w:rsidR="00250565" w:rsidRPr="007241C7" w14:paraId="052E00AD" w14:textId="77777777" w:rsidTr="00842DE4">
        <w:tc>
          <w:tcPr>
            <w:tcW w:w="1170" w:type="dxa"/>
          </w:tcPr>
          <w:p w14:paraId="20187F85" w14:textId="77777777" w:rsidR="00250565" w:rsidRDefault="00250565" w:rsidP="000072F1">
            <w:pPr>
              <w:spacing w:after="120"/>
              <w:jc w:val="both"/>
              <w:rPr>
                <w:rFonts w:cs="Arial"/>
                <w:color w:val="02083C" w:themeColor="background1"/>
                <w:sz w:val="20"/>
                <w:szCs w:val="20"/>
              </w:rPr>
            </w:pPr>
            <w:r>
              <w:rPr>
                <w:rFonts w:cs="Arial"/>
                <w:color w:val="02083C" w:themeColor="background1"/>
                <w:sz w:val="20"/>
                <w:szCs w:val="20"/>
              </w:rPr>
              <w:t>9</w:t>
            </w:r>
          </w:p>
        </w:tc>
        <w:tc>
          <w:tcPr>
            <w:tcW w:w="1514" w:type="dxa"/>
          </w:tcPr>
          <w:p w14:paraId="66E0D281" w14:textId="77777777" w:rsidR="00250565" w:rsidRPr="007241C7" w:rsidRDefault="009A691A" w:rsidP="000072F1">
            <w:pPr>
              <w:spacing w:after="120"/>
              <w:jc w:val="both"/>
              <w:rPr>
                <w:rFonts w:cs="Arial"/>
                <w:color w:val="02083C" w:themeColor="background1"/>
                <w:sz w:val="20"/>
                <w:szCs w:val="20"/>
              </w:rPr>
            </w:pPr>
            <w:r>
              <w:rPr>
                <w:rFonts w:cs="Arial"/>
                <w:color w:val="02083C" w:themeColor="background1"/>
                <w:sz w:val="20"/>
                <w:szCs w:val="20"/>
              </w:rPr>
              <w:t>81-90%</w:t>
            </w:r>
          </w:p>
        </w:tc>
        <w:tc>
          <w:tcPr>
            <w:tcW w:w="1870" w:type="dxa"/>
          </w:tcPr>
          <w:p w14:paraId="59F879C0" w14:textId="77777777" w:rsidR="00250565" w:rsidRPr="007241C7" w:rsidRDefault="009A691A" w:rsidP="000072F1">
            <w:pPr>
              <w:spacing w:after="120"/>
              <w:jc w:val="both"/>
              <w:rPr>
                <w:rFonts w:cs="Arial"/>
                <w:color w:val="02083C" w:themeColor="background1"/>
                <w:sz w:val="20"/>
                <w:szCs w:val="20"/>
              </w:rPr>
            </w:pPr>
            <w:r>
              <w:rPr>
                <w:rFonts w:cs="Arial"/>
                <w:color w:val="02083C" w:themeColor="background1"/>
                <w:sz w:val="20"/>
                <w:szCs w:val="20"/>
              </w:rPr>
              <w:t>Very extreme</w:t>
            </w:r>
          </w:p>
        </w:tc>
        <w:tc>
          <w:tcPr>
            <w:tcW w:w="4463" w:type="dxa"/>
          </w:tcPr>
          <w:p w14:paraId="2C63A141" w14:textId="77777777" w:rsidR="00250565" w:rsidRPr="007241C7" w:rsidRDefault="007C774C" w:rsidP="000072F1">
            <w:pPr>
              <w:spacing w:after="120"/>
              <w:jc w:val="both"/>
              <w:rPr>
                <w:rFonts w:cs="Arial"/>
                <w:color w:val="02083C" w:themeColor="background1"/>
                <w:sz w:val="20"/>
                <w:szCs w:val="20"/>
              </w:rPr>
            </w:pPr>
            <w:r>
              <w:rPr>
                <w:rFonts w:cs="Arial"/>
                <w:color w:val="02083C" w:themeColor="background1"/>
                <w:sz w:val="20"/>
                <w:szCs w:val="20"/>
                <w:lang w:eastAsia="en-GB"/>
              </w:rPr>
              <w:t>Amputation through shoulder joint</w:t>
            </w:r>
          </w:p>
        </w:tc>
      </w:tr>
      <w:tr w:rsidR="00250565" w:rsidRPr="007241C7" w14:paraId="316D1519" w14:textId="77777777" w:rsidTr="00842DE4">
        <w:tc>
          <w:tcPr>
            <w:tcW w:w="1170" w:type="dxa"/>
          </w:tcPr>
          <w:p w14:paraId="50DC99F4" w14:textId="77777777" w:rsidR="00250565" w:rsidRDefault="00250565" w:rsidP="000072F1">
            <w:pPr>
              <w:spacing w:after="120"/>
              <w:jc w:val="both"/>
              <w:rPr>
                <w:rFonts w:cs="Arial"/>
                <w:color w:val="02083C" w:themeColor="background1"/>
                <w:sz w:val="20"/>
                <w:szCs w:val="20"/>
              </w:rPr>
            </w:pPr>
            <w:r>
              <w:rPr>
                <w:rFonts w:cs="Arial"/>
                <w:color w:val="02083C" w:themeColor="background1"/>
                <w:sz w:val="20"/>
                <w:szCs w:val="20"/>
              </w:rPr>
              <w:t>10</w:t>
            </w:r>
          </w:p>
        </w:tc>
        <w:tc>
          <w:tcPr>
            <w:tcW w:w="1514" w:type="dxa"/>
          </w:tcPr>
          <w:p w14:paraId="3A0B0CD1" w14:textId="77777777" w:rsidR="00250565" w:rsidRPr="007241C7" w:rsidRDefault="009A691A" w:rsidP="000072F1">
            <w:pPr>
              <w:spacing w:after="120"/>
              <w:jc w:val="both"/>
              <w:rPr>
                <w:rFonts w:cs="Arial"/>
                <w:color w:val="02083C" w:themeColor="background1"/>
                <w:sz w:val="20"/>
                <w:szCs w:val="20"/>
              </w:rPr>
            </w:pPr>
            <w:r>
              <w:rPr>
                <w:rFonts w:cs="Arial"/>
                <w:color w:val="02083C" w:themeColor="background1"/>
                <w:sz w:val="20"/>
                <w:szCs w:val="20"/>
              </w:rPr>
              <w:t>91%+</w:t>
            </w:r>
          </w:p>
        </w:tc>
        <w:tc>
          <w:tcPr>
            <w:tcW w:w="1870" w:type="dxa"/>
          </w:tcPr>
          <w:p w14:paraId="54F78C56" w14:textId="77777777" w:rsidR="00250565" w:rsidRPr="007241C7" w:rsidRDefault="009A691A" w:rsidP="000072F1">
            <w:pPr>
              <w:spacing w:after="120"/>
              <w:jc w:val="both"/>
              <w:rPr>
                <w:rFonts w:cs="Arial"/>
                <w:color w:val="02083C" w:themeColor="background1"/>
                <w:sz w:val="20"/>
                <w:szCs w:val="20"/>
              </w:rPr>
            </w:pPr>
            <w:r>
              <w:rPr>
                <w:rFonts w:cs="Arial"/>
                <w:color w:val="02083C" w:themeColor="background1"/>
                <w:sz w:val="20"/>
                <w:szCs w:val="20"/>
              </w:rPr>
              <w:t>Total</w:t>
            </w:r>
          </w:p>
        </w:tc>
        <w:tc>
          <w:tcPr>
            <w:tcW w:w="4463" w:type="dxa"/>
          </w:tcPr>
          <w:p w14:paraId="37CF93FD" w14:textId="77777777" w:rsidR="00250565" w:rsidRPr="007241C7" w:rsidRDefault="00326D5A" w:rsidP="000072F1">
            <w:pPr>
              <w:spacing w:after="120"/>
              <w:jc w:val="both"/>
              <w:rPr>
                <w:rFonts w:cs="Arial"/>
                <w:color w:val="02083C" w:themeColor="background1"/>
                <w:sz w:val="20"/>
                <w:szCs w:val="20"/>
              </w:rPr>
            </w:pPr>
            <w:r w:rsidRPr="007241C7">
              <w:rPr>
                <w:rFonts w:cs="Arial"/>
                <w:color w:val="02083C" w:themeColor="background1"/>
                <w:sz w:val="20"/>
                <w:szCs w:val="20"/>
              </w:rPr>
              <w:t>Absolute deafness</w:t>
            </w:r>
          </w:p>
        </w:tc>
      </w:tr>
    </w:tbl>
    <w:p w14:paraId="40CF1ECC" w14:textId="77777777" w:rsidR="00226939" w:rsidRPr="007241C7" w:rsidRDefault="00226939" w:rsidP="000072F1">
      <w:pPr>
        <w:spacing w:after="120"/>
        <w:jc w:val="center"/>
        <w:rPr>
          <w:rFonts w:cs="Arial"/>
          <w:color w:val="02083C" w:themeColor="background1"/>
          <w:sz w:val="18"/>
          <w:szCs w:val="18"/>
        </w:rPr>
      </w:pPr>
      <w:r w:rsidRPr="007241C7">
        <w:rPr>
          <w:rFonts w:cs="Arial"/>
          <w:color w:val="02083C" w:themeColor="background1"/>
          <w:sz w:val="18"/>
          <w:szCs w:val="18"/>
        </w:rPr>
        <w:t xml:space="preserve">Table 1 – Severity of </w:t>
      </w:r>
      <w:r>
        <w:rPr>
          <w:rFonts w:cs="Arial"/>
          <w:color w:val="02083C" w:themeColor="background1"/>
          <w:sz w:val="18"/>
          <w:szCs w:val="18"/>
        </w:rPr>
        <w:t>D</w:t>
      </w:r>
      <w:r w:rsidRPr="007241C7">
        <w:rPr>
          <w:rFonts w:cs="Arial"/>
          <w:color w:val="02083C" w:themeColor="background1"/>
          <w:sz w:val="18"/>
          <w:szCs w:val="18"/>
        </w:rPr>
        <w:t xml:space="preserve">isablement of </w:t>
      </w:r>
      <w:r>
        <w:rPr>
          <w:rFonts w:cs="Arial"/>
          <w:color w:val="02083C" w:themeColor="background1"/>
          <w:sz w:val="18"/>
          <w:szCs w:val="18"/>
        </w:rPr>
        <w:t>N</w:t>
      </w:r>
      <w:r w:rsidRPr="007241C7">
        <w:rPr>
          <w:rFonts w:cs="Arial"/>
          <w:color w:val="02083C" w:themeColor="background1"/>
          <w:sz w:val="18"/>
          <w:szCs w:val="18"/>
        </w:rPr>
        <w:t xml:space="preserve">on-scheduled </w:t>
      </w:r>
      <w:r>
        <w:rPr>
          <w:rFonts w:cs="Arial"/>
          <w:color w:val="02083C" w:themeColor="background1"/>
          <w:sz w:val="18"/>
          <w:szCs w:val="18"/>
        </w:rPr>
        <w:t>I</w:t>
      </w:r>
      <w:r w:rsidRPr="007241C7">
        <w:rPr>
          <w:rFonts w:cs="Arial"/>
          <w:color w:val="02083C" w:themeColor="background1"/>
          <w:sz w:val="18"/>
          <w:szCs w:val="18"/>
        </w:rPr>
        <w:t>njuries</w:t>
      </w:r>
    </w:p>
    <w:p w14:paraId="64DD5338" w14:textId="77777777" w:rsidR="00226939" w:rsidRPr="007241C7" w:rsidRDefault="00226939" w:rsidP="000072F1">
      <w:pPr>
        <w:spacing w:after="120"/>
        <w:jc w:val="both"/>
        <w:rPr>
          <w:rFonts w:cs="Arial"/>
          <w:color w:val="02083C" w:themeColor="background1"/>
        </w:rPr>
      </w:pPr>
    </w:p>
    <w:p w14:paraId="19CE86C1" w14:textId="77777777" w:rsidR="00226939" w:rsidRPr="005134AF" w:rsidRDefault="00226939" w:rsidP="000072F1">
      <w:pPr>
        <w:pStyle w:val="Heading4"/>
        <w:spacing w:before="120"/>
        <w:rPr>
          <w:rFonts w:cs="Arial"/>
        </w:rPr>
      </w:pPr>
      <w:bookmarkStart w:id="42" w:name="_Toc74571286"/>
      <w:bookmarkStart w:id="43" w:name="_Toc179551533"/>
      <w:r w:rsidRPr="005134AF">
        <w:rPr>
          <w:rFonts w:cs="Arial"/>
        </w:rPr>
        <w:t>Non-scheduled Physical Conditions/Injuries</w:t>
      </w:r>
      <w:bookmarkEnd w:id="42"/>
      <w:bookmarkEnd w:id="43"/>
    </w:p>
    <w:p w14:paraId="231453CF"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Whilst not all injuries are included within Schedule 2 to the Social Security (General Benefit) Regulations 1982, the Schedule can be used as a guide to the appropriate assessment of non-scheduled injuries. It is therefore essential that the assessing HCP uses clinical judgement and reasoning to </w:t>
      </w:r>
      <w:r w:rsidRPr="145A5D23">
        <w:rPr>
          <w:rFonts w:cs="Arial"/>
          <w:color w:val="02083C" w:themeColor="background1"/>
        </w:rPr>
        <w:t>assess</w:t>
      </w:r>
      <w:r w:rsidRPr="007241C7">
        <w:rPr>
          <w:rFonts w:cs="Arial"/>
          <w:color w:val="02083C" w:themeColor="background1"/>
        </w:rPr>
        <w:t xml:space="preserve"> the degree of disablement of a non-scheduled injury in comparison with the scheduled injuries. The higher the degree of disablement percentage, the higher the functional disablement expected.</w:t>
      </w:r>
    </w:p>
    <w:p w14:paraId="5DE000CB" w14:textId="77777777" w:rsidR="00226939" w:rsidRPr="007241C7" w:rsidRDefault="002522A3" w:rsidP="000072F1">
      <w:pPr>
        <w:spacing w:after="120"/>
        <w:jc w:val="both"/>
        <w:rPr>
          <w:rFonts w:cs="Arial"/>
          <w:color w:val="02083C" w:themeColor="background1"/>
        </w:rPr>
      </w:pPr>
      <w:r>
        <w:rPr>
          <w:noProof/>
          <w:lang w:eastAsia="en-GB"/>
        </w:rPr>
        <mc:AlternateContent>
          <mc:Choice Requires="wps">
            <w:drawing>
              <wp:inline distT="0" distB="0" distL="0" distR="0" wp14:anchorId="59D747BE" wp14:editId="32E82D4C">
                <wp:extent cx="5760085" cy="2931160"/>
                <wp:effectExtent l="9525" t="11430" r="12065" b="10160"/>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931160"/>
                        </a:xfrm>
                        <a:prstGeom prst="rect">
                          <a:avLst/>
                        </a:prstGeom>
                        <a:solidFill>
                          <a:srgbClr val="FFFFFF"/>
                        </a:solidFill>
                        <a:ln w="9525">
                          <a:solidFill>
                            <a:schemeClr val="bg1">
                              <a:lumMod val="100000"/>
                              <a:lumOff val="0"/>
                            </a:schemeClr>
                          </a:solidFill>
                          <a:miter lim="800000"/>
                          <a:headEnd/>
                          <a:tailEnd/>
                        </a:ln>
                      </wps:spPr>
                      <wps:txbx>
                        <w:txbxContent>
                          <w:p w14:paraId="3BA53BAD" w14:textId="77777777" w:rsidR="006B1E9F" w:rsidRPr="00916B8B" w:rsidRDefault="006B1E9F" w:rsidP="00B16754">
                            <w:pPr>
                              <w:jc w:val="both"/>
                              <w:rPr>
                                <w:rFonts w:cs="Arial"/>
                                <w:snapToGrid w:val="0"/>
                                <w:color w:val="02083C" w:themeColor="background1"/>
                              </w:rPr>
                            </w:pPr>
                            <w:r w:rsidRPr="00916B8B">
                              <w:rPr>
                                <w:rFonts w:cs="Arial"/>
                                <w:color w:val="02083C" w:themeColor="background1"/>
                              </w:rPr>
                              <w:t>An example where the degree of disablement for a non-scheduled injury is determined:</w:t>
                            </w:r>
                          </w:p>
                          <w:p w14:paraId="4CEF3EFA" w14:textId="77777777" w:rsidR="006B1E9F" w:rsidRPr="003F0DB5" w:rsidRDefault="006B1E9F" w:rsidP="00B16754">
                            <w:pPr>
                              <w:pStyle w:val="BodyTextIndent"/>
                              <w:ind w:left="0"/>
                              <w:jc w:val="both"/>
                              <w:rPr>
                                <w:rFonts w:cs="Arial"/>
                                <w:color w:val="02083C" w:themeColor="background1"/>
                              </w:rPr>
                            </w:pPr>
                            <w:r w:rsidRPr="00916B8B">
                              <w:rPr>
                                <w:rFonts w:cs="Arial"/>
                                <w:color w:val="02083C" w:themeColor="background1"/>
                              </w:rPr>
                              <w:t>A</w:t>
                            </w:r>
                            <w:r>
                              <w:rPr>
                                <w:rFonts w:cs="Arial"/>
                                <w:color w:val="02083C" w:themeColor="background1"/>
                              </w:rPr>
                              <w:t xml:space="preserve">n applicant </w:t>
                            </w:r>
                            <w:r w:rsidRPr="00916B8B">
                              <w:rPr>
                                <w:rFonts w:cs="Arial"/>
                                <w:color w:val="02083C" w:themeColor="background1"/>
                              </w:rPr>
                              <w:t xml:space="preserve">experiences a crush injury to one hand resulting in no grip, power or sensation. This would be considered as a non-scheduled injury. However, the schedule indicates that the amputation of one hand would </w:t>
                            </w:r>
                            <w:r w:rsidRPr="003F0DB5">
                              <w:rPr>
                                <w:rFonts w:cs="Arial"/>
                                <w:color w:val="02083C" w:themeColor="background1"/>
                              </w:rPr>
                              <w:t xml:space="preserve">prescribe a 60% degree of disablement. Using this as a “benchmark” and when considering the applicant has no functional use of one hand </w:t>
                            </w:r>
                            <w:r>
                              <w:rPr>
                                <w:rFonts w:cs="Arial"/>
                                <w:color w:val="02083C" w:themeColor="background1"/>
                              </w:rPr>
                              <w:t>given</w:t>
                            </w:r>
                            <w:r w:rsidRPr="003F0DB5">
                              <w:rPr>
                                <w:rFonts w:cs="Arial"/>
                                <w:color w:val="02083C" w:themeColor="background1"/>
                              </w:rPr>
                              <w:t xml:space="preserve"> loss of grip, power and sensation it could be reasonably considered that this</w:t>
                            </w:r>
                            <w:r>
                              <w:rPr>
                                <w:rFonts w:cs="Arial"/>
                                <w:color w:val="02083C" w:themeColor="background1"/>
                              </w:rPr>
                              <w:t xml:space="preserve"> injury</w:t>
                            </w:r>
                            <w:r w:rsidRPr="003F0DB5">
                              <w:rPr>
                                <w:rFonts w:cs="Arial"/>
                                <w:color w:val="02083C" w:themeColor="background1"/>
                              </w:rPr>
                              <w:t xml:space="preserve"> would be </w:t>
                            </w:r>
                            <w:r>
                              <w:rPr>
                                <w:rFonts w:cs="Arial"/>
                                <w:color w:val="02083C" w:themeColor="background1"/>
                              </w:rPr>
                              <w:t>comparable</w:t>
                            </w:r>
                            <w:r w:rsidRPr="003F0DB5">
                              <w:rPr>
                                <w:rFonts w:cs="Arial"/>
                                <w:color w:val="02083C" w:themeColor="background1"/>
                              </w:rPr>
                              <w:t xml:space="preserve"> to the total loss of one hand.</w:t>
                            </w:r>
                          </w:p>
                          <w:p w14:paraId="114FE293" w14:textId="77777777" w:rsidR="006B1E9F" w:rsidRPr="003F0DB5" w:rsidRDefault="006B1E9F" w:rsidP="00B16754">
                            <w:pPr>
                              <w:pStyle w:val="BodyTextIndent"/>
                              <w:ind w:left="0"/>
                              <w:jc w:val="both"/>
                              <w:rPr>
                                <w:rFonts w:cs="Arial"/>
                                <w:color w:val="02083C" w:themeColor="background1"/>
                              </w:rPr>
                            </w:pPr>
                            <w:r w:rsidRPr="009E4F0E">
                              <w:rPr>
                                <w:rFonts w:cs="Arial"/>
                                <w:color w:val="02083C" w:themeColor="background1"/>
                              </w:rPr>
                              <w:t>However, take a</w:t>
                            </w:r>
                            <w:r>
                              <w:rPr>
                                <w:rFonts w:cs="Arial"/>
                                <w:color w:val="02083C" w:themeColor="background1"/>
                              </w:rPr>
                              <w:t xml:space="preserve">n applicant </w:t>
                            </w:r>
                            <w:r w:rsidRPr="009E4F0E">
                              <w:rPr>
                                <w:rFonts w:cs="Arial"/>
                                <w:color w:val="02083C" w:themeColor="background1"/>
                              </w:rPr>
                              <w:t>who experience</w:t>
                            </w:r>
                            <w:r>
                              <w:rPr>
                                <w:rFonts w:cs="Arial"/>
                                <w:color w:val="02083C" w:themeColor="background1"/>
                              </w:rPr>
                              <w:t>d</w:t>
                            </w:r>
                            <w:r w:rsidRPr="009E4F0E">
                              <w:rPr>
                                <w:rFonts w:cs="Arial"/>
                                <w:color w:val="02083C" w:themeColor="background1"/>
                              </w:rPr>
                              <w:t xml:space="preserve"> a crush injury to one hand resulting in </w:t>
                            </w:r>
                            <w:r w:rsidRPr="009E4F0E">
                              <w:rPr>
                                <w:rFonts w:cs="Arial"/>
                                <w:i/>
                                <w:iCs/>
                                <w:color w:val="02083C" w:themeColor="background1"/>
                              </w:rPr>
                              <w:t xml:space="preserve">reduced </w:t>
                            </w:r>
                            <w:r w:rsidRPr="009E4F0E">
                              <w:rPr>
                                <w:rFonts w:cs="Arial"/>
                                <w:color w:val="02083C" w:themeColor="background1"/>
                              </w:rPr>
                              <w:t xml:space="preserve">grip and power, and no sensation. The percentage degree of disablement would be altered accordingly, and it could </w:t>
                            </w:r>
                            <w:r w:rsidRPr="009E4F0E">
                              <w:rPr>
                                <w:rFonts w:cs="Arial"/>
                                <w:i/>
                                <w:iCs/>
                                <w:color w:val="02083C" w:themeColor="background1"/>
                              </w:rPr>
                              <w:t>not</w:t>
                            </w:r>
                            <w:r w:rsidRPr="009E4F0E">
                              <w:rPr>
                                <w:rFonts w:cs="Arial"/>
                                <w:color w:val="02083C" w:themeColor="background1"/>
                              </w:rPr>
                              <w:t xml:space="preserve"> be reasonably considered that this would be compared similarly, in percentage terms to the total loss of one hand.</w:t>
                            </w:r>
                            <w:r w:rsidRPr="003F0DB5">
                              <w:rPr>
                                <w:rFonts w:cs="Arial"/>
                                <w:color w:val="02083C" w:themeColor="background1"/>
                              </w:rPr>
                              <w:t xml:space="preserve"> It may be that the reduced grip could functionally be </w:t>
                            </w:r>
                            <w:proofErr w:type="gramStart"/>
                            <w:r w:rsidRPr="003F0DB5">
                              <w:rPr>
                                <w:rFonts w:cs="Arial"/>
                                <w:color w:val="02083C" w:themeColor="background1"/>
                              </w:rPr>
                              <w:t>similar to</w:t>
                            </w:r>
                            <w:proofErr w:type="gramEnd"/>
                            <w:r w:rsidRPr="003F0DB5">
                              <w:rPr>
                                <w:rFonts w:cs="Arial"/>
                                <w:color w:val="02083C" w:themeColor="background1"/>
                              </w:rPr>
                              <w:t xml:space="preserve"> the disability from the loss of a thumb and therefore an assessment in the 21-30% range would be appropriate. </w:t>
                            </w:r>
                          </w:p>
                          <w:p w14:paraId="40B3EE81" w14:textId="77777777" w:rsidR="006B1E9F" w:rsidRPr="00916B8B" w:rsidRDefault="006B1E9F" w:rsidP="00B16754">
                            <w:pPr>
                              <w:pStyle w:val="BodyTextIndent"/>
                              <w:ind w:left="0"/>
                              <w:jc w:val="both"/>
                              <w:rPr>
                                <w:rFonts w:cs="Arial"/>
                                <w:color w:val="02083C" w:themeColor="background1"/>
                              </w:rPr>
                            </w:pPr>
                            <w:r w:rsidRPr="003F0DB5">
                              <w:rPr>
                                <w:rFonts w:cs="Arial"/>
                                <w:color w:val="02083C" w:themeColor="background1"/>
                              </w:rPr>
                              <w:t>This example is intended to demonstrate how</w:t>
                            </w:r>
                            <w:r w:rsidRPr="00916B8B">
                              <w:rPr>
                                <w:rFonts w:cs="Arial"/>
                                <w:color w:val="02083C" w:themeColor="background1"/>
                              </w:rPr>
                              <w:t xml:space="preserve"> the Schedule can be used to maintain a perspective when comparing non-scheduled injuries. </w:t>
                            </w:r>
                          </w:p>
                          <w:p w14:paraId="51D1A12E" w14:textId="77777777" w:rsidR="006B1E9F" w:rsidRDefault="006B1E9F" w:rsidP="00226939"/>
                        </w:txbxContent>
                      </wps:txbx>
                      <wps:bodyPr rot="0" vert="horz" wrap="square" lIns="91440" tIns="45720" rIns="91440" bIns="45720" anchor="t" anchorCtr="0" upright="1">
                        <a:noAutofit/>
                      </wps:bodyPr>
                    </wps:wsp>
                  </a:graphicData>
                </a:graphic>
              </wp:inline>
            </w:drawing>
          </mc:Choice>
          <mc:Fallback>
            <w:pict>
              <v:shape w14:anchorId="59D747BE" id="Text Box 252" o:spid="_x0000_s1028" type="#_x0000_t202" style="width:453.55pt;height:2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" strokecolor="#02083c [3212]">
                <v:textbox>
                  <w:txbxContent>
                    <w:p w14:paraId="3BA53BAD" w14:textId="77777777" w:rsidR="006B1E9F" w:rsidRPr="00916B8B" w:rsidRDefault="006B1E9F" w:rsidP="00B16754">
                      <w:pPr>
                        <w:jc w:val="both"/>
                        <w:rPr>
                          <w:rFonts w:cs="Arial"/>
                          <w:snapToGrid w:val="0"/>
                          <w:color w:val="02083C" w:themeColor="background1"/>
                        </w:rPr>
                      </w:pPr>
                      <w:r w:rsidRPr="00916B8B">
                        <w:rPr>
                          <w:rFonts w:cs="Arial"/>
                          <w:color w:val="02083C" w:themeColor="background1"/>
                        </w:rPr>
                        <w:t>An example where the degree of disablement for a non-scheduled injury is determined:</w:t>
                      </w:r>
                    </w:p>
                    <w:p w14:paraId="4CEF3EFA" w14:textId="77777777" w:rsidR="006B1E9F" w:rsidRPr="003F0DB5" w:rsidRDefault="006B1E9F" w:rsidP="00B16754">
                      <w:pPr>
                        <w:pStyle w:val="BodyTextIndent"/>
                        <w:ind w:left="0"/>
                        <w:jc w:val="both"/>
                        <w:rPr>
                          <w:rFonts w:cs="Arial"/>
                          <w:color w:val="02083C" w:themeColor="background1"/>
                        </w:rPr>
                      </w:pPr>
                      <w:r w:rsidRPr="00916B8B">
                        <w:rPr>
                          <w:rFonts w:cs="Arial"/>
                          <w:color w:val="02083C" w:themeColor="background1"/>
                        </w:rPr>
                        <w:t>A</w:t>
                      </w:r>
                      <w:r>
                        <w:rPr>
                          <w:rFonts w:cs="Arial"/>
                          <w:color w:val="02083C" w:themeColor="background1"/>
                        </w:rPr>
                        <w:t xml:space="preserve">n applicant </w:t>
                      </w:r>
                      <w:r w:rsidRPr="00916B8B">
                        <w:rPr>
                          <w:rFonts w:cs="Arial"/>
                          <w:color w:val="02083C" w:themeColor="background1"/>
                        </w:rPr>
                        <w:t xml:space="preserve">experiences a crush injury to one hand resulting in no grip, power or sensation. This would be considered as a non-scheduled injury. However, the schedule indicates that the amputation of one hand would </w:t>
                      </w:r>
                      <w:r w:rsidRPr="003F0DB5">
                        <w:rPr>
                          <w:rFonts w:cs="Arial"/>
                          <w:color w:val="02083C" w:themeColor="background1"/>
                        </w:rPr>
                        <w:t xml:space="preserve">prescribe a 60% degree of disablement. Using this as a “benchmark” and when considering the applicant has no functional use of one hand </w:t>
                      </w:r>
                      <w:r>
                        <w:rPr>
                          <w:rFonts w:cs="Arial"/>
                          <w:color w:val="02083C" w:themeColor="background1"/>
                        </w:rPr>
                        <w:t>given</w:t>
                      </w:r>
                      <w:r w:rsidRPr="003F0DB5">
                        <w:rPr>
                          <w:rFonts w:cs="Arial"/>
                          <w:color w:val="02083C" w:themeColor="background1"/>
                        </w:rPr>
                        <w:t xml:space="preserve"> loss of grip, power and sensation it could be reasonably considered that this</w:t>
                      </w:r>
                      <w:r>
                        <w:rPr>
                          <w:rFonts w:cs="Arial"/>
                          <w:color w:val="02083C" w:themeColor="background1"/>
                        </w:rPr>
                        <w:t xml:space="preserve"> injury</w:t>
                      </w:r>
                      <w:r w:rsidRPr="003F0DB5">
                        <w:rPr>
                          <w:rFonts w:cs="Arial"/>
                          <w:color w:val="02083C" w:themeColor="background1"/>
                        </w:rPr>
                        <w:t xml:space="preserve"> would be </w:t>
                      </w:r>
                      <w:r>
                        <w:rPr>
                          <w:rFonts w:cs="Arial"/>
                          <w:color w:val="02083C" w:themeColor="background1"/>
                        </w:rPr>
                        <w:t>comparable</w:t>
                      </w:r>
                      <w:r w:rsidRPr="003F0DB5">
                        <w:rPr>
                          <w:rFonts w:cs="Arial"/>
                          <w:color w:val="02083C" w:themeColor="background1"/>
                        </w:rPr>
                        <w:t xml:space="preserve"> to the total loss of one hand.</w:t>
                      </w:r>
                    </w:p>
                    <w:p w14:paraId="114FE293" w14:textId="77777777" w:rsidR="006B1E9F" w:rsidRPr="003F0DB5" w:rsidRDefault="006B1E9F" w:rsidP="00B16754">
                      <w:pPr>
                        <w:pStyle w:val="BodyTextIndent"/>
                        <w:ind w:left="0"/>
                        <w:jc w:val="both"/>
                        <w:rPr>
                          <w:rFonts w:cs="Arial"/>
                          <w:color w:val="02083C" w:themeColor="background1"/>
                        </w:rPr>
                      </w:pPr>
                      <w:r w:rsidRPr="009E4F0E">
                        <w:rPr>
                          <w:rFonts w:cs="Arial"/>
                          <w:color w:val="02083C" w:themeColor="background1"/>
                        </w:rPr>
                        <w:t>However, take a</w:t>
                      </w:r>
                      <w:r>
                        <w:rPr>
                          <w:rFonts w:cs="Arial"/>
                          <w:color w:val="02083C" w:themeColor="background1"/>
                        </w:rPr>
                        <w:t xml:space="preserve">n applicant </w:t>
                      </w:r>
                      <w:r w:rsidRPr="009E4F0E">
                        <w:rPr>
                          <w:rFonts w:cs="Arial"/>
                          <w:color w:val="02083C" w:themeColor="background1"/>
                        </w:rPr>
                        <w:t>who experience</w:t>
                      </w:r>
                      <w:r>
                        <w:rPr>
                          <w:rFonts w:cs="Arial"/>
                          <w:color w:val="02083C" w:themeColor="background1"/>
                        </w:rPr>
                        <w:t>d</w:t>
                      </w:r>
                      <w:r w:rsidRPr="009E4F0E">
                        <w:rPr>
                          <w:rFonts w:cs="Arial"/>
                          <w:color w:val="02083C" w:themeColor="background1"/>
                        </w:rPr>
                        <w:t xml:space="preserve"> a crush injury to one hand resulting in </w:t>
                      </w:r>
                      <w:r w:rsidRPr="009E4F0E">
                        <w:rPr>
                          <w:rFonts w:cs="Arial"/>
                          <w:i/>
                          <w:iCs/>
                          <w:color w:val="02083C" w:themeColor="background1"/>
                        </w:rPr>
                        <w:t xml:space="preserve">reduced </w:t>
                      </w:r>
                      <w:r w:rsidRPr="009E4F0E">
                        <w:rPr>
                          <w:rFonts w:cs="Arial"/>
                          <w:color w:val="02083C" w:themeColor="background1"/>
                        </w:rPr>
                        <w:t xml:space="preserve">grip and power, and no sensation. The percentage degree of disablement would be altered accordingly, and it could </w:t>
                      </w:r>
                      <w:r w:rsidRPr="009E4F0E">
                        <w:rPr>
                          <w:rFonts w:cs="Arial"/>
                          <w:i/>
                          <w:iCs/>
                          <w:color w:val="02083C" w:themeColor="background1"/>
                        </w:rPr>
                        <w:t>not</w:t>
                      </w:r>
                      <w:r w:rsidRPr="009E4F0E">
                        <w:rPr>
                          <w:rFonts w:cs="Arial"/>
                          <w:color w:val="02083C" w:themeColor="background1"/>
                        </w:rPr>
                        <w:t xml:space="preserve"> be reasonably considered that this would be compared similarly, in percentage terms to the total loss of one hand.</w:t>
                      </w:r>
                      <w:r w:rsidRPr="003F0DB5">
                        <w:rPr>
                          <w:rFonts w:cs="Arial"/>
                          <w:color w:val="02083C" w:themeColor="background1"/>
                        </w:rPr>
                        <w:t xml:space="preserve"> It may be that the reduced grip could functionally be </w:t>
                      </w:r>
                      <w:proofErr w:type="gramStart"/>
                      <w:r w:rsidRPr="003F0DB5">
                        <w:rPr>
                          <w:rFonts w:cs="Arial"/>
                          <w:color w:val="02083C" w:themeColor="background1"/>
                        </w:rPr>
                        <w:t>similar to</w:t>
                      </w:r>
                      <w:proofErr w:type="gramEnd"/>
                      <w:r w:rsidRPr="003F0DB5">
                        <w:rPr>
                          <w:rFonts w:cs="Arial"/>
                          <w:color w:val="02083C" w:themeColor="background1"/>
                        </w:rPr>
                        <w:t xml:space="preserve"> the disability from the loss of a thumb and therefore an assessment in the 21-30% range would be appropriate. </w:t>
                      </w:r>
                    </w:p>
                    <w:p w14:paraId="40B3EE81" w14:textId="77777777" w:rsidR="006B1E9F" w:rsidRPr="00916B8B" w:rsidRDefault="006B1E9F" w:rsidP="00B16754">
                      <w:pPr>
                        <w:pStyle w:val="BodyTextIndent"/>
                        <w:ind w:left="0"/>
                        <w:jc w:val="both"/>
                        <w:rPr>
                          <w:rFonts w:cs="Arial"/>
                          <w:color w:val="02083C" w:themeColor="background1"/>
                        </w:rPr>
                      </w:pPr>
                      <w:r w:rsidRPr="003F0DB5">
                        <w:rPr>
                          <w:rFonts w:cs="Arial"/>
                          <w:color w:val="02083C" w:themeColor="background1"/>
                        </w:rPr>
                        <w:t>This example is intended to demonstrate how</w:t>
                      </w:r>
                      <w:r w:rsidRPr="00916B8B">
                        <w:rPr>
                          <w:rFonts w:cs="Arial"/>
                          <w:color w:val="02083C" w:themeColor="background1"/>
                        </w:rPr>
                        <w:t xml:space="preserve"> the Schedule can be used to maintain a perspective when comparing non-scheduled injuries. </w:t>
                      </w:r>
                    </w:p>
                    <w:p w14:paraId="51D1A12E" w14:textId="77777777" w:rsidR="006B1E9F" w:rsidRDefault="006B1E9F" w:rsidP="00226939"/>
                  </w:txbxContent>
                </v:textbox>
                <w10:anchorlock/>
              </v:shape>
            </w:pict>
          </mc:Fallback>
        </mc:AlternateContent>
      </w:r>
    </w:p>
    <w:p w14:paraId="72214523" w14:textId="77777777" w:rsidR="00842DE4" w:rsidRDefault="00842DE4" w:rsidP="00EE3B1B">
      <w:bookmarkStart w:id="44" w:name="_Toc74571287"/>
    </w:p>
    <w:p w14:paraId="01665158" w14:textId="77777777" w:rsidR="00226939" w:rsidRPr="005134AF" w:rsidRDefault="00226939" w:rsidP="000072F1">
      <w:pPr>
        <w:pStyle w:val="Heading4"/>
        <w:spacing w:before="120"/>
        <w:rPr>
          <w:rFonts w:cs="Arial"/>
        </w:rPr>
      </w:pPr>
      <w:bookmarkStart w:id="45" w:name="_Toc179551534"/>
      <w:r w:rsidRPr="005134AF">
        <w:rPr>
          <w:rFonts w:cs="Arial"/>
        </w:rPr>
        <w:t>Non-scheduled Psychological Conditions/Injuries</w:t>
      </w:r>
      <w:bookmarkEnd w:id="44"/>
      <w:bookmarkEnd w:id="45"/>
    </w:p>
    <w:p w14:paraId="4D4B59BC"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It is accepted that higher percentage disablement scores should reflect higher losses in functional ability </w:t>
      </w:r>
      <w:r w:rsidR="00877EE9">
        <w:rPr>
          <w:rFonts w:cs="Arial"/>
          <w:color w:val="02083C" w:themeColor="background1"/>
        </w:rPr>
        <w:t>due to</w:t>
      </w:r>
      <w:r w:rsidRPr="007241C7">
        <w:rPr>
          <w:rFonts w:cs="Arial"/>
          <w:color w:val="02083C" w:themeColor="background1"/>
        </w:rPr>
        <w:t xml:space="preserve"> a TRI. This applies to both scheduled and non-scheduled injuries, physical and psychological injuries. </w:t>
      </w:r>
    </w:p>
    <w:p w14:paraId="5EBE670D"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Psychiatric injuries are not contained within Schedule 2 to the Social Security (General Benefit) Regulations 1982 however the Schedule must still be used as a guide to the appropriate assessment of such injuries. It is essential that the assessing HCP uses clinical </w:t>
      </w:r>
      <w:r w:rsidRPr="007241C7">
        <w:rPr>
          <w:rFonts w:cs="Arial"/>
          <w:color w:val="02083C" w:themeColor="background1"/>
        </w:rPr>
        <w:lastRenderedPageBreak/>
        <w:t xml:space="preserve">judgement and reasoning to </w:t>
      </w:r>
      <w:r w:rsidRPr="145A5D23">
        <w:rPr>
          <w:rFonts w:cs="Arial"/>
          <w:color w:val="02083C" w:themeColor="background1"/>
        </w:rPr>
        <w:t>assess</w:t>
      </w:r>
      <w:r w:rsidRPr="007241C7">
        <w:rPr>
          <w:rFonts w:cs="Arial"/>
          <w:color w:val="02083C" w:themeColor="background1"/>
        </w:rPr>
        <w:t xml:space="preserve"> the degree of disablement of a non-scheduled psychiatric injury in comparison with the scheduled injuries.</w:t>
      </w:r>
    </w:p>
    <w:p w14:paraId="4984364A"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Further guidance for clinical assessors is contained within </w:t>
      </w:r>
      <w:r>
        <w:rPr>
          <w:rFonts w:cs="Arial"/>
          <w:color w:val="02083C" w:themeColor="background1"/>
        </w:rPr>
        <w:t>a</w:t>
      </w:r>
      <w:r w:rsidRPr="007241C7">
        <w:rPr>
          <w:rFonts w:cs="Arial"/>
          <w:color w:val="02083C" w:themeColor="background1"/>
        </w:rPr>
        <w:t>ppendix C.</w:t>
      </w:r>
    </w:p>
    <w:p w14:paraId="7023832E" w14:textId="77777777" w:rsidR="00226939" w:rsidRPr="007241C7" w:rsidRDefault="00226939" w:rsidP="000072F1">
      <w:pPr>
        <w:spacing w:after="120"/>
        <w:jc w:val="both"/>
        <w:rPr>
          <w:rFonts w:cs="Arial"/>
          <w:color w:val="02083C" w:themeColor="background1"/>
        </w:rPr>
      </w:pPr>
    </w:p>
    <w:p w14:paraId="1D6C74CC" w14:textId="77777777" w:rsidR="00226939" w:rsidRPr="007241C7" w:rsidRDefault="00226939" w:rsidP="000072F1">
      <w:pPr>
        <w:pStyle w:val="Heading3"/>
        <w:numPr>
          <w:ilvl w:val="2"/>
          <w:numId w:val="1"/>
        </w:numPr>
        <w:spacing w:before="120"/>
        <w:jc w:val="both"/>
        <w:rPr>
          <w:snapToGrid w:val="0"/>
          <w:color w:val="02083C" w:themeColor="background1"/>
        </w:rPr>
      </w:pPr>
      <w:bookmarkStart w:id="46" w:name="_Toc74208564"/>
      <w:bookmarkStart w:id="47" w:name="_Toc74571288"/>
      <w:bookmarkStart w:id="48" w:name="_Toc179551535"/>
      <w:r w:rsidRPr="007241C7">
        <w:rPr>
          <w:snapToGrid w:val="0"/>
          <w:color w:val="02083C" w:themeColor="background1"/>
        </w:rPr>
        <w:t>Composite Assessment</w:t>
      </w:r>
      <w:bookmarkEnd w:id="46"/>
      <w:bookmarkEnd w:id="47"/>
      <w:bookmarkEnd w:id="48"/>
    </w:p>
    <w:p w14:paraId="64C97DF7"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 xml:space="preserve">The 2020 Regulations state: </w:t>
      </w:r>
    </w:p>
    <w:p w14:paraId="20F24DFD" w14:textId="77777777" w:rsidR="00226939" w:rsidRPr="007241C7" w:rsidRDefault="00226939" w:rsidP="000072F1">
      <w:pPr>
        <w:spacing w:after="120"/>
        <w:ind w:left="720"/>
        <w:jc w:val="both"/>
        <w:rPr>
          <w:rFonts w:cs="Arial"/>
          <w:i/>
          <w:iCs/>
          <w:color w:val="02083C" w:themeColor="background1"/>
          <w:szCs w:val="22"/>
        </w:rPr>
      </w:pPr>
      <w:r w:rsidRPr="007241C7">
        <w:rPr>
          <w:rFonts w:cs="Arial"/>
          <w:i/>
          <w:iCs/>
          <w:color w:val="02083C" w:themeColor="background1"/>
          <w:szCs w:val="22"/>
        </w:rPr>
        <w:t xml:space="preserve">“Where disablement is caused by more than one relevant incident, a </w:t>
      </w:r>
      <w:r w:rsidRPr="007241C7">
        <w:rPr>
          <w:rFonts w:cs="Arial"/>
          <w:b/>
          <w:bCs/>
          <w:i/>
          <w:iCs/>
          <w:color w:val="02083C" w:themeColor="background1"/>
          <w:szCs w:val="22"/>
        </w:rPr>
        <w:t>composite assessment</w:t>
      </w:r>
      <w:r w:rsidRPr="007241C7">
        <w:rPr>
          <w:rFonts w:cs="Arial"/>
          <w:i/>
          <w:iCs/>
          <w:color w:val="02083C" w:themeColor="background1"/>
          <w:szCs w:val="22"/>
        </w:rPr>
        <w:t xml:space="preserve"> of the degree of disablement is to be made by reference to the combined effect of all such incidents.”</w:t>
      </w:r>
    </w:p>
    <w:p w14:paraId="0AA6B3E9"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When considering multiple injuries, caused by multiple TRIs the composite assessment is not necessarily the addition of percentages for the separate injuries but must consider the disabling impact of the combination of injuries. ‘Relevance’ in relation to a composite assessment is considered in the same way as any condition or loss of capacity and is detailed in section 4.5.</w:t>
      </w:r>
    </w:p>
    <w:p w14:paraId="3850B2AF" w14:textId="77777777" w:rsidR="00226939" w:rsidRPr="007241C7" w:rsidRDefault="002522A3" w:rsidP="000072F1">
      <w:pPr>
        <w:spacing w:after="120"/>
        <w:jc w:val="both"/>
        <w:rPr>
          <w:rFonts w:cs="Arial"/>
          <w:color w:val="02083C" w:themeColor="background1"/>
          <w:szCs w:val="22"/>
        </w:rPr>
      </w:pPr>
      <w:r>
        <w:rPr>
          <w:noProof/>
          <w:lang w:eastAsia="en-GB"/>
        </w:rPr>
        <mc:AlternateContent>
          <mc:Choice Requires="wps">
            <w:drawing>
              <wp:inline distT="0" distB="0" distL="0" distR="0" wp14:anchorId="101E9E52" wp14:editId="01AC5DE0">
                <wp:extent cx="5760085" cy="1418590"/>
                <wp:effectExtent l="9525" t="5080" r="12065" b="5080"/>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18590"/>
                        </a:xfrm>
                        <a:prstGeom prst="rect">
                          <a:avLst/>
                        </a:prstGeom>
                        <a:solidFill>
                          <a:srgbClr val="FFFFFF"/>
                        </a:solidFill>
                        <a:ln w="9525">
                          <a:solidFill>
                            <a:schemeClr val="bg1">
                              <a:lumMod val="100000"/>
                              <a:lumOff val="0"/>
                            </a:schemeClr>
                          </a:solidFill>
                          <a:miter lim="800000"/>
                          <a:headEnd/>
                          <a:tailEnd/>
                        </a:ln>
                      </wps:spPr>
                      <wps:txbx>
                        <w:txbxContent>
                          <w:p w14:paraId="524261E8" w14:textId="77777777" w:rsidR="006B1E9F" w:rsidRDefault="006B1E9F" w:rsidP="00B16754">
                            <w:pPr>
                              <w:pStyle w:val="BodyTextIndent"/>
                              <w:ind w:left="0"/>
                              <w:jc w:val="both"/>
                              <w:rPr>
                                <w:rFonts w:cs="Arial"/>
                                <w:snapToGrid w:val="0"/>
                                <w:color w:val="02083C" w:themeColor="background1"/>
                              </w:rPr>
                            </w:pPr>
                            <w:r w:rsidRPr="003F0DB5">
                              <w:rPr>
                                <w:rFonts w:cs="Arial"/>
                                <w:snapToGrid w:val="0"/>
                                <w:color w:val="02083C" w:themeColor="background1"/>
                              </w:rPr>
                              <w:t>For example, the loss of a middle finger (scheduled degree of disablement 12%) sustained in one TRI, and one phalanx of the index finger (9%) sustained in a second TRI would both be considered in the global disability of reduced upper limb function</w:t>
                            </w:r>
                            <w:r>
                              <w:rPr>
                                <w:rFonts w:cs="Arial"/>
                                <w:snapToGrid w:val="0"/>
                                <w:color w:val="02083C" w:themeColor="background1"/>
                              </w:rPr>
                              <w:t>.</w:t>
                            </w:r>
                            <w:r w:rsidRPr="003F0DB5">
                              <w:rPr>
                                <w:rFonts w:cs="Arial"/>
                                <w:snapToGrid w:val="0"/>
                                <w:color w:val="02083C" w:themeColor="background1"/>
                              </w:rPr>
                              <w:t xml:space="preserve"> </w:t>
                            </w:r>
                          </w:p>
                          <w:p w14:paraId="57B2DBCB" w14:textId="77777777" w:rsidR="006B1E9F" w:rsidRPr="003F0DB5" w:rsidRDefault="006B1E9F" w:rsidP="00B16754">
                            <w:pPr>
                              <w:pStyle w:val="BodyTextIndent"/>
                              <w:ind w:left="0"/>
                              <w:jc w:val="both"/>
                              <w:rPr>
                                <w:rFonts w:cs="Arial"/>
                                <w:snapToGrid w:val="0"/>
                                <w:color w:val="02083C" w:themeColor="background1"/>
                              </w:rPr>
                            </w:pPr>
                            <w:r w:rsidRPr="003F0DB5">
                              <w:rPr>
                                <w:rFonts w:cs="Arial"/>
                                <w:snapToGrid w:val="0"/>
                                <w:color w:val="02083C" w:themeColor="background1"/>
                              </w:rPr>
                              <w:t>The disablement resulting from these injuries would not necessarily be the addition of the separate scheduled assessments (21%). This figure would amount to more than the scheduled degree of disablement for the loss of the two fingers (20%), which is not reasonable when considering the resulting disablement from each injury.</w:t>
                            </w:r>
                          </w:p>
                          <w:p w14:paraId="03A6E4C6" w14:textId="77777777" w:rsidR="006B1E9F" w:rsidRDefault="006B1E9F" w:rsidP="00226939"/>
                        </w:txbxContent>
                      </wps:txbx>
                      <wps:bodyPr rot="0" vert="horz" wrap="square" lIns="91440" tIns="45720" rIns="91440" bIns="45720" anchor="t" anchorCtr="0" upright="1">
                        <a:noAutofit/>
                      </wps:bodyPr>
                    </wps:wsp>
                  </a:graphicData>
                </a:graphic>
              </wp:inline>
            </w:drawing>
          </mc:Choice>
          <mc:Fallback>
            <w:pict>
              <v:shape w14:anchorId="101E9E52" id="Text Box 251" o:spid="_x0000_s1029" type="#_x0000_t202" style="width:453.55pt;height:1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" strokecolor="#02083c [3212]">
                <v:textbox>
                  <w:txbxContent>
                    <w:p w14:paraId="524261E8" w14:textId="77777777" w:rsidR="006B1E9F" w:rsidRDefault="006B1E9F" w:rsidP="00B16754">
                      <w:pPr>
                        <w:pStyle w:val="BodyTextIndent"/>
                        <w:ind w:left="0"/>
                        <w:jc w:val="both"/>
                        <w:rPr>
                          <w:rFonts w:cs="Arial"/>
                          <w:snapToGrid w:val="0"/>
                          <w:color w:val="02083C" w:themeColor="background1"/>
                        </w:rPr>
                      </w:pPr>
                      <w:r w:rsidRPr="003F0DB5">
                        <w:rPr>
                          <w:rFonts w:cs="Arial"/>
                          <w:snapToGrid w:val="0"/>
                          <w:color w:val="02083C" w:themeColor="background1"/>
                        </w:rPr>
                        <w:t>For example, the loss of a middle finger (scheduled degree of disablement 12%) sustained in one TRI, and one phalanx of the index finger (9%) sustained in a second TRI would both be considered in the global disability of reduced upper limb function</w:t>
                      </w:r>
                      <w:r>
                        <w:rPr>
                          <w:rFonts w:cs="Arial"/>
                          <w:snapToGrid w:val="0"/>
                          <w:color w:val="02083C" w:themeColor="background1"/>
                        </w:rPr>
                        <w:t>.</w:t>
                      </w:r>
                      <w:r w:rsidRPr="003F0DB5">
                        <w:rPr>
                          <w:rFonts w:cs="Arial"/>
                          <w:snapToGrid w:val="0"/>
                          <w:color w:val="02083C" w:themeColor="background1"/>
                        </w:rPr>
                        <w:t xml:space="preserve"> </w:t>
                      </w:r>
                    </w:p>
                    <w:p w14:paraId="57B2DBCB" w14:textId="77777777" w:rsidR="006B1E9F" w:rsidRPr="003F0DB5" w:rsidRDefault="006B1E9F" w:rsidP="00B16754">
                      <w:pPr>
                        <w:pStyle w:val="BodyTextIndent"/>
                        <w:ind w:left="0"/>
                        <w:jc w:val="both"/>
                        <w:rPr>
                          <w:rFonts w:cs="Arial"/>
                          <w:snapToGrid w:val="0"/>
                          <w:color w:val="02083C" w:themeColor="background1"/>
                        </w:rPr>
                      </w:pPr>
                      <w:r w:rsidRPr="003F0DB5">
                        <w:rPr>
                          <w:rFonts w:cs="Arial"/>
                          <w:snapToGrid w:val="0"/>
                          <w:color w:val="02083C" w:themeColor="background1"/>
                        </w:rPr>
                        <w:t>The disablement resulting from these injuries would not necessarily be the addition of the separate scheduled assessments (21%). This figure would amount to more than the scheduled degree of disablement for the loss of the two fingers (20%), which is not reasonable when considering the resulting disablement from each injury.</w:t>
                      </w:r>
                    </w:p>
                    <w:p w14:paraId="03A6E4C6" w14:textId="77777777" w:rsidR="006B1E9F" w:rsidRDefault="006B1E9F" w:rsidP="00226939"/>
                  </w:txbxContent>
                </v:textbox>
                <w10:anchorlock/>
              </v:shape>
            </w:pict>
          </mc:Fallback>
        </mc:AlternateContent>
      </w:r>
    </w:p>
    <w:p w14:paraId="34A3343B" w14:textId="77777777" w:rsidR="00226939" w:rsidRPr="007241C7" w:rsidRDefault="00226939" w:rsidP="000072F1">
      <w:pPr>
        <w:spacing w:after="120"/>
        <w:jc w:val="both"/>
        <w:rPr>
          <w:rFonts w:cs="Arial"/>
          <w:color w:val="02083C" w:themeColor="background1"/>
          <w:szCs w:val="22"/>
        </w:rPr>
      </w:pPr>
      <w:r w:rsidRPr="007241C7">
        <w:rPr>
          <w:rFonts w:cs="Arial"/>
          <w:snapToGrid w:val="0"/>
          <w:color w:val="02083C" w:themeColor="background1"/>
          <w:szCs w:val="22"/>
        </w:rPr>
        <w:t xml:space="preserve">For an applicant who experiences disablement </w:t>
      </w:r>
      <w:r w:rsidR="00877EE9">
        <w:rPr>
          <w:rFonts w:cs="Arial"/>
          <w:snapToGrid w:val="0"/>
          <w:color w:val="02083C" w:themeColor="background1"/>
          <w:szCs w:val="22"/>
        </w:rPr>
        <w:t>due to</w:t>
      </w:r>
      <w:r w:rsidRPr="007241C7">
        <w:rPr>
          <w:rFonts w:cs="Arial"/>
          <w:snapToGrid w:val="0"/>
          <w:color w:val="02083C" w:themeColor="background1"/>
          <w:szCs w:val="22"/>
        </w:rPr>
        <w:t xml:space="preserve"> post-traumatic stress disorder and depression </w:t>
      </w:r>
      <w:proofErr w:type="gramStart"/>
      <w:r w:rsidRPr="007241C7">
        <w:rPr>
          <w:rFonts w:cs="Arial"/>
          <w:snapToGrid w:val="0"/>
          <w:color w:val="02083C" w:themeColor="background1"/>
          <w:szCs w:val="22"/>
        </w:rPr>
        <w:t>as a consequence of</w:t>
      </w:r>
      <w:proofErr w:type="gramEnd"/>
      <w:r w:rsidRPr="007241C7">
        <w:rPr>
          <w:rFonts w:cs="Arial"/>
          <w:snapToGrid w:val="0"/>
          <w:color w:val="02083C" w:themeColor="background1"/>
          <w:szCs w:val="22"/>
        </w:rPr>
        <w:t xml:space="preserve"> multiple TRIs, the overall assessment of relevant disablement must take into account the combined effects of the relevant injuries. The disablement associated with depression is not distinct from that caused by PTSD and so the combined functional disablement should be assessed. </w:t>
      </w:r>
    </w:p>
    <w:p w14:paraId="74178D07" w14:textId="77777777" w:rsidR="00FF205A" w:rsidRDefault="00226939" w:rsidP="000072F1">
      <w:pPr>
        <w:spacing w:after="120"/>
        <w:rPr>
          <w:rFonts w:cs="Arial"/>
          <w:snapToGrid w:val="0"/>
          <w:color w:val="02083C" w:themeColor="background1"/>
        </w:rPr>
      </w:pPr>
      <w:r w:rsidRPr="745C1864">
        <w:rPr>
          <w:rFonts w:cs="Arial"/>
          <w:snapToGrid w:val="0"/>
          <w:color w:val="02083C" w:themeColor="background1"/>
        </w:rPr>
        <w:t xml:space="preserve">It is for the HCP to advise the appropriate assessment of disablement in the circumstances of the case. Each individual case must be considered individually and must be analysed and justified on its own merits. </w:t>
      </w:r>
      <w:bookmarkStart w:id="49" w:name="_Toc68784242"/>
      <w:bookmarkStart w:id="50" w:name="_Toc68784382"/>
      <w:bookmarkStart w:id="51" w:name="_Toc68871649"/>
      <w:bookmarkStart w:id="52" w:name="_Toc68880725"/>
      <w:bookmarkStart w:id="53" w:name="_Toc68784244"/>
      <w:bookmarkStart w:id="54" w:name="_Toc68784384"/>
      <w:bookmarkStart w:id="55" w:name="_Toc68871651"/>
      <w:bookmarkStart w:id="56" w:name="_Toc68880727"/>
      <w:bookmarkStart w:id="57" w:name="_Toc68784245"/>
      <w:bookmarkStart w:id="58" w:name="_Toc68784385"/>
      <w:bookmarkStart w:id="59" w:name="_Toc68784246"/>
      <w:bookmarkStart w:id="60" w:name="_Toc68784386"/>
      <w:bookmarkStart w:id="61" w:name="_Toc68871653"/>
      <w:bookmarkStart w:id="62" w:name="_Toc68880729"/>
      <w:bookmarkStart w:id="63" w:name="_Toc68784247"/>
      <w:bookmarkStart w:id="64" w:name="_Toc68784387"/>
      <w:bookmarkStart w:id="65" w:name="_Toc68871654"/>
      <w:bookmarkStart w:id="66" w:name="_Toc68880730"/>
      <w:bookmarkStart w:id="67" w:name="_Toc68784248"/>
      <w:bookmarkStart w:id="68" w:name="_Toc68784388"/>
      <w:bookmarkStart w:id="69" w:name="_Toc68871655"/>
      <w:bookmarkStart w:id="70" w:name="_Toc68880731"/>
      <w:bookmarkStart w:id="71" w:name="_Toc68784249"/>
      <w:bookmarkStart w:id="72" w:name="_Toc68784389"/>
      <w:bookmarkStart w:id="73" w:name="_Toc68871656"/>
      <w:bookmarkStart w:id="74" w:name="_Toc68880732"/>
      <w:bookmarkStart w:id="75" w:name="_Toc68784250"/>
      <w:bookmarkStart w:id="76" w:name="_Toc68784390"/>
      <w:bookmarkStart w:id="77" w:name="_Toc68871657"/>
      <w:bookmarkStart w:id="78" w:name="_Toc68880733"/>
      <w:bookmarkStart w:id="79" w:name="_Toc68784251"/>
      <w:bookmarkStart w:id="80" w:name="_Toc68784391"/>
      <w:bookmarkStart w:id="81" w:name="_Toc68871658"/>
      <w:bookmarkStart w:id="82" w:name="_Toc68880734"/>
      <w:bookmarkStart w:id="83" w:name="_Toc68784252"/>
      <w:bookmarkStart w:id="84" w:name="_Toc68784392"/>
      <w:bookmarkStart w:id="85" w:name="_Toc68871659"/>
      <w:bookmarkStart w:id="86" w:name="_Toc68880735"/>
      <w:bookmarkStart w:id="87" w:name="_Toc68784253"/>
      <w:bookmarkStart w:id="88" w:name="_Toc68784393"/>
      <w:bookmarkStart w:id="89" w:name="_Toc68871660"/>
      <w:bookmarkStart w:id="90" w:name="_Toc68880736"/>
      <w:bookmarkStart w:id="91" w:name="_Toc69280039"/>
      <w:bookmarkStart w:id="92" w:name="_Toc69280040"/>
      <w:bookmarkStart w:id="93" w:name="_Toc69280041"/>
      <w:bookmarkStart w:id="94" w:name="_Toc69280042"/>
      <w:bookmarkStart w:id="95" w:name="_Toc69280043"/>
      <w:bookmarkStart w:id="96" w:name="_Toc69280044"/>
      <w:bookmarkStart w:id="97" w:name="_Toc69280045"/>
      <w:bookmarkStart w:id="98" w:name="_Toc69280046"/>
      <w:bookmarkStart w:id="99" w:name="_Toc69280047"/>
      <w:bookmarkStart w:id="100" w:name="_Toc69280048"/>
      <w:bookmarkStart w:id="101" w:name="_Toc6928004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5"/>
      <w:bookmarkEnd w:id="4"/>
    </w:p>
    <w:p w14:paraId="468A3E54" w14:textId="77777777" w:rsidR="005134AF" w:rsidRPr="005134AF" w:rsidRDefault="005134AF" w:rsidP="000072F1">
      <w:pPr>
        <w:spacing w:after="120"/>
        <w:rPr>
          <w:rFonts w:cs="Arial"/>
          <w:color w:val="02083C" w:themeColor="background1"/>
        </w:rPr>
      </w:pPr>
    </w:p>
    <w:p w14:paraId="4085EEDD" w14:textId="77777777" w:rsidR="00226939" w:rsidRPr="007241C7" w:rsidRDefault="00226939" w:rsidP="000072F1">
      <w:pPr>
        <w:pStyle w:val="Heading2"/>
        <w:numPr>
          <w:ilvl w:val="1"/>
          <w:numId w:val="1"/>
        </w:numPr>
        <w:spacing w:before="120"/>
        <w:jc w:val="both"/>
        <w:rPr>
          <w:color w:val="02083C" w:themeColor="background1"/>
        </w:rPr>
      </w:pPr>
      <w:bookmarkStart w:id="102" w:name="_Toc74208565"/>
      <w:bookmarkStart w:id="103" w:name="_Toc74571289"/>
      <w:bookmarkStart w:id="104" w:name="_Toc179551536"/>
      <w:r w:rsidRPr="007241C7">
        <w:rPr>
          <w:color w:val="02083C" w:themeColor="background1"/>
        </w:rPr>
        <w:t>Calculating Disablement and Disablement with Other Causes</w:t>
      </w:r>
      <w:bookmarkEnd w:id="102"/>
      <w:bookmarkEnd w:id="103"/>
      <w:bookmarkEnd w:id="104"/>
    </w:p>
    <w:p w14:paraId="6D295FA9" w14:textId="77777777" w:rsidR="00BD3C4A" w:rsidRPr="00B22403" w:rsidRDefault="00226939" w:rsidP="000072F1">
      <w:pPr>
        <w:spacing w:after="120"/>
        <w:jc w:val="both"/>
        <w:rPr>
          <w:rStyle w:val="NormalLightBlue"/>
          <w:rFonts w:cs="Arial"/>
          <w:color w:val="02083C" w:themeColor="background1"/>
        </w:rPr>
      </w:pPr>
      <w:r w:rsidRPr="007241C7">
        <w:rPr>
          <w:rStyle w:val="NormalLightBlue"/>
          <w:rFonts w:cs="Arial"/>
          <w:color w:val="02083C" w:themeColor="background1"/>
        </w:rPr>
        <w:t>If global disablement (G) is caused only by the relevant disablement (R) attributable to the TRI/TRIs, then the percentage disablement can be expressed using the formula</w:t>
      </w:r>
      <w:r w:rsidR="00BD3C4A">
        <w:rPr>
          <w:rStyle w:val="NormalLightBlue"/>
          <w:rFonts w:cs="Arial"/>
          <w:color w:val="02083C" w:themeColor="background1"/>
        </w:rPr>
        <w:t>:</w:t>
      </w:r>
    </w:p>
    <w:p w14:paraId="6747CC41" w14:textId="77777777" w:rsidR="00226939" w:rsidRPr="007241C7" w:rsidRDefault="00226939" w:rsidP="000072F1">
      <w:pPr>
        <w:spacing w:after="120"/>
        <w:jc w:val="center"/>
        <w:rPr>
          <w:rStyle w:val="NormalLightBlue"/>
          <w:rFonts w:cs="Arial"/>
          <w:b/>
          <w:bCs/>
          <w:color w:val="02083C" w:themeColor="background1"/>
        </w:rPr>
      </w:pPr>
      <w:r w:rsidRPr="007241C7">
        <w:rPr>
          <w:rStyle w:val="NormalLightBlue"/>
          <w:rFonts w:cs="Arial"/>
          <w:b/>
          <w:bCs/>
          <w:color w:val="02083C" w:themeColor="background1"/>
        </w:rPr>
        <w:t>G=R</w:t>
      </w:r>
    </w:p>
    <w:p w14:paraId="4873CF2D" w14:textId="77777777" w:rsidR="00226939" w:rsidRPr="007241C7" w:rsidRDefault="00226939" w:rsidP="000072F1">
      <w:pPr>
        <w:spacing w:after="120"/>
        <w:jc w:val="center"/>
        <w:rPr>
          <w:rStyle w:val="NormalLightBlue"/>
          <w:rFonts w:cs="Arial"/>
          <w:color w:val="02083C" w:themeColor="background1"/>
        </w:rPr>
      </w:pPr>
      <w:r w:rsidRPr="007241C7">
        <w:rPr>
          <w:rStyle w:val="NormalLightBlue"/>
          <w:rFonts w:cs="Arial"/>
          <w:color w:val="02083C" w:themeColor="background1"/>
        </w:rPr>
        <w:t>Or:</w:t>
      </w:r>
    </w:p>
    <w:p w14:paraId="1DDFCAF7" w14:textId="77777777" w:rsidR="00226939" w:rsidRPr="007241C7" w:rsidRDefault="00226939" w:rsidP="000072F1">
      <w:pPr>
        <w:spacing w:after="120"/>
        <w:jc w:val="center"/>
        <w:rPr>
          <w:rStyle w:val="NormalLightBlue"/>
          <w:rFonts w:cs="Arial"/>
          <w:b/>
          <w:bCs/>
          <w:color w:val="02083C" w:themeColor="background1"/>
        </w:rPr>
      </w:pPr>
      <w:r w:rsidRPr="007241C7">
        <w:rPr>
          <w:rStyle w:val="NormalLightBlue"/>
          <w:rFonts w:cs="Arial"/>
          <w:b/>
          <w:bCs/>
          <w:color w:val="02083C" w:themeColor="background1"/>
        </w:rPr>
        <w:t>Global Disablement = Relevant Disablement</w:t>
      </w:r>
    </w:p>
    <w:p w14:paraId="2D7A2280" w14:textId="77777777" w:rsidR="00226939" w:rsidRPr="007241C7" w:rsidRDefault="00226939" w:rsidP="000072F1">
      <w:pPr>
        <w:spacing w:after="120"/>
        <w:jc w:val="both"/>
        <w:rPr>
          <w:rStyle w:val="NormalLightBlue"/>
          <w:rFonts w:cs="Arial"/>
          <w:color w:val="02083C" w:themeColor="background1"/>
        </w:rPr>
      </w:pPr>
      <w:r w:rsidRPr="007241C7">
        <w:rPr>
          <w:rStyle w:val="NormalLightBlue"/>
          <w:rFonts w:cs="Arial"/>
          <w:color w:val="02083C" w:themeColor="background1"/>
        </w:rPr>
        <w:t xml:space="preserve">However, “disablement with other cause” is when disablement is caused by a TRI but also has a cause other than the TRI. Where disablement has more than one cause, the assessment must advise on the proportion of disability due to the TRI (deemed to be relevant) and that related to the other cause or causes (deemed to be non-relevant). </w:t>
      </w:r>
    </w:p>
    <w:p w14:paraId="418A47E4" w14:textId="77777777" w:rsidR="00226939" w:rsidRPr="007241C7" w:rsidRDefault="00226939" w:rsidP="000072F1">
      <w:pPr>
        <w:spacing w:after="120"/>
        <w:jc w:val="both"/>
        <w:rPr>
          <w:rStyle w:val="NormalLightBlue"/>
          <w:rFonts w:cs="Arial"/>
          <w:color w:val="02083C" w:themeColor="background1"/>
        </w:rPr>
      </w:pPr>
    </w:p>
    <w:p w14:paraId="70F4C2ED" w14:textId="77777777" w:rsidR="00226939" w:rsidRPr="007241C7" w:rsidRDefault="00226939" w:rsidP="000072F1">
      <w:pPr>
        <w:pStyle w:val="Heading3"/>
        <w:numPr>
          <w:ilvl w:val="2"/>
          <w:numId w:val="1"/>
        </w:numPr>
        <w:spacing w:before="120"/>
        <w:jc w:val="both"/>
        <w:rPr>
          <w:color w:val="02083C" w:themeColor="background1"/>
        </w:rPr>
      </w:pPr>
      <w:bookmarkStart w:id="105" w:name="_Toc74208566"/>
      <w:bookmarkStart w:id="106" w:name="_Toc74571290"/>
      <w:bookmarkStart w:id="107" w:name="_Toc179551537"/>
      <w:r w:rsidRPr="007241C7">
        <w:rPr>
          <w:rStyle w:val="NormalLightBlue"/>
          <w:color w:val="02083C" w:themeColor="background1"/>
        </w:rPr>
        <w:lastRenderedPageBreak/>
        <w:t>Relevance of Loss of Capacity</w:t>
      </w:r>
      <w:bookmarkEnd w:id="105"/>
      <w:bookmarkEnd w:id="106"/>
      <w:bookmarkEnd w:id="107"/>
    </w:p>
    <w:p w14:paraId="78E6FAC6" w14:textId="77777777" w:rsidR="00226939" w:rsidRPr="007241C7" w:rsidRDefault="00226939" w:rsidP="00226939">
      <w:pPr>
        <w:pStyle w:val="BodyTextIndent"/>
        <w:ind w:left="0"/>
        <w:jc w:val="both"/>
        <w:rPr>
          <w:rFonts w:cs="Arial"/>
          <w:snapToGrid w:val="0"/>
          <w:color w:val="02083C" w:themeColor="background1"/>
        </w:rPr>
      </w:pPr>
      <w:r w:rsidRPr="007241C7">
        <w:rPr>
          <w:rFonts w:cs="Arial"/>
          <w:snapToGrid w:val="0"/>
          <w:color w:val="02083C" w:themeColor="background1"/>
        </w:rPr>
        <w:t>The concept of relevance is important as it determines how the loss of capacity will be classed for the global percentage disablement. The relevance of the loss of capacity is explained in the sections below.</w:t>
      </w:r>
    </w:p>
    <w:p w14:paraId="502F87B9" w14:textId="77777777" w:rsidR="00842DE4" w:rsidRDefault="00842DE4" w:rsidP="00226939">
      <w:pPr>
        <w:pStyle w:val="BodyTextIndent"/>
        <w:ind w:left="0"/>
        <w:jc w:val="both"/>
        <w:rPr>
          <w:rFonts w:cs="Arial"/>
          <w:snapToGrid w:val="0"/>
          <w:color w:val="02083C" w:themeColor="background1"/>
        </w:rPr>
      </w:pPr>
    </w:p>
    <w:p w14:paraId="4A769F8B" w14:textId="77777777" w:rsidR="00226939" w:rsidRPr="007241C7" w:rsidRDefault="00226939" w:rsidP="000072F1">
      <w:pPr>
        <w:pStyle w:val="Heading4"/>
        <w:spacing w:before="120"/>
        <w:rPr>
          <w:snapToGrid w:val="0"/>
        </w:rPr>
      </w:pPr>
      <w:r w:rsidRPr="005134AF">
        <w:rPr>
          <w:snapToGrid w:val="0"/>
          <w:color w:val="02083C" w:themeColor="background1"/>
        </w:rPr>
        <w:t xml:space="preserve"> </w:t>
      </w:r>
      <w:bookmarkStart w:id="108" w:name="_Toc74571291"/>
      <w:bookmarkStart w:id="109" w:name="_Toc179551538"/>
      <w:r w:rsidRPr="007241C7">
        <w:rPr>
          <w:snapToGrid w:val="0"/>
        </w:rPr>
        <w:t>Fully Relevant Loss of Capacity</w:t>
      </w:r>
      <w:bookmarkEnd w:id="108"/>
      <w:bookmarkEnd w:id="109"/>
    </w:p>
    <w:p w14:paraId="43D38172" w14:textId="77777777" w:rsidR="00226939" w:rsidRPr="007241C7" w:rsidRDefault="00226939" w:rsidP="000072F1">
      <w:pPr>
        <w:spacing w:after="120"/>
        <w:jc w:val="both"/>
        <w:rPr>
          <w:rFonts w:cs="Arial"/>
          <w:snapToGrid w:val="0"/>
          <w:color w:val="02083C" w:themeColor="background1"/>
        </w:rPr>
      </w:pPr>
      <w:r w:rsidRPr="007241C7">
        <w:rPr>
          <w:rFonts w:cs="Arial"/>
          <w:snapToGrid w:val="0"/>
          <w:color w:val="02083C" w:themeColor="background1"/>
        </w:rPr>
        <w:t xml:space="preserve">A </w:t>
      </w:r>
      <w:r w:rsidRPr="007241C7">
        <w:rPr>
          <w:rFonts w:cs="Arial"/>
          <w:b/>
          <w:snapToGrid w:val="0"/>
          <w:color w:val="02083C" w:themeColor="background1"/>
        </w:rPr>
        <w:t xml:space="preserve">fully relevant </w:t>
      </w:r>
      <w:r w:rsidRPr="007241C7">
        <w:rPr>
          <w:rFonts w:cs="Arial"/>
          <w:snapToGrid w:val="0"/>
          <w:color w:val="02083C" w:themeColor="background1"/>
        </w:rPr>
        <w:t>loss of capacity</w:t>
      </w:r>
      <w:r w:rsidRPr="007241C7" w:rsidDel="00FC60E2">
        <w:rPr>
          <w:rFonts w:cs="Arial"/>
          <w:b/>
          <w:snapToGrid w:val="0"/>
          <w:color w:val="02083C" w:themeColor="background1"/>
        </w:rPr>
        <w:t xml:space="preserve"> </w:t>
      </w:r>
      <w:r w:rsidRPr="007241C7">
        <w:rPr>
          <w:rFonts w:cs="Arial"/>
          <w:snapToGrid w:val="0"/>
          <w:color w:val="02083C" w:themeColor="background1"/>
        </w:rPr>
        <w:t xml:space="preserve">arises solely from the TRI and resulting </w:t>
      </w:r>
      <w:r w:rsidRPr="007241C7" w:rsidDel="00FC60E2">
        <w:rPr>
          <w:rFonts w:cs="Arial"/>
          <w:snapToGrid w:val="0"/>
          <w:color w:val="02083C" w:themeColor="background1"/>
        </w:rPr>
        <w:t>injury</w:t>
      </w:r>
      <w:r w:rsidRPr="007241C7">
        <w:rPr>
          <w:rFonts w:cs="Arial"/>
          <w:snapToGrid w:val="0"/>
          <w:color w:val="02083C" w:themeColor="background1"/>
        </w:rPr>
        <w:t xml:space="preserve">. Any resulting disablement will be considered fully relevant. </w:t>
      </w:r>
    </w:p>
    <w:p w14:paraId="2419C61C" w14:textId="77777777" w:rsidR="00226939" w:rsidRPr="007241C7" w:rsidRDefault="002522A3" w:rsidP="000072F1">
      <w:pPr>
        <w:spacing w:after="120"/>
        <w:jc w:val="both"/>
        <w:rPr>
          <w:rFonts w:cs="Arial"/>
          <w:snapToGrid w:val="0"/>
          <w:color w:val="02083C" w:themeColor="background1"/>
        </w:rPr>
      </w:pPr>
      <w:r>
        <w:rPr>
          <w:noProof/>
          <w:lang w:eastAsia="en-GB"/>
        </w:rPr>
        <mc:AlternateContent>
          <mc:Choice Requires="wps">
            <w:drawing>
              <wp:anchor distT="45720" distB="45720" distL="114300" distR="114300" simplePos="0" relativeHeight="251658241" behindDoc="1" locked="0" layoutInCell="1" allowOverlap="1" wp14:anchorId="4C9A02B0" wp14:editId="4B65E924">
                <wp:simplePos x="0" y="0"/>
                <wp:positionH relativeFrom="margin">
                  <wp:align>left</wp:align>
                </wp:positionH>
                <wp:positionV relativeFrom="paragraph">
                  <wp:posOffset>0</wp:posOffset>
                </wp:positionV>
                <wp:extent cx="5759450" cy="829945"/>
                <wp:effectExtent l="0" t="0" r="0" b="8255"/>
                <wp:wrapTight wrapText="bothSides">
                  <wp:wrapPolygon edited="0">
                    <wp:start x="0" y="0"/>
                    <wp:lineTo x="0" y="21815"/>
                    <wp:lineTo x="21576" y="21815"/>
                    <wp:lineTo x="21576" y="0"/>
                    <wp:lineTo x="0" y="0"/>
                  </wp:wrapPolygon>
                </wp:wrapTight>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29945"/>
                        </a:xfrm>
                        <a:prstGeom prst="rect">
                          <a:avLst/>
                        </a:prstGeom>
                        <a:solidFill>
                          <a:srgbClr val="FFFFFF"/>
                        </a:solidFill>
                        <a:ln w="9525">
                          <a:solidFill>
                            <a:schemeClr val="bg1"/>
                          </a:solidFill>
                          <a:miter lim="800000"/>
                          <a:headEnd/>
                          <a:tailEnd/>
                        </a:ln>
                      </wps:spPr>
                      <wps:txbx>
                        <w:txbxContent>
                          <w:p w14:paraId="0962503F" w14:textId="77777777" w:rsidR="006B1E9F" w:rsidRDefault="006B1E9F" w:rsidP="00B16754">
                            <w:pPr>
                              <w:jc w:val="both"/>
                            </w:pPr>
                            <w:r w:rsidRPr="009E4F0E">
                              <w:rPr>
                                <w:rFonts w:cs="Arial"/>
                                <w:snapToGrid w:val="0"/>
                                <w:color w:val="02083C" w:themeColor="background1"/>
                              </w:rPr>
                              <w:t>For example, a</w:t>
                            </w:r>
                            <w:r>
                              <w:rPr>
                                <w:rFonts w:cs="Arial"/>
                                <w:snapToGrid w:val="0"/>
                                <w:color w:val="02083C" w:themeColor="background1"/>
                              </w:rPr>
                              <w:t xml:space="preserve">n applicant involved in </w:t>
                            </w:r>
                            <w:r w:rsidRPr="009E4F0E">
                              <w:rPr>
                                <w:rFonts w:cs="Arial"/>
                                <w:snapToGrid w:val="0"/>
                                <w:color w:val="02083C" w:themeColor="background1"/>
                              </w:rPr>
                              <w:t>a bomb</w:t>
                            </w:r>
                            <w:r>
                              <w:rPr>
                                <w:rFonts w:cs="Arial"/>
                                <w:snapToGrid w:val="0"/>
                                <w:color w:val="02083C" w:themeColor="background1"/>
                              </w:rPr>
                              <w:t xml:space="preserve"> explosion</w:t>
                            </w:r>
                            <w:r w:rsidRPr="009E4F0E">
                              <w:rPr>
                                <w:rFonts w:cs="Arial"/>
                                <w:snapToGrid w:val="0"/>
                                <w:color w:val="02083C" w:themeColor="background1"/>
                              </w:rPr>
                              <w:t xml:space="preserve"> who has had a bilateral below knee amputation</w:t>
                            </w:r>
                            <w:r>
                              <w:rPr>
                                <w:rFonts w:cs="Arial"/>
                                <w:snapToGrid w:val="0"/>
                                <w:color w:val="02083C" w:themeColor="background1"/>
                              </w:rPr>
                              <w:t xml:space="preserve"> and no other lower limb medical conditions</w:t>
                            </w:r>
                            <w:r w:rsidRPr="009E4F0E">
                              <w:rPr>
                                <w:rFonts w:cs="Arial"/>
                                <w:snapToGrid w:val="0"/>
                                <w:color w:val="02083C" w:themeColor="background1"/>
                              </w:rPr>
                              <w:t xml:space="preserve">. Without the TRI, the applicant would not have suffered </w:t>
                            </w:r>
                            <w:r>
                              <w:rPr>
                                <w:rFonts w:cs="Arial"/>
                                <w:snapToGrid w:val="0"/>
                                <w:color w:val="02083C" w:themeColor="background1"/>
                              </w:rPr>
                              <w:t>any</w:t>
                            </w:r>
                            <w:r w:rsidRPr="009E4F0E">
                              <w:rPr>
                                <w:rFonts w:cs="Arial"/>
                                <w:snapToGrid w:val="0"/>
                                <w:color w:val="02083C" w:themeColor="background1"/>
                              </w:rPr>
                              <w:t xml:space="preserve"> loss of capacity and resulting disability</w:t>
                            </w:r>
                            <w:r w:rsidRPr="003F0DB5">
                              <w:rPr>
                                <w:rFonts w:cs="Arial"/>
                                <w:snapToGrid w:val="0"/>
                                <w:color w:val="02083C" w:themeColor="background1"/>
                              </w:rPr>
                              <w:t xml:space="preserve">. Their reduced lower limb function is </w:t>
                            </w:r>
                            <w:r>
                              <w:rPr>
                                <w:rFonts w:cs="Arial"/>
                                <w:snapToGrid w:val="0"/>
                                <w:color w:val="02083C" w:themeColor="background1"/>
                              </w:rPr>
                              <w:t xml:space="preserve">therefore </w:t>
                            </w:r>
                            <w:r w:rsidRPr="003F0DB5">
                              <w:rPr>
                                <w:rFonts w:cs="Arial"/>
                                <w:snapToGrid w:val="0"/>
                                <w:color w:val="02083C" w:themeColor="background1"/>
                              </w:rPr>
                              <w:t>considered fully relevant.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A02B0" id="Text Box 250" o:spid="_x0000_s1030" type="#_x0000_t202" style="position:absolute;left:0;text-align:left;margin-left:0;margin-top:0;width:453.5pt;height:65.35pt;z-index:-2516582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" strokecolor="#02083c [3212]">
                <v:textbox>
                  <w:txbxContent>
                    <w:p w14:paraId="0962503F" w14:textId="77777777" w:rsidR="006B1E9F" w:rsidRDefault="006B1E9F" w:rsidP="00B16754">
                      <w:pPr>
                        <w:jc w:val="both"/>
                      </w:pPr>
                      <w:r w:rsidRPr="009E4F0E">
                        <w:rPr>
                          <w:rFonts w:cs="Arial"/>
                          <w:snapToGrid w:val="0"/>
                          <w:color w:val="02083C" w:themeColor="background1"/>
                        </w:rPr>
                        <w:t>For example, a</w:t>
                      </w:r>
                      <w:r>
                        <w:rPr>
                          <w:rFonts w:cs="Arial"/>
                          <w:snapToGrid w:val="0"/>
                          <w:color w:val="02083C" w:themeColor="background1"/>
                        </w:rPr>
                        <w:t xml:space="preserve">n applicant involved in </w:t>
                      </w:r>
                      <w:r w:rsidRPr="009E4F0E">
                        <w:rPr>
                          <w:rFonts w:cs="Arial"/>
                          <w:snapToGrid w:val="0"/>
                          <w:color w:val="02083C" w:themeColor="background1"/>
                        </w:rPr>
                        <w:t>a bomb</w:t>
                      </w:r>
                      <w:r>
                        <w:rPr>
                          <w:rFonts w:cs="Arial"/>
                          <w:snapToGrid w:val="0"/>
                          <w:color w:val="02083C" w:themeColor="background1"/>
                        </w:rPr>
                        <w:t xml:space="preserve"> explosion</w:t>
                      </w:r>
                      <w:r w:rsidRPr="009E4F0E">
                        <w:rPr>
                          <w:rFonts w:cs="Arial"/>
                          <w:snapToGrid w:val="0"/>
                          <w:color w:val="02083C" w:themeColor="background1"/>
                        </w:rPr>
                        <w:t xml:space="preserve"> who has had a bilateral below knee amputation</w:t>
                      </w:r>
                      <w:r>
                        <w:rPr>
                          <w:rFonts w:cs="Arial"/>
                          <w:snapToGrid w:val="0"/>
                          <w:color w:val="02083C" w:themeColor="background1"/>
                        </w:rPr>
                        <w:t xml:space="preserve"> and no other lower limb medical conditions</w:t>
                      </w:r>
                      <w:r w:rsidRPr="009E4F0E">
                        <w:rPr>
                          <w:rFonts w:cs="Arial"/>
                          <w:snapToGrid w:val="0"/>
                          <w:color w:val="02083C" w:themeColor="background1"/>
                        </w:rPr>
                        <w:t xml:space="preserve">. Without the TRI, the applicant would not have suffered </w:t>
                      </w:r>
                      <w:r>
                        <w:rPr>
                          <w:rFonts w:cs="Arial"/>
                          <w:snapToGrid w:val="0"/>
                          <w:color w:val="02083C" w:themeColor="background1"/>
                        </w:rPr>
                        <w:t>any</w:t>
                      </w:r>
                      <w:r w:rsidRPr="009E4F0E">
                        <w:rPr>
                          <w:rFonts w:cs="Arial"/>
                          <w:snapToGrid w:val="0"/>
                          <w:color w:val="02083C" w:themeColor="background1"/>
                        </w:rPr>
                        <w:t xml:space="preserve"> loss of capacity and resulting disability</w:t>
                      </w:r>
                      <w:r w:rsidRPr="003F0DB5">
                        <w:rPr>
                          <w:rFonts w:cs="Arial"/>
                          <w:snapToGrid w:val="0"/>
                          <w:color w:val="02083C" w:themeColor="background1"/>
                        </w:rPr>
                        <w:t xml:space="preserve">. Their reduced lower limb function is </w:t>
                      </w:r>
                      <w:r>
                        <w:rPr>
                          <w:rFonts w:cs="Arial"/>
                          <w:snapToGrid w:val="0"/>
                          <w:color w:val="02083C" w:themeColor="background1"/>
                        </w:rPr>
                        <w:t xml:space="preserve">therefore </w:t>
                      </w:r>
                      <w:r w:rsidRPr="003F0DB5">
                        <w:rPr>
                          <w:rFonts w:cs="Arial"/>
                          <w:snapToGrid w:val="0"/>
                          <w:color w:val="02083C" w:themeColor="background1"/>
                        </w:rPr>
                        <w:t>considered fully relevant.</w:t>
                      </w:r>
                    </w:p>
                  </w:txbxContent>
                </v:textbox>
                <w10:wrap type="tight" anchorx="margin"/>
              </v:shape>
            </w:pict>
          </mc:Fallback>
        </mc:AlternateContent>
      </w:r>
      <w:r w:rsidR="00226939" w:rsidRPr="007241C7">
        <w:rPr>
          <w:rFonts w:cs="Arial"/>
          <w:snapToGrid w:val="0"/>
          <w:color w:val="02083C" w:themeColor="background1"/>
        </w:rPr>
        <w:t xml:space="preserve"> </w:t>
      </w:r>
    </w:p>
    <w:p w14:paraId="1BAD3A82" w14:textId="77777777" w:rsidR="00226939" w:rsidRPr="005134AF" w:rsidRDefault="00226939" w:rsidP="000072F1">
      <w:pPr>
        <w:pStyle w:val="Heading4"/>
        <w:spacing w:before="120"/>
        <w:rPr>
          <w:rFonts w:cs="Arial"/>
        </w:rPr>
      </w:pPr>
      <w:bookmarkStart w:id="110" w:name="_Toc69477156"/>
      <w:bookmarkStart w:id="111" w:name="_Toc74571292"/>
      <w:bookmarkStart w:id="112" w:name="_Toc179551539"/>
      <w:bookmarkEnd w:id="110"/>
      <w:r w:rsidRPr="005134AF">
        <w:rPr>
          <w:rFonts w:cs="Arial"/>
        </w:rPr>
        <w:t>Partially Relevant Loss of Capacity</w:t>
      </w:r>
      <w:bookmarkEnd w:id="111"/>
      <w:bookmarkEnd w:id="112"/>
    </w:p>
    <w:p w14:paraId="5FAA5ADA" w14:textId="77777777" w:rsidR="00226939" w:rsidRPr="007241C7" w:rsidRDefault="00226939" w:rsidP="000072F1">
      <w:pPr>
        <w:spacing w:after="120"/>
        <w:jc w:val="both"/>
        <w:rPr>
          <w:rFonts w:cs="Arial"/>
          <w:color w:val="02083C" w:themeColor="background1"/>
        </w:rPr>
      </w:pPr>
      <w:r w:rsidRPr="007241C7">
        <w:rPr>
          <w:rFonts w:cs="Arial"/>
          <w:snapToGrid w:val="0"/>
          <w:color w:val="02083C" w:themeColor="background1"/>
        </w:rPr>
        <w:t xml:space="preserve">A </w:t>
      </w:r>
      <w:r w:rsidRPr="007241C7">
        <w:rPr>
          <w:rFonts w:cs="Arial"/>
          <w:b/>
          <w:bCs/>
          <w:snapToGrid w:val="0"/>
          <w:color w:val="02083C" w:themeColor="background1"/>
        </w:rPr>
        <w:t>partially relevant loss of capacity</w:t>
      </w:r>
      <w:r w:rsidRPr="007241C7">
        <w:rPr>
          <w:rFonts w:cs="Arial"/>
          <w:snapToGrid w:val="0"/>
          <w:color w:val="02083C" w:themeColor="background1"/>
        </w:rPr>
        <w:t xml:space="preserve"> exists when the TRI and another cause results in disability in the same functional area.</w:t>
      </w:r>
    </w:p>
    <w:p w14:paraId="256C3DEE"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assessor would need to consider:</w:t>
      </w:r>
    </w:p>
    <w:p w14:paraId="44909A0B" w14:textId="77777777" w:rsidR="00226939" w:rsidRPr="007241C7" w:rsidRDefault="00226939" w:rsidP="000072F1">
      <w:pPr>
        <w:spacing w:after="120"/>
        <w:jc w:val="both"/>
        <w:rPr>
          <w:rFonts w:cs="Arial"/>
          <w:i/>
          <w:iCs/>
          <w:color w:val="02083C" w:themeColor="background1"/>
        </w:rPr>
      </w:pPr>
      <w:r w:rsidRPr="007241C7">
        <w:rPr>
          <w:rFonts w:cs="Arial"/>
          <w:i/>
          <w:iCs/>
          <w:color w:val="02083C" w:themeColor="background1"/>
        </w:rPr>
        <w:t xml:space="preserve">Is there another cause of disability in the same functional areas as that caused by the TRI? </w:t>
      </w:r>
    </w:p>
    <w:p w14:paraId="7A7275E1"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And if YES then another cause of loss of capacity in the same functional area has been identified. The loss of capacity is therefore only partially relevant because it relates to the effects of the TRI and another condition. </w:t>
      </w:r>
    </w:p>
    <w:p w14:paraId="1421296F"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The other cause of</w:t>
      </w:r>
      <w:r w:rsidRPr="007241C7" w:rsidDel="00F37B9F">
        <w:rPr>
          <w:rFonts w:cs="Arial"/>
          <w:color w:val="02083C" w:themeColor="background1"/>
          <w:szCs w:val="22"/>
        </w:rPr>
        <w:t xml:space="preserve"> </w:t>
      </w:r>
      <w:r w:rsidRPr="007241C7">
        <w:rPr>
          <w:rFonts w:cs="Arial"/>
          <w:color w:val="02083C" w:themeColor="background1"/>
          <w:szCs w:val="22"/>
        </w:rPr>
        <w:t xml:space="preserve">loss of capacity could occur before or after the TRI and still result in partially relevant disability. </w:t>
      </w:r>
    </w:p>
    <w:p w14:paraId="573F41FE" w14:textId="77777777" w:rsidR="00226939" w:rsidRPr="007241C7" w:rsidRDefault="002522A3" w:rsidP="000072F1">
      <w:pPr>
        <w:spacing w:after="120"/>
        <w:jc w:val="both"/>
        <w:rPr>
          <w:rFonts w:cs="Arial"/>
          <w:color w:val="02083C" w:themeColor="background1"/>
          <w:szCs w:val="22"/>
        </w:rPr>
      </w:pPr>
      <w:r>
        <w:rPr>
          <w:noProof/>
          <w:lang w:eastAsia="en-GB"/>
        </w:rPr>
        <mc:AlternateContent>
          <mc:Choice Requires="wps">
            <w:drawing>
              <wp:inline distT="0" distB="0" distL="0" distR="0" wp14:anchorId="1FADD456" wp14:editId="6AB79AF1">
                <wp:extent cx="5760085" cy="985520"/>
                <wp:effectExtent l="9525" t="13335" r="12065" b="10795"/>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85520"/>
                        </a:xfrm>
                        <a:prstGeom prst="rect">
                          <a:avLst/>
                        </a:prstGeom>
                        <a:solidFill>
                          <a:srgbClr val="FFFFFF"/>
                        </a:solidFill>
                        <a:ln w="9525">
                          <a:solidFill>
                            <a:schemeClr val="bg1">
                              <a:lumMod val="100000"/>
                              <a:lumOff val="0"/>
                            </a:schemeClr>
                          </a:solidFill>
                          <a:miter lim="800000"/>
                          <a:headEnd/>
                          <a:tailEnd/>
                        </a:ln>
                      </wps:spPr>
                      <wps:txbx>
                        <w:txbxContent>
                          <w:p w14:paraId="3FEE9D12" w14:textId="77777777" w:rsidR="006B1E9F" w:rsidRPr="003F0DB5" w:rsidRDefault="006B1E9F" w:rsidP="00B16754">
                            <w:pPr>
                              <w:jc w:val="both"/>
                              <w:rPr>
                                <w:rFonts w:cs="Arial"/>
                                <w:color w:val="02083C" w:themeColor="background1"/>
                                <w:szCs w:val="22"/>
                              </w:rPr>
                            </w:pPr>
                            <w:r w:rsidRPr="009E4F0E">
                              <w:rPr>
                                <w:rFonts w:cs="Arial"/>
                                <w:color w:val="02083C" w:themeColor="background1"/>
                                <w:szCs w:val="22"/>
                              </w:rPr>
                              <w:t>For example, a</w:t>
                            </w:r>
                            <w:r>
                              <w:rPr>
                                <w:rFonts w:cs="Arial"/>
                                <w:color w:val="02083C" w:themeColor="background1"/>
                                <w:szCs w:val="22"/>
                              </w:rPr>
                              <w:t xml:space="preserve">n applicant </w:t>
                            </w:r>
                            <w:r w:rsidRPr="009E4F0E">
                              <w:rPr>
                                <w:rFonts w:cs="Arial"/>
                                <w:color w:val="02083C" w:themeColor="background1"/>
                                <w:szCs w:val="22"/>
                              </w:rPr>
                              <w:t>who has a considerable problem with their right knee for several years and is known to have right knee osteoarthritis (</w:t>
                            </w:r>
                            <w:r>
                              <w:rPr>
                                <w:rFonts w:cs="Arial"/>
                                <w:color w:val="02083C" w:themeColor="background1"/>
                                <w:szCs w:val="22"/>
                              </w:rPr>
                              <w:t>“other(</w:t>
                            </w:r>
                            <w:r w:rsidRPr="009E4F0E">
                              <w:rPr>
                                <w:rFonts w:cs="Arial"/>
                                <w:color w:val="02083C" w:themeColor="background1"/>
                                <w:szCs w:val="22"/>
                              </w:rPr>
                              <w:t>pre</w:t>
                            </w:r>
                            <w:r>
                              <w:rPr>
                                <w:rFonts w:cs="Arial"/>
                                <w:color w:val="02083C" w:themeColor="background1"/>
                                <w:szCs w:val="22"/>
                              </w:rPr>
                              <w:t>)” condition</w:t>
                            </w:r>
                            <w:r w:rsidRPr="009E4F0E">
                              <w:rPr>
                                <w:rFonts w:cs="Arial"/>
                                <w:color w:val="02083C" w:themeColor="background1"/>
                                <w:szCs w:val="22"/>
                              </w:rPr>
                              <w:t>, see section 4.5.3), who later injures their right knee in a TRI.</w:t>
                            </w:r>
                            <w:r w:rsidRPr="003F0DB5">
                              <w:rPr>
                                <w:rFonts w:cs="Arial"/>
                                <w:color w:val="02083C" w:themeColor="background1"/>
                                <w:szCs w:val="22"/>
                              </w:rPr>
                              <w:t> The disability is ‘reduced lower limb function’ but the loss of capacity that results in that disability is only partially relevant as it is due to both the effects of the TRI and the other pre-existing condition</w:t>
                            </w:r>
                            <w:r>
                              <w:rPr>
                                <w:rFonts w:cs="Arial"/>
                                <w:color w:val="02083C" w:themeColor="background1"/>
                                <w:szCs w:val="22"/>
                              </w:rPr>
                              <w:t>.</w:t>
                            </w:r>
                            <w:r w:rsidRPr="003F0DB5">
                              <w:rPr>
                                <w:rFonts w:cs="Arial"/>
                                <w:color w:val="02083C" w:themeColor="background1"/>
                                <w:szCs w:val="22"/>
                              </w:rPr>
                              <w:t xml:space="preserve"> </w:t>
                            </w:r>
                          </w:p>
                          <w:p w14:paraId="400C8E7C" w14:textId="77777777" w:rsidR="006B1E9F" w:rsidRDefault="006B1E9F" w:rsidP="00226939"/>
                        </w:txbxContent>
                      </wps:txbx>
                      <wps:bodyPr rot="0" vert="horz" wrap="square" lIns="91440" tIns="45720" rIns="91440" bIns="45720" anchor="t" anchorCtr="0" upright="1">
                        <a:noAutofit/>
                      </wps:bodyPr>
                    </wps:wsp>
                  </a:graphicData>
                </a:graphic>
              </wp:inline>
            </w:drawing>
          </mc:Choice>
          <mc:Fallback>
            <w:pict>
              <v:shape w14:anchorId="1FADD456" id="Text Box 249" o:spid="_x0000_s1031" type="#_x0000_t202" style="width:453.55pt;height:7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" strokecolor="#02083c [3212]">
                <v:textbox>
                  <w:txbxContent>
                    <w:p w14:paraId="3FEE9D12" w14:textId="77777777" w:rsidR="006B1E9F" w:rsidRPr="003F0DB5" w:rsidRDefault="006B1E9F" w:rsidP="00B16754">
                      <w:pPr>
                        <w:jc w:val="both"/>
                        <w:rPr>
                          <w:rFonts w:cs="Arial"/>
                          <w:color w:val="02083C" w:themeColor="background1"/>
                          <w:szCs w:val="22"/>
                        </w:rPr>
                      </w:pPr>
                      <w:r w:rsidRPr="009E4F0E">
                        <w:rPr>
                          <w:rFonts w:cs="Arial"/>
                          <w:color w:val="02083C" w:themeColor="background1"/>
                          <w:szCs w:val="22"/>
                        </w:rPr>
                        <w:t>For example, a</w:t>
                      </w:r>
                      <w:r>
                        <w:rPr>
                          <w:rFonts w:cs="Arial"/>
                          <w:color w:val="02083C" w:themeColor="background1"/>
                          <w:szCs w:val="22"/>
                        </w:rPr>
                        <w:t xml:space="preserve">n applicant </w:t>
                      </w:r>
                      <w:r w:rsidRPr="009E4F0E">
                        <w:rPr>
                          <w:rFonts w:cs="Arial"/>
                          <w:color w:val="02083C" w:themeColor="background1"/>
                          <w:szCs w:val="22"/>
                        </w:rPr>
                        <w:t>who has a considerable problem with their right knee for several years and is known to have right knee osteoarthritis (</w:t>
                      </w:r>
                      <w:r>
                        <w:rPr>
                          <w:rFonts w:cs="Arial"/>
                          <w:color w:val="02083C" w:themeColor="background1"/>
                          <w:szCs w:val="22"/>
                        </w:rPr>
                        <w:t>“other(</w:t>
                      </w:r>
                      <w:r w:rsidRPr="009E4F0E">
                        <w:rPr>
                          <w:rFonts w:cs="Arial"/>
                          <w:color w:val="02083C" w:themeColor="background1"/>
                          <w:szCs w:val="22"/>
                        </w:rPr>
                        <w:t>pre</w:t>
                      </w:r>
                      <w:r>
                        <w:rPr>
                          <w:rFonts w:cs="Arial"/>
                          <w:color w:val="02083C" w:themeColor="background1"/>
                          <w:szCs w:val="22"/>
                        </w:rPr>
                        <w:t>)” condition</w:t>
                      </w:r>
                      <w:r w:rsidRPr="009E4F0E">
                        <w:rPr>
                          <w:rFonts w:cs="Arial"/>
                          <w:color w:val="02083C" w:themeColor="background1"/>
                          <w:szCs w:val="22"/>
                        </w:rPr>
                        <w:t>, see section 4.5.3), who later injures their right knee in a TRI.</w:t>
                      </w:r>
                      <w:r w:rsidRPr="003F0DB5">
                        <w:rPr>
                          <w:rFonts w:cs="Arial"/>
                          <w:color w:val="02083C" w:themeColor="background1"/>
                          <w:szCs w:val="22"/>
                        </w:rPr>
                        <w:t> The disability is ‘reduced lower limb function’ but the loss of capacity that results in that disability is only partially relevant as it is due to both the effects of the TRI and the other pre-existing condition</w:t>
                      </w:r>
                      <w:r>
                        <w:rPr>
                          <w:rFonts w:cs="Arial"/>
                          <w:color w:val="02083C" w:themeColor="background1"/>
                          <w:szCs w:val="22"/>
                        </w:rPr>
                        <w:t>.</w:t>
                      </w:r>
                      <w:r w:rsidRPr="003F0DB5">
                        <w:rPr>
                          <w:rFonts w:cs="Arial"/>
                          <w:color w:val="02083C" w:themeColor="background1"/>
                          <w:szCs w:val="22"/>
                        </w:rPr>
                        <w:t xml:space="preserve"> </w:t>
                      </w:r>
                    </w:p>
                    <w:p w14:paraId="400C8E7C" w14:textId="77777777" w:rsidR="006B1E9F" w:rsidRDefault="006B1E9F" w:rsidP="00226939"/>
                  </w:txbxContent>
                </v:textbox>
                <w10:anchorlock/>
              </v:shape>
            </w:pict>
          </mc:Fallback>
        </mc:AlternateContent>
      </w:r>
    </w:p>
    <w:p w14:paraId="3CC307CF" w14:textId="77777777" w:rsidR="00226939" w:rsidRPr="007241C7" w:rsidRDefault="002522A3" w:rsidP="000072F1">
      <w:pPr>
        <w:spacing w:after="120"/>
        <w:jc w:val="both"/>
        <w:rPr>
          <w:rFonts w:cs="Arial"/>
          <w:color w:val="02083C" w:themeColor="background1"/>
          <w:szCs w:val="22"/>
        </w:rPr>
      </w:pPr>
      <w:r>
        <w:rPr>
          <w:noProof/>
          <w:lang w:eastAsia="en-GB"/>
        </w:rPr>
        <mc:AlternateContent>
          <mc:Choice Requires="wps">
            <w:drawing>
              <wp:inline distT="0" distB="0" distL="0" distR="0" wp14:anchorId="20BFF621" wp14:editId="7F521D03">
                <wp:extent cx="5760085" cy="1011555"/>
                <wp:effectExtent l="9525" t="13335" r="12065" b="13335"/>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11555"/>
                        </a:xfrm>
                        <a:prstGeom prst="rect">
                          <a:avLst/>
                        </a:prstGeom>
                        <a:solidFill>
                          <a:srgbClr val="FFFFFF"/>
                        </a:solidFill>
                        <a:ln w="9525">
                          <a:solidFill>
                            <a:schemeClr val="bg1">
                              <a:lumMod val="100000"/>
                              <a:lumOff val="0"/>
                            </a:schemeClr>
                          </a:solidFill>
                          <a:miter lim="800000"/>
                          <a:headEnd/>
                          <a:tailEnd/>
                        </a:ln>
                      </wps:spPr>
                      <wps:txbx>
                        <w:txbxContent>
                          <w:p w14:paraId="0D86E3F2" w14:textId="77777777" w:rsidR="006B1E9F" w:rsidRPr="003F0DB5" w:rsidRDefault="006B1E9F" w:rsidP="00B16754">
                            <w:pPr>
                              <w:jc w:val="both"/>
                              <w:rPr>
                                <w:rFonts w:cs="Arial"/>
                                <w:color w:val="02083C" w:themeColor="background1"/>
                                <w:szCs w:val="22"/>
                              </w:rPr>
                            </w:pPr>
                            <w:r w:rsidRPr="009E4F0E">
                              <w:rPr>
                                <w:rFonts w:cs="Arial"/>
                                <w:color w:val="02083C" w:themeColor="background1"/>
                                <w:szCs w:val="22"/>
                              </w:rPr>
                              <w:t>Another example would be a</w:t>
                            </w:r>
                            <w:r>
                              <w:rPr>
                                <w:rFonts w:cs="Arial"/>
                                <w:color w:val="02083C" w:themeColor="background1"/>
                                <w:szCs w:val="22"/>
                              </w:rPr>
                              <w:t xml:space="preserve">n applicant </w:t>
                            </w:r>
                            <w:r w:rsidRPr="009E4F0E">
                              <w:rPr>
                                <w:rFonts w:cs="Arial"/>
                                <w:color w:val="02083C" w:themeColor="background1"/>
                                <w:szCs w:val="22"/>
                              </w:rPr>
                              <w:t>who fractured their right humerus in a TRI. After the TRI, they were involved in a road traffic accident and fractured their right wrist</w:t>
                            </w:r>
                            <w:r w:rsidRPr="003F0DB5">
                              <w:rPr>
                                <w:rFonts w:cs="Arial"/>
                                <w:color w:val="02083C" w:themeColor="background1"/>
                                <w:szCs w:val="22"/>
                              </w:rPr>
                              <w:t>. The disability is reduced upper limb function but the loss of capacity that results in that disability, is only partially relevant as it is due to both the effects of the TRI and the other condition which post</w:t>
                            </w:r>
                            <w:r>
                              <w:rPr>
                                <w:rFonts w:cs="Arial"/>
                                <w:color w:val="02083C" w:themeColor="background1"/>
                                <w:szCs w:val="22"/>
                              </w:rPr>
                              <w:t>-</w:t>
                            </w:r>
                            <w:r w:rsidRPr="003F0DB5">
                              <w:rPr>
                                <w:rFonts w:cs="Arial"/>
                                <w:color w:val="02083C" w:themeColor="background1"/>
                                <w:szCs w:val="22"/>
                              </w:rPr>
                              <w:t>dates the TRI</w:t>
                            </w:r>
                            <w:r w:rsidRPr="009E4F0E">
                              <w:rPr>
                                <w:rFonts w:cs="Arial"/>
                                <w:color w:val="02083C" w:themeColor="background1"/>
                                <w:szCs w:val="22"/>
                              </w:rPr>
                              <w:t xml:space="preserve"> (</w:t>
                            </w:r>
                            <w:r>
                              <w:rPr>
                                <w:rFonts w:cs="Arial"/>
                                <w:color w:val="02083C" w:themeColor="background1"/>
                                <w:szCs w:val="22"/>
                              </w:rPr>
                              <w:t>“o</w:t>
                            </w:r>
                            <w:r w:rsidRPr="003F0DB5">
                              <w:rPr>
                                <w:rFonts w:cs="Arial"/>
                                <w:color w:val="02083C" w:themeColor="background1"/>
                                <w:szCs w:val="22"/>
                              </w:rPr>
                              <w:t>ther(</w:t>
                            </w:r>
                            <w:r w:rsidRPr="009E4F0E">
                              <w:rPr>
                                <w:rFonts w:cs="Arial"/>
                                <w:color w:val="02083C" w:themeColor="background1"/>
                                <w:szCs w:val="22"/>
                              </w:rPr>
                              <w:t>post</w:t>
                            </w:r>
                            <w:r w:rsidRPr="003F0DB5">
                              <w:rPr>
                                <w:rFonts w:cs="Arial"/>
                                <w:color w:val="02083C" w:themeColor="background1"/>
                                <w:szCs w:val="22"/>
                              </w:rPr>
                              <w:t>)</w:t>
                            </w:r>
                            <w:r>
                              <w:rPr>
                                <w:rFonts w:cs="Arial"/>
                                <w:color w:val="02083C" w:themeColor="background1"/>
                                <w:szCs w:val="22"/>
                              </w:rPr>
                              <w:t>”</w:t>
                            </w:r>
                            <w:r w:rsidRPr="003F0DB5">
                              <w:rPr>
                                <w:rFonts w:cs="Arial"/>
                                <w:color w:val="02083C" w:themeColor="background1"/>
                                <w:szCs w:val="22"/>
                              </w:rPr>
                              <w:t xml:space="preserve"> condition</w:t>
                            </w:r>
                            <w:r w:rsidRPr="009E4F0E">
                              <w:rPr>
                                <w:rFonts w:cs="Arial"/>
                                <w:color w:val="02083C" w:themeColor="background1"/>
                                <w:szCs w:val="22"/>
                              </w:rPr>
                              <w:t>, see section 4.5.4).</w:t>
                            </w:r>
                          </w:p>
                          <w:p w14:paraId="0AE3706B" w14:textId="77777777" w:rsidR="006B1E9F" w:rsidRDefault="006B1E9F" w:rsidP="00226939"/>
                        </w:txbxContent>
                      </wps:txbx>
                      <wps:bodyPr rot="0" vert="horz" wrap="square" lIns="91440" tIns="45720" rIns="91440" bIns="45720" anchor="t" anchorCtr="0" upright="1">
                        <a:noAutofit/>
                      </wps:bodyPr>
                    </wps:wsp>
                  </a:graphicData>
                </a:graphic>
              </wp:inline>
            </w:drawing>
          </mc:Choice>
          <mc:Fallback>
            <w:pict>
              <v:shape w14:anchorId="20BFF621" id="Text Box 248" o:spid="_x0000_s1032" type="#_x0000_t202" style="width:453.55pt;height:7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" strokecolor="#02083c [3212]">
                <v:textbox>
                  <w:txbxContent>
                    <w:p w14:paraId="0D86E3F2" w14:textId="77777777" w:rsidR="006B1E9F" w:rsidRPr="003F0DB5" w:rsidRDefault="006B1E9F" w:rsidP="00B16754">
                      <w:pPr>
                        <w:jc w:val="both"/>
                        <w:rPr>
                          <w:rFonts w:cs="Arial"/>
                          <w:color w:val="02083C" w:themeColor="background1"/>
                          <w:szCs w:val="22"/>
                        </w:rPr>
                      </w:pPr>
                      <w:r w:rsidRPr="009E4F0E">
                        <w:rPr>
                          <w:rFonts w:cs="Arial"/>
                          <w:color w:val="02083C" w:themeColor="background1"/>
                          <w:szCs w:val="22"/>
                        </w:rPr>
                        <w:t>Another example would be a</w:t>
                      </w:r>
                      <w:r>
                        <w:rPr>
                          <w:rFonts w:cs="Arial"/>
                          <w:color w:val="02083C" w:themeColor="background1"/>
                          <w:szCs w:val="22"/>
                        </w:rPr>
                        <w:t xml:space="preserve">n applicant </w:t>
                      </w:r>
                      <w:r w:rsidRPr="009E4F0E">
                        <w:rPr>
                          <w:rFonts w:cs="Arial"/>
                          <w:color w:val="02083C" w:themeColor="background1"/>
                          <w:szCs w:val="22"/>
                        </w:rPr>
                        <w:t>who fractured their right humerus in a TRI. After the TRI, they were involved in a road traffic accident and fractured their right wrist</w:t>
                      </w:r>
                      <w:r w:rsidRPr="003F0DB5">
                        <w:rPr>
                          <w:rFonts w:cs="Arial"/>
                          <w:color w:val="02083C" w:themeColor="background1"/>
                          <w:szCs w:val="22"/>
                        </w:rPr>
                        <w:t>. The disability is reduced upper limb function but the loss of capacity that results in that disability, is only partially relevant as it is due to both the effects of the TRI and the other condition which post</w:t>
                      </w:r>
                      <w:r>
                        <w:rPr>
                          <w:rFonts w:cs="Arial"/>
                          <w:color w:val="02083C" w:themeColor="background1"/>
                          <w:szCs w:val="22"/>
                        </w:rPr>
                        <w:t>-</w:t>
                      </w:r>
                      <w:r w:rsidRPr="003F0DB5">
                        <w:rPr>
                          <w:rFonts w:cs="Arial"/>
                          <w:color w:val="02083C" w:themeColor="background1"/>
                          <w:szCs w:val="22"/>
                        </w:rPr>
                        <w:t>dates the TRI</w:t>
                      </w:r>
                      <w:r w:rsidRPr="009E4F0E">
                        <w:rPr>
                          <w:rFonts w:cs="Arial"/>
                          <w:color w:val="02083C" w:themeColor="background1"/>
                          <w:szCs w:val="22"/>
                        </w:rPr>
                        <w:t xml:space="preserve"> (</w:t>
                      </w:r>
                      <w:r>
                        <w:rPr>
                          <w:rFonts w:cs="Arial"/>
                          <w:color w:val="02083C" w:themeColor="background1"/>
                          <w:szCs w:val="22"/>
                        </w:rPr>
                        <w:t>“o</w:t>
                      </w:r>
                      <w:r w:rsidRPr="003F0DB5">
                        <w:rPr>
                          <w:rFonts w:cs="Arial"/>
                          <w:color w:val="02083C" w:themeColor="background1"/>
                          <w:szCs w:val="22"/>
                        </w:rPr>
                        <w:t>ther(</w:t>
                      </w:r>
                      <w:r w:rsidRPr="009E4F0E">
                        <w:rPr>
                          <w:rFonts w:cs="Arial"/>
                          <w:color w:val="02083C" w:themeColor="background1"/>
                          <w:szCs w:val="22"/>
                        </w:rPr>
                        <w:t>post</w:t>
                      </w:r>
                      <w:r w:rsidRPr="003F0DB5">
                        <w:rPr>
                          <w:rFonts w:cs="Arial"/>
                          <w:color w:val="02083C" w:themeColor="background1"/>
                          <w:szCs w:val="22"/>
                        </w:rPr>
                        <w:t>)</w:t>
                      </w:r>
                      <w:r>
                        <w:rPr>
                          <w:rFonts w:cs="Arial"/>
                          <w:color w:val="02083C" w:themeColor="background1"/>
                          <w:szCs w:val="22"/>
                        </w:rPr>
                        <w:t>”</w:t>
                      </w:r>
                      <w:r w:rsidRPr="003F0DB5">
                        <w:rPr>
                          <w:rFonts w:cs="Arial"/>
                          <w:color w:val="02083C" w:themeColor="background1"/>
                          <w:szCs w:val="22"/>
                        </w:rPr>
                        <w:t xml:space="preserve"> condition</w:t>
                      </w:r>
                      <w:r w:rsidRPr="009E4F0E">
                        <w:rPr>
                          <w:rFonts w:cs="Arial"/>
                          <w:color w:val="02083C" w:themeColor="background1"/>
                          <w:szCs w:val="22"/>
                        </w:rPr>
                        <w:t>, see section 4.5.4).</w:t>
                      </w:r>
                    </w:p>
                    <w:p w14:paraId="0AE3706B" w14:textId="77777777" w:rsidR="006B1E9F" w:rsidRDefault="006B1E9F" w:rsidP="00226939"/>
                  </w:txbxContent>
                </v:textbox>
                <w10:anchorlock/>
              </v:shape>
            </w:pict>
          </mc:Fallback>
        </mc:AlternateContent>
      </w:r>
    </w:p>
    <w:p w14:paraId="525C6082"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Disability arising from other causes are considered differently depending on if they pre-exist or post-date the injury sustained during the TRI.</w:t>
      </w:r>
    </w:p>
    <w:p w14:paraId="3CEF3870" w14:textId="77777777" w:rsidR="00226939" w:rsidRPr="007241C7" w:rsidRDefault="00226939" w:rsidP="000072F1">
      <w:pPr>
        <w:spacing w:after="120"/>
        <w:jc w:val="both"/>
        <w:rPr>
          <w:rFonts w:cs="Arial"/>
          <w:snapToGrid w:val="0"/>
          <w:color w:val="02083C" w:themeColor="background1"/>
        </w:rPr>
      </w:pPr>
      <w:r w:rsidRPr="007241C7">
        <w:rPr>
          <w:rFonts w:cs="Arial"/>
          <w:snapToGrid w:val="0"/>
          <w:color w:val="02083C" w:themeColor="background1"/>
        </w:rPr>
        <w:t>These terms will be further considered in the sections below.</w:t>
      </w:r>
    </w:p>
    <w:p w14:paraId="4054F907" w14:textId="77777777" w:rsidR="00226939" w:rsidRPr="007241C7" w:rsidRDefault="00226939" w:rsidP="000072F1">
      <w:pPr>
        <w:spacing w:after="120"/>
        <w:jc w:val="both"/>
        <w:rPr>
          <w:rFonts w:cs="Arial"/>
          <w:snapToGrid w:val="0"/>
          <w:color w:val="02083C" w:themeColor="background1"/>
        </w:rPr>
      </w:pPr>
    </w:p>
    <w:p w14:paraId="16E2614E" w14:textId="77777777" w:rsidR="00226939" w:rsidRPr="007241C7" w:rsidRDefault="00226939" w:rsidP="000072F1">
      <w:pPr>
        <w:pStyle w:val="Heading3"/>
        <w:numPr>
          <w:ilvl w:val="2"/>
          <w:numId w:val="1"/>
        </w:numPr>
        <w:spacing w:before="120"/>
        <w:jc w:val="both"/>
        <w:rPr>
          <w:snapToGrid w:val="0"/>
          <w:color w:val="02083C" w:themeColor="background1"/>
        </w:rPr>
      </w:pPr>
      <w:bookmarkStart w:id="113" w:name="_Toc69979699"/>
      <w:bookmarkStart w:id="114" w:name="_Toc74208567"/>
      <w:bookmarkStart w:id="115" w:name="_Toc74571293"/>
      <w:bookmarkStart w:id="116" w:name="_Toc179551540"/>
      <w:bookmarkEnd w:id="113"/>
      <w:r w:rsidRPr="007241C7">
        <w:rPr>
          <w:snapToGrid w:val="0"/>
          <w:color w:val="02083C" w:themeColor="background1"/>
        </w:rPr>
        <w:t>Combined Effect of Relevant and Non-relevant</w:t>
      </w:r>
      <w:bookmarkEnd w:id="114"/>
      <w:bookmarkEnd w:id="115"/>
      <w:r w:rsidRPr="007241C7">
        <w:rPr>
          <w:snapToGrid w:val="0"/>
          <w:color w:val="02083C" w:themeColor="background1"/>
        </w:rPr>
        <w:t xml:space="preserve"> Injury</w:t>
      </w:r>
      <w:bookmarkEnd w:id="116"/>
    </w:p>
    <w:p w14:paraId="05BBA60F" w14:textId="77777777" w:rsidR="00226939" w:rsidRPr="007241C7" w:rsidRDefault="00226939" w:rsidP="00226939">
      <w:pPr>
        <w:pStyle w:val="BodyTextIndent"/>
        <w:ind w:left="0"/>
        <w:jc w:val="both"/>
        <w:rPr>
          <w:rFonts w:cs="Arial"/>
          <w:snapToGrid w:val="0"/>
          <w:color w:val="02083C" w:themeColor="background1"/>
        </w:rPr>
      </w:pPr>
      <w:r w:rsidRPr="007241C7">
        <w:rPr>
          <w:rFonts w:cs="Arial"/>
          <w:snapToGrid w:val="0"/>
          <w:color w:val="02083C" w:themeColor="background1"/>
        </w:rPr>
        <w:t>To calculate the percentage disablement of the relevant injuries and those with other causes, the assessing HCP must first calculate the “global disablement”. The global disablement may be expressed by the following formula:</w:t>
      </w:r>
    </w:p>
    <w:p w14:paraId="0ADE542F" w14:textId="77777777" w:rsidR="00226939" w:rsidRPr="007241C7" w:rsidRDefault="00226939" w:rsidP="00AF3526">
      <w:pPr>
        <w:pStyle w:val="BodyTextIndent"/>
        <w:jc w:val="center"/>
        <w:rPr>
          <w:rFonts w:cs="Arial"/>
          <w:b/>
          <w:snapToGrid w:val="0"/>
          <w:color w:val="02083C" w:themeColor="background1"/>
        </w:rPr>
      </w:pPr>
      <w:r w:rsidRPr="007241C7">
        <w:rPr>
          <w:rFonts w:cs="Arial"/>
          <w:b/>
          <w:snapToGrid w:val="0"/>
          <w:color w:val="02083C" w:themeColor="background1"/>
        </w:rPr>
        <w:lastRenderedPageBreak/>
        <w:t>G = R + N + I</w:t>
      </w:r>
    </w:p>
    <w:p w14:paraId="0E505489" w14:textId="77777777" w:rsidR="00226939" w:rsidRPr="007241C7" w:rsidRDefault="00226939" w:rsidP="00AF3526">
      <w:pPr>
        <w:pStyle w:val="BodyTextIndent"/>
        <w:jc w:val="center"/>
        <w:rPr>
          <w:rFonts w:cs="Arial"/>
          <w:snapToGrid w:val="0"/>
          <w:color w:val="02083C" w:themeColor="background1"/>
        </w:rPr>
      </w:pPr>
      <w:r w:rsidRPr="007241C7">
        <w:rPr>
          <w:rFonts w:cs="Arial"/>
          <w:snapToGrid w:val="0"/>
          <w:color w:val="02083C" w:themeColor="background1"/>
        </w:rPr>
        <w:t>Or:</w:t>
      </w:r>
    </w:p>
    <w:p w14:paraId="3AC7CDDB" w14:textId="77777777" w:rsidR="00226939" w:rsidRPr="007241C7" w:rsidRDefault="00226939" w:rsidP="00AF3526">
      <w:pPr>
        <w:pStyle w:val="BodyTextIndent"/>
        <w:jc w:val="center"/>
        <w:rPr>
          <w:rFonts w:cs="Arial"/>
          <w:b/>
          <w:snapToGrid w:val="0"/>
          <w:color w:val="02083C" w:themeColor="background1"/>
          <w:szCs w:val="22"/>
        </w:rPr>
      </w:pPr>
      <w:r w:rsidRPr="007241C7">
        <w:rPr>
          <w:rFonts w:cs="Arial"/>
          <w:b/>
          <w:snapToGrid w:val="0"/>
          <w:color w:val="02083C" w:themeColor="background1"/>
          <w:szCs w:val="22"/>
        </w:rPr>
        <w:t>Global Disablement = Relevant Disablement + Non-relevant Disablement + Interaction</w:t>
      </w:r>
    </w:p>
    <w:p w14:paraId="1E312C58"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The interaction (I) between the </w:t>
      </w:r>
      <w:proofErr w:type="gramStart"/>
      <w:r w:rsidRPr="007241C7">
        <w:rPr>
          <w:rFonts w:cs="Arial"/>
          <w:color w:val="02083C" w:themeColor="background1"/>
        </w:rPr>
        <w:t>Non-Relevant</w:t>
      </w:r>
      <w:proofErr w:type="gramEnd"/>
      <w:r w:rsidRPr="007241C7">
        <w:rPr>
          <w:rFonts w:cs="Arial"/>
          <w:color w:val="02083C" w:themeColor="background1"/>
        </w:rPr>
        <w:t xml:space="preserve"> condition and the TRI is the additional disabling effect of the non-relevant condition on the relevant disability caused by the TRI. It can also be considered the additional disability due to having both conditions at the same time. </w:t>
      </w:r>
    </w:p>
    <w:p w14:paraId="5F7EE104" w14:textId="77777777" w:rsidR="00226939" w:rsidRPr="007241C7" w:rsidRDefault="002522A3" w:rsidP="000072F1">
      <w:pPr>
        <w:spacing w:after="120"/>
        <w:jc w:val="both"/>
        <w:rPr>
          <w:rFonts w:cs="Arial"/>
          <w:color w:val="02083C" w:themeColor="background1"/>
        </w:rPr>
      </w:pPr>
      <w:r>
        <w:rPr>
          <w:noProof/>
          <w:lang w:eastAsia="en-GB"/>
        </w:rPr>
        <mc:AlternateContent>
          <mc:Choice Requires="wps">
            <w:drawing>
              <wp:anchor distT="45720" distB="45720" distL="114300" distR="114300" simplePos="0" relativeHeight="251658242" behindDoc="1" locked="0" layoutInCell="1" allowOverlap="1" wp14:anchorId="0C2FF1CE" wp14:editId="265C2D1A">
                <wp:simplePos x="0" y="0"/>
                <wp:positionH relativeFrom="margin">
                  <wp:align>left</wp:align>
                </wp:positionH>
                <wp:positionV relativeFrom="paragraph">
                  <wp:posOffset>374650</wp:posOffset>
                </wp:positionV>
                <wp:extent cx="5759450" cy="829945"/>
                <wp:effectExtent l="0" t="0" r="0" b="8255"/>
                <wp:wrapTight wrapText="bothSides">
                  <wp:wrapPolygon edited="0">
                    <wp:start x="0" y="0"/>
                    <wp:lineTo x="0" y="21815"/>
                    <wp:lineTo x="21576" y="21815"/>
                    <wp:lineTo x="21576" y="0"/>
                    <wp:lineTo x="0" y="0"/>
                  </wp:wrapPolygon>
                </wp:wrapTight>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29945"/>
                        </a:xfrm>
                        <a:prstGeom prst="rect">
                          <a:avLst/>
                        </a:prstGeom>
                        <a:solidFill>
                          <a:srgbClr val="FFFFFF"/>
                        </a:solidFill>
                        <a:ln w="9525">
                          <a:solidFill>
                            <a:schemeClr val="bg1"/>
                          </a:solidFill>
                          <a:miter lim="800000"/>
                          <a:headEnd/>
                          <a:tailEnd/>
                        </a:ln>
                      </wps:spPr>
                      <wps:txbx>
                        <w:txbxContent>
                          <w:p w14:paraId="1A713D16" w14:textId="77777777" w:rsidR="006B1E9F" w:rsidRDefault="006B1E9F" w:rsidP="00325090">
                            <w:pPr>
                              <w:jc w:val="both"/>
                            </w:pPr>
                            <w:r w:rsidRPr="003F0DB5">
                              <w:rPr>
                                <w:rFonts w:cs="Arial"/>
                                <w:color w:val="02083C" w:themeColor="background1"/>
                              </w:rPr>
                              <w:t xml:space="preserve">For example, consider a combination of injuries of back pain/left sciatica caused by a TRI and subsequent non-related right ankle fracture; even though the ankle fracture </w:t>
                            </w:r>
                            <w:r w:rsidRPr="009E4F0E">
                              <w:rPr>
                                <w:rFonts w:cs="Arial"/>
                                <w:color w:val="02083C" w:themeColor="background1"/>
                              </w:rPr>
                              <w:t>is unrelated</w:t>
                            </w:r>
                            <w:r w:rsidRPr="00932599">
                              <w:rPr>
                                <w:color w:val="02083C" w:themeColor="background1"/>
                              </w:rPr>
                              <w:t xml:space="preserve"> to the TRI it will </w:t>
                            </w:r>
                            <w:proofErr w:type="gramStart"/>
                            <w:r w:rsidRPr="00932599">
                              <w:rPr>
                                <w:color w:val="02083C" w:themeColor="background1"/>
                              </w:rPr>
                              <w:t>have an effect on</w:t>
                            </w:r>
                            <w:proofErr w:type="gramEnd"/>
                            <w:r w:rsidRPr="00932599">
                              <w:rPr>
                                <w:color w:val="02083C" w:themeColor="background1"/>
                              </w:rPr>
                              <w:t xml:space="preserve"> lower limb function (such as their ability to walk) and therefore add to overall disability in this functional area.</w:t>
                            </w:r>
                            <w:r w:rsidRPr="003F0DB5">
                              <w:rPr>
                                <w:rFonts w:cs="Arial"/>
                                <w:color w:val="02083C"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FF1CE" id="Text Box 247" o:spid="_x0000_s1033" type="#_x0000_t202" style="position:absolute;left:0;text-align:left;margin-left:0;margin-top:29.5pt;width:453.5pt;height:65.35pt;z-index:-25165823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" strokecolor="#02083c [3212]">
                <v:textbox>
                  <w:txbxContent>
                    <w:p w14:paraId="1A713D16" w14:textId="77777777" w:rsidR="006B1E9F" w:rsidRDefault="006B1E9F" w:rsidP="00325090">
                      <w:pPr>
                        <w:jc w:val="both"/>
                      </w:pPr>
                      <w:r w:rsidRPr="003F0DB5">
                        <w:rPr>
                          <w:rFonts w:cs="Arial"/>
                          <w:color w:val="02083C" w:themeColor="background1"/>
                        </w:rPr>
                        <w:t xml:space="preserve">For example, consider a combination of injuries of back pain/left sciatica caused by a TRI and subsequent non-related right ankle fracture; even though the ankle fracture </w:t>
                      </w:r>
                      <w:r w:rsidRPr="009E4F0E">
                        <w:rPr>
                          <w:rFonts w:cs="Arial"/>
                          <w:color w:val="02083C" w:themeColor="background1"/>
                        </w:rPr>
                        <w:t>is unrelated</w:t>
                      </w:r>
                      <w:r w:rsidRPr="00932599">
                        <w:rPr>
                          <w:color w:val="02083C" w:themeColor="background1"/>
                        </w:rPr>
                        <w:t xml:space="preserve"> to the TRI it will </w:t>
                      </w:r>
                      <w:proofErr w:type="gramStart"/>
                      <w:r w:rsidRPr="00932599">
                        <w:rPr>
                          <w:color w:val="02083C" w:themeColor="background1"/>
                        </w:rPr>
                        <w:t>have an effect on</w:t>
                      </w:r>
                      <w:proofErr w:type="gramEnd"/>
                      <w:r w:rsidRPr="00932599">
                        <w:rPr>
                          <w:color w:val="02083C" w:themeColor="background1"/>
                        </w:rPr>
                        <w:t xml:space="preserve"> lower limb function (such as their ability to walk) and therefore add to overall disability in this functional area.</w:t>
                      </w:r>
                      <w:r w:rsidRPr="003F0DB5">
                        <w:rPr>
                          <w:rFonts w:cs="Arial"/>
                          <w:color w:val="02083C" w:themeColor="background1"/>
                        </w:rPr>
                        <w:t xml:space="preserve"> </w:t>
                      </w:r>
                    </w:p>
                  </w:txbxContent>
                </v:textbox>
                <w10:wrap type="tight" anchorx="margin"/>
              </v:shape>
            </w:pict>
          </mc:Fallback>
        </mc:AlternateContent>
      </w:r>
      <w:r w:rsidR="00226939" w:rsidRPr="007241C7">
        <w:rPr>
          <w:rFonts w:cs="Arial"/>
          <w:color w:val="02083C" w:themeColor="background1"/>
        </w:rPr>
        <w:t xml:space="preserve">Consideration needs to be given to injuries that are in the same organ, limb or part of the body that form a functional area, but not related to the TRI and their disabling effects. </w:t>
      </w:r>
    </w:p>
    <w:p w14:paraId="05414399" w14:textId="77777777" w:rsidR="00226939" w:rsidRPr="007241C7" w:rsidRDefault="00226939" w:rsidP="000072F1">
      <w:pPr>
        <w:spacing w:after="120"/>
        <w:jc w:val="both"/>
        <w:rPr>
          <w:rFonts w:cs="Arial"/>
          <w:color w:val="02083C" w:themeColor="background1"/>
        </w:rPr>
      </w:pPr>
    </w:p>
    <w:p w14:paraId="33CAE673" w14:textId="77777777" w:rsidR="00226939" w:rsidRPr="007241C7" w:rsidRDefault="00226939" w:rsidP="000072F1">
      <w:pPr>
        <w:pStyle w:val="Heading3"/>
        <w:numPr>
          <w:ilvl w:val="2"/>
          <w:numId w:val="1"/>
        </w:numPr>
        <w:spacing w:before="120"/>
        <w:jc w:val="both"/>
        <w:rPr>
          <w:color w:val="02083C" w:themeColor="background1"/>
        </w:rPr>
      </w:pPr>
      <w:bookmarkStart w:id="117" w:name="_Toc74208568"/>
      <w:bookmarkStart w:id="118" w:name="_Toc74571294"/>
      <w:bookmarkStart w:id="119" w:name="_Toc179551541"/>
      <w:r w:rsidRPr="007241C7">
        <w:rPr>
          <w:color w:val="02083C" w:themeColor="background1"/>
        </w:rPr>
        <w:t>Pre-Existing Injuries/Conditions – “</w:t>
      </w:r>
      <w:proofErr w:type="gramStart"/>
      <w:r w:rsidRPr="007241C7">
        <w:rPr>
          <w:color w:val="02083C" w:themeColor="background1"/>
        </w:rPr>
        <w:t>Other(</w:t>
      </w:r>
      <w:proofErr w:type="gramEnd"/>
      <w:r w:rsidRPr="007241C7">
        <w:rPr>
          <w:color w:val="02083C" w:themeColor="background1"/>
        </w:rPr>
        <w:t>Pre)”</w:t>
      </w:r>
      <w:bookmarkEnd w:id="117"/>
      <w:bookmarkEnd w:id="118"/>
      <w:bookmarkEnd w:id="119"/>
    </w:p>
    <w:p w14:paraId="09F7A784" w14:textId="77777777" w:rsidR="00226939" w:rsidRPr="007241C7" w:rsidRDefault="00226939" w:rsidP="000072F1">
      <w:pPr>
        <w:spacing w:after="120"/>
        <w:jc w:val="both"/>
        <w:rPr>
          <w:rFonts w:cs="Arial"/>
          <w:color w:val="02083C" w:themeColor="background1"/>
          <w:szCs w:val="22"/>
        </w:rPr>
      </w:pPr>
      <w:r w:rsidRPr="007241C7">
        <w:rPr>
          <w:rFonts w:cs="Arial"/>
          <w:snapToGrid w:val="0"/>
          <w:color w:val="02083C" w:themeColor="background1"/>
          <w:szCs w:val="22"/>
        </w:rPr>
        <w:t xml:space="preserve">An “other(pre)” condition is a pre-existing condition and is </w:t>
      </w:r>
      <w:r w:rsidRPr="007241C7">
        <w:rPr>
          <w:rFonts w:cs="Arial"/>
          <w:color w:val="02083C" w:themeColor="background1"/>
          <w:szCs w:val="22"/>
        </w:rPr>
        <w:t xml:space="preserve">non-relevant to the TRI but also present at the time of the TRI. </w:t>
      </w:r>
      <w:proofErr w:type="gramStart"/>
      <w:r w:rsidRPr="007241C7">
        <w:rPr>
          <w:rFonts w:cs="Arial"/>
          <w:color w:val="02083C" w:themeColor="background1"/>
          <w:szCs w:val="22"/>
        </w:rPr>
        <w:t>An other</w:t>
      </w:r>
      <w:proofErr w:type="gramEnd"/>
      <w:r w:rsidRPr="007241C7">
        <w:rPr>
          <w:rFonts w:cs="Arial"/>
          <w:color w:val="02083C" w:themeColor="background1"/>
          <w:szCs w:val="22"/>
        </w:rPr>
        <w:t xml:space="preserve">(pre) condition makes a relevant loss of capacity more disabling than it would otherwise have been. </w:t>
      </w:r>
    </w:p>
    <w:p w14:paraId="7CE22F58" w14:textId="77777777" w:rsidR="00226939" w:rsidRPr="007241C7" w:rsidRDefault="002522A3" w:rsidP="000072F1">
      <w:pPr>
        <w:spacing w:after="120"/>
        <w:jc w:val="both"/>
        <w:rPr>
          <w:rFonts w:cs="Arial"/>
          <w:color w:val="02083C" w:themeColor="background1"/>
          <w:szCs w:val="22"/>
        </w:rPr>
      </w:pPr>
      <w:r>
        <w:rPr>
          <w:noProof/>
          <w:lang w:eastAsia="en-GB"/>
        </w:rPr>
        <mc:AlternateContent>
          <mc:Choice Requires="wps">
            <w:drawing>
              <wp:inline distT="0" distB="0" distL="0" distR="0" wp14:anchorId="393AF9F0" wp14:editId="26934E92">
                <wp:extent cx="5760085" cy="1607820"/>
                <wp:effectExtent l="9525" t="9525" r="12065" b="11430"/>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07820"/>
                        </a:xfrm>
                        <a:prstGeom prst="rect">
                          <a:avLst/>
                        </a:prstGeom>
                        <a:solidFill>
                          <a:srgbClr val="FFFFFF"/>
                        </a:solidFill>
                        <a:ln w="9525">
                          <a:solidFill>
                            <a:schemeClr val="bg1">
                              <a:lumMod val="100000"/>
                              <a:lumOff val="0"/>
                            </a:schemeClr>
                          </a:solidFill>
                          <a:miter lim="800000"/>
                          <a:headEnd/>
                          <a:tailEnd/>
                        </a:ln>
                      </wps:spPr>
                      <wps:txbx>
                        <w:txbxContent>
                          <w:p w14:paraId="51C413BF" w14:textId="77777777" w:rsidR="006B1E9F" w:rsidRDefault="006B1E9F" w:rsidP="00B16754">
                            <w:pPr>
                              <w:jc w:val="both"/>
                              <w:rPr>
                                <w:color w:val="02083C" w:themeColor="background1"/>
                              </w:rPr>
                            </w:pPr>
                            <w:r w:rsidRPr="003F0DB5">
                              <w:rPr>
                                <w:rFonts w:cs="Arial"/>
                                <w:color w:val="02083C" w:themeColor="background1"/>
                              </w:rPr>
                              <w:t xml:space="preserve">For example, consider an applicant who experiences a right knee injury in a TRI blast but had a pre-existing left knee </w:t>
                            </w:r>
                            <w:r>
                              <w:rPr>
                                <w:rFonts w:cs="Arial"/>
                                <w:color w:val="02083C" w:themeColor="background1"/>
                              </w:rPr>
                              <w:t>osteo</w:t>
                            </w:r>
                            <w:r w:rsidRPr="003F0DB5">
                              <w:rPr>
                                <w:rFonts w:cs="Arial"/>
                                <w:color w:val="02083C" w:themeColor="background1"/>
                              </w:rPr>
                              <w:t>arthritis</w:t>
                            </w:r>
                            <w:r>
                              <w:rPr>
                                <w:rFonts w:cs="Arial"/>
                                <w:color w:val="02083C" w:themeColor="background1"/>
                              </w:rPr>
                              <w:t xml:space="preserve"> (OA)</w:t>
                            </w:r>
                            <w:r w:rsidRPr="003F0DB5">
                              <w:rPr>
                                <w:rFonts w:cs="Arial"/>
                                <w:color w:val="02083C" w:themeColor="background1"/>
                              </w:rPr>
                              <w:t xml:space="preserve"> that was already causing some degree of disability. The overall lower limb disablement for the applicant is a combination of both. </w:t>
                            </w:r>
                            <w:r w:rsidRPr="009E4F0E">
                              <w:rPr>
                                <w:rFonts w:cs="Arial"/>
                                <w:snapToGrid w:val="0"/>
                                <w:color w:val="02083C" w:themeColor="background1"/>
                              </w:rPr>
                              <w:t>However</w:t>
                            </w:r>
                            <w:r w:rsidRPr="003F0DB5">
                              <w:rPr>
                                <w:rFonts w:cs="Arial"/>
                                <w:snapToGrid w:val="0"/>
                                <w:color w:val="02083C" w:themeColor="background1"/>
                              </w:rPr>
                              <w:t xml:space="preserve">, to calculate the relevant disability an appropriate amount must then be subtracted for the pre-existing disablement resulting from the left knee arthritis. This calculation should reflect the impact of the injury resulting from the TRI and the </w:t>
                            </w:r>
                            <w:r w:rsidRPr="009E4F0E">
                              <w:rPr>
                                <w:rFonts w:cs="Arial"/>
                                <w:snapToGrid w:val="0"/>
                                <w:color w:val="02083C" w:themeColor="background1"/>
                              </w:rPr>
                              <w:t xml:space="preserve">worsening effect </w:t>
                            </w:r>
                            <w:r>
                              <w:rPr>
                                <w:rFonts w:cs="Arial"/>
                                <w:snapToGrid w:val="0"/>
                                <w:color w:val="02083C" w:themeColor="background1"/>
                              </w:rPr>
                              <w:t xml:space="preserve">on the disablement caused by the TRI </w:t>
                            </w:r>
                            <w:r w:rsidRPr="009E4F0E">
                              <w:rPr>
                                <w:rFonts w:cs="Arial"/>
                                <w:snapToGrid w:val="0"/>
                                <w:color w:val="02083C" w:themeColor="background1"/>
                              </w:rPr>
                              <w:t>of the other effective cause</w:t>
                            </w:r>
                            <w:r w:rsidRPr="003F0DB5">
                              <w:rPr>
                                <w:rFonts w:cs="Arial"/>
                                <w:snapToGrid w:val="0"/>
                                <w:color w:val="02083C" w:themeColor="background1"/>
                              </w:rPr>
                              <w:t xml:space="preserve">. </w:t>
                            </w:r>
                            <w:r w:rsidRPr="003F0DB5">
                              <w:rPr>
                                <w:rFonts w:cs="Arial"/>
                                <w:color w:val="02083C" w:themeColor="background1"/>
                              </w:rPr>
                              <w:t xml:space="preserve">This may also be considered </w:t>
                            </w:r>
                            <w:r w:rsidRPr="00932599">
                              <w:rPr>
                                <w:color w:val="02083C" w:themeColor="background1"/>
                              </w:rPr>
                              <w:t>the disability caused by the interaction between the effects of the TRI and the pre-existing OA.</w:t>
                            </w:r>
                          </w:p>
                          <w:p w14:paraId="6A36774D" w14:textId="77777777" w:rsidR="006B1E9F" w:rsidRPr="003F0DB5" w:rsidRDefault="006B1E9F" w:rsidP="0023732C">
                            <w:pPr>
                              <w:jc w:val="both"/>
                              <w:rPr>
                                <w:rFonts w:cs="Arial"/>
                                <w:color w:val="02083C" w:themeColor="background1"/>
                              </w:rPr>
                            </w:pPr>
                          </w:p>
                          <w:p w14:paraId="468BBAE9" w14:textId="77777777" w:rsidR="006B1E9F" w:rsidRDefault="006B1E9F" w:rsidP="0023732C">
                            <w:pPr>
                              <w:jc w:val="both"/>
                            </w:pPr>
                          </w:p>
                        </w:txbxContent>
                      </wps:txbx>
                      <wps:bodyPr rot="0" vert="horz" wrap="square" lIns="91440" tIns="45720" rIns="91440" bIns="45720" anchor="t" anchorCtr="0" upright="1">
                        <a:noAutofit/>
                      </wps:bodyPr>
                    </wps:wsp>
                  </a:graphicData>
                </a:graphic>
              </wp:inline>
            </w:drawing>
          </mc:Choice>
          <mc:Fallback>
            <w:pict>
              <v:shape w14:anchorId="393AF9F0" id="Text Box 246" o:spid="_x0000_s1034" type="#_x0000_t202" style="width:453.55pt;height:1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" strokecolor="#02083c [3212]">
                <v:textbox>
                  <w:txbxContent>
                    <w:p w14:paraId="51C413BF" w14:textId="77777777" w:rsidR="006B1E9F" w:rsidRDefault="006B1E9F" w:rsidP="00B16754">
                      <w:pPr>
                        <w:jc w:val="both"/>
                        <w:rPr>
                          <w:color w:val="02083C" w:themeColor="background1"/>
                        </w:rPr>
                      </w:pPr>
                      <w:r w:rsidRPr="003F0DB5">
                        <w:rPr>
                          <w:rFonts w:cs="Arial"/>
                          <w:color w:val="02083C" w:themeColor="background1"/>
                        </w:rPr>
                        <w:t xml:space="preserve">For example, consider an applicant who experiences a right knee injury in a TRI blast but had a pre-existing left knee </w:t>
                      </w:r>
                      <w:r>
                        <w:rPr>
                          <w:rFonts w:cs="Arial"/>
                          <w:color w:val="02083C" w:themeColor="background1"/>
                        </w:rPr>
                        <w:t>osteo</w:t>
                      </w:r>
                      <w:r w:rsidRPr="003F0DB5">
                        <w:rPr>
                          <w:rFonts w:cs="Arial"/>
                          <w:color w:val="02083C" w:themeColor="background1"/>
                        </w:rPr>
                        <w:t>arthritis</w:t>
                      </w:r>
                      <w:r>
                        <w:rPr>
                          <w:rFonts w:cs="Arial"/>
                          <w:color w:val="02083C" w:themeColor="background1"/>
                        </w:rPr>
                        <w:t xml:space="preserve"> (OA)</w:t>
                      </w:r>
                      <w:r w:rsidRPr="003F0DB5">
                        <w:rPr>
                          <w:rFonts w:cs="Arial"/>
                          <w:color w:val="02083C" w:themeColor="background1"/>
                        </w:rPr>
                        <w:t xml:space="preserve"> that was already causing some degree of disability. The overall lower limb disablement for the applicant is a combination of both. </w:t>
                      </w:r>
                      <w:r w:rsidRPr="009E4F0E">
                        <w:rPr>
                          <w:rFonts w:cs="Arial"/>
                          <w:snapToGrid w:val="0"/>
                          <w:color w:val="02083C" w:themeColor="background1"/>
                        </w:rPr>
                        <w:t>However</w:t>
                      </w:r>
                      <w:r w:rsidRPr="003F0DB5">
                        <w:rPr>
                          <w:rFonts w:cs="Arial"/>
                          <w:snapToGrid w:val="0"/>
                          <w:color w:val="02083C" w:themeColor="background1"/>
                        </w:rPr>
                        <w:t xml:space="preserve">, to calculate the relevant disability an appropriate amount must then be subtracted for the pre-existing disablement resulting from the left knee arthritis. This calculation should reflect the impact of the injury resulting from the TRI and the </w:t>
                      </w:r>
                      <w:r w:rsidRPr="009E4F0E">
                        <w:rPr>
                          <w:rFonts w:cs="Arial"/>
                          <w:snapToGrid w:val="0"/>
                          <w:color w:val="02083C" w:themeColor="background1"/>
                        </w:rPr>
                        <w:t xml:space="preserve">worsening effect </w:t>
                      </w:r>
                      <w:r>
                        <w:rPr>
                          <w:rFonts w:cs="Arial"/>
                          <w:snapToGrid w:val="0"/>
                          <w:color w:val="02083C" w:themeColor="background1"/>
                        </w:rPr>
                        <w:t xml:space="preserve">on the disablement caused by the TRI </w:t>
                      </w:r>
                      <w:r w:rsidRPr="009E4F0E">
                        <w:rPr>
                          <w:rFonts w:cs="Arial"/>
                          <w:snapToGrid w:val="0"/>
                          <w:color w:val="02083C" w:themeColor="background1"/>
                        </w:rPr>
                        <w:t>of the other effective cause</w:t>
                      </w:r>
                      <w:r w:rsidRPr="003F0DB5">
                        <w:rPr>
                          <w:rFonts w:cs="Arial"/>
                          <w:snapToGrid w:val="0"/>
                          <w:color w:val="02083C" w:themeColor="background1"/>
                        </w:rPr>
                        <w:t xml:space="preserve">. </w:t>
                      </w:r>
                      <w:r w:rsidRPr="003F0DB5">
                        <w:rPr>
                          <w:rFonts w:cs="Arial"/>
                          <w:color w:val="02083C" w:themeColor="background1"/>
                        </w:rPr>
                        <w:t xml:space="preserve">This may also be considered </w:t>
                      </w:r>
                      <w:r w:rsidRPr="00932599">
                        <w:rPr>
                          <w:color w:val="02083C" w:themeColor="background1"/>
                        </w:rPr>
                        <w:t>the disability caused by the interaction between the effects of the TRI and the pre-existing OA.</w:t>
                      </w:r>
                    </w:p>
                    <w:p w14:paraId="6A36774D" w14:textId="77777777" w:rsidR="006B1E9F" w:rsidRPr="003F0DB5" w:rsidRDefault="006B1E9F" w:rsidP="0023732C">
                      <w:pPr>
                        <w:jc w:val="both"/>
                        <w:rPr>
                          <w:rFonts w:cs="Arial"/>
                          <w:color w:val="02083C" w:themeColor="background1"/>
                        </w:rPr>
                      </w:pPr>
                    </w:p>
                    <w:p w14:paraId="468BBAE9" w14:textId="77777777" w:rsidR="006B1E9F" w:rsidRDefault="006B1E9F" w:rsidP="0023732C">
                      <w:pPr>
                        <w:jc w:val="both"/>
                      </w:pPr>
                    </w:p>
                  </w:txbxContent>
                </v:textbox>
                <w10:anchorlock/>
              </v:shape>
            </w:pict>
          </mc:Fallback>
        </mc:AlternateContent>
      </w:r>
    </w:p>
    <w:p w14:paraId="798E52BC"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The interaction </w:t>
      </w:r>
      <w:r w:rsidRPr="41DEB1A9">
        <w:rPr>
          <w:rFonts w:cs="Arial"/>
          <w:color w:val="02083B"/>
        </w:rPr>
        <w:t>between</w:t>
      </w:r>
      <w:r w:rsidRPr="007241C7">
        <w:rPr>
          <w:rFonts w:cs="Arial"/>
          <w:color w:val="02083C" w:themeColor="background1"/>
        </w:rPr>
        <w:t xml:space="preserve"> any injury will be calculated according to the formula in section 4.5.3.1.</w:t>
      </w:r>
    </w:p>
    <w:p w14:paraId="6408EB2F"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If a pre-existing injury/condition is not causing any disablement at the time of the TRI, it is not treated as </w:t>
      </w:r>
      <w:proofErr w:type="spellStart"/>
      <w:proofErr w:type="gramStart"/>
      <w:r w:rsidRPr="007241C7">
        <w:rPr>
          <w:rFonts w:cs="Arial"/>
          <w:color w:val="02083C" w:themeColor="background1"/>
        </w:rPr>
        <w:t>an other</w:t>
      </w:r>
      <w:proofErr w:type="spellEnd"/>
      <w:proofErr w:type="gramEnd"/>
      <w:r w:rsidRPr="007241C7">
        <w:rPr>
          <w:rFonts w:cs="Arial"/>
          <w:color w:val="02083C" w:themeColor="background1"/>
        </w:rPr>
        <w:t xml:space="preserve">(pre) injury. </w:t>
      </w:r>
    </w:p>
    <w:p w14:paraId="453351B3" w14:textId="77777777" w:rsidR="00226939" w:rsidRPr="007241C7" w:rsidRDefault="002522A3" w:rsidP="000072F1">
      <w:pPr>
        <w:spacing w:after="120"/>
        <w:jc w:val="both"/>
        <w:rPr>
          <w:rFonts w:cs="Arial"/>
          <w:color w:val="02083C" w:themeColor="background1"/>
        </w:rPr>
      </w:pPr>
      <w:r>
        <w:rPr>
          <w:noProof/>
          <w:lang w:eastAsia="en-GB"/>
        </w:rPr>
        <mc:AlternateContent>
          <mc:Choice Requires="wps">
            <w:drawing>
              <wp:inline distT="0" distB="0" distL="0" distR="0" wp14:anchorId="7C39FD78" wp14:editId="57BDDAE8">
                <wp:extent cx="5760085" cy="979170"/>
                <wp:effectExtent l="9525" t="13335" r="12065" b="7620"/>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79170"/>
                        </a:xfrm>
                        <a:prstGeom prst="rect">
                          <a:avLst/>
                        </a:prstGeom>
                        <a:solidFill>
                          <a:srgbClr val="FFFFFF"/>
                        </a:solidFill>
                        <a:ln w="9525">
                          <a:solidFill>
                            <a:schemeClr val="bg1">
                              <a:lumMod val="100000"/>
                              <a:lumOff val="0"/>
                            </a:schemeClr>
                          </a:solidFill>
                          <a:miter lim="800000"/>
                          <a:headEnd/>
                          <a:tailEnd/>
                        </a:ln>
                      </wps:spPr>
                      <wps:txbx>
                        <w:txbxContent>
                          <w:p w14:paraId="0DF4047C" w14:textId="77777777" w:rsidR="006B1E9F" w:rsidRPr="00916B8B" w:rsidRDefault="006B1E9F" w:rsidP="00B16754">
                            <w:pPr>
                              <w:jc w:val="both"/>
                              <w:rPr>
                                <w:rFonts w:cs="Arial"/>
                                <w:color w:val="02083C" w:themeColor="background1"/>
                              </w:rPr>
                            </w:pPr>
                            <w:r w:rsidRPr="00916B8B">
                              <w:rPr>
                                <w:rFonts w:cs="Arial"/>
                                <w:color w:val="02083C" w:themeColor="background1"/>
                              </w:rPr>
                              <w:t>For example, a</w:t>
                            </w:r>
                            <w:r>
                              <w:rPr>
                                <w:rFonts w:cs="Arial"/>
                                <w:color w:val="02083C" w:themeColor="background1"/>
                              </w:rPr>
                              <w:t xml:space="preserve">n applicant </w:t>
                            </w:r>
                            <w:r w:rsidRPr="00916B8B">
                              <w:rPr>
                                <w:rFonts w:cs="Arial"/>
                                <w:color w:val="02083C" w:themeColor="background1"/>
                              </w:rPr>
                              <w:t xml:space="preserve">sustained </w:t>
                            </w:r>
                            <w:r w:rsidRPr="00916B8B">
                              <w:rPr>
                                <w:rFonts w:cs="Arial"/>
                                <w:color w:val="02083C" w:themeColor="background1"/>
                                <w:szCs w:val="22"/>
                              </w:rPr>
                              <w:t xml:space="preserve">a soft tissue injury to the </w:t>
                            </w:r>
                            <w:r>
                              <w:rPr>
                                <w:rFonts w:cs="Arial"/>
                                <w:color w:val="02083C" w:themeColor="background1"/>
                                <w:szCs w:val="22"/>
                              </w:rPr>
                              <w:t xml:space="preserve">right </w:t>
                            </w:r>
                            <w:r w:rsidRPr="00916B8B">
                              <w:rPr>
                                <w:rFonts w:cs="Arial"/>
                                <w:color w:val="02083C" w:themeColor="background1"/>
                                <w:szCs w:val="22"/>
                              </w:rPr>
                              <w:t xml:space="preserve">knee </w:t>
                            </w:r>
                            <w:r w:rsidRPr="00932599">
                              <w:rPr>
                                <w:rFonts w:cstheme="minorHAnsi"/>
                                <w:color w:val="02083C" w:themeColor="background1"/>
                                <w:szCs w:val="22"/>
                              </w:rPr>
                              <w:t>due to</w:t>
                            </w:r>
                            <w:r w:rsidRPr="00916B8B">
                              <w:rPr>
                                <w:rFonts w:cs="Arial"/>
                                <w:color w:val="02083C" w:themeColor="background1"/>
                                <w:szCs w:val="22"/>
                              </w:rPr>
                              <w:t xml:space="preserve"> a TRI. However, 3 years </w:t>
                            </w:r>
                            <w:r>
                              <w:rPr>
                                <w:rFonts w:cs="Arial"/>
                                <w:color w:val="02083C" w:themeColor="background1"/>
                                <w:szCs w:val="22"/>
                              </w:rPr>
                              <w:t>prior to the TRI</w:t>
                            </w:r>
                            <w:r w:rsidRPr="00916B8B">
                              <w:rPr>
                                <w:rFonts w:cs="Arial"/>
                                <w:color w:val="02083C" w:themeColor="background1"/>
                                <w:szCs w:val="22"/>
                              </w:rPr>
                              <w:t xml:space="preserve"> they were treated for </w:t>
                            </w:r>
                            <w:r>
                              <w:rPr>
                                <w:rFonts w:cs="Arial"/>
                                <w:color w:val="02083C" w:themeColor="background1"/>
                                <w:szCs w:val="22"/>
                              </w:rPr>
                              <w:t>ligament damage to the right knee</w:t>
                            </w:r>
                            <w:r w:rsidRPr="00916B8B">
                              <w:rPr>
                                <w:rFonts w:cs="Arial"/>
                                <w:color w:val="02083C" w:themeColor="background1"/>
                                <w:szCs w:val="22"/>
                              </w:rPr>
                              <w:t>. At that time, they had physiotherapy which was helpful, and the</w:t>
                            </w:r>
                            <w:r>
                              <w:rPr>
                                <w:rFonts w:cs="Arial"/>
                                <w:color w:val="02083C" w:themeColor="background1"/>
                                <w:szCs w:val="22"/>
                              </w:rPr>
                              <w:t xml:space="preserve"> condition fully resolved with no ongoing disability. </w:t>
                            </w:r>
                            <w:r w:rsidRPr="00916B8B">
                              <w:rPr>
                                <w:rFonts w:cs="Arial"/>
                                <w:color w:val="02083C" w:themeColor="background1"/>
                                <w:szCs w:val="22"/>
                              </w:rPr>
                              <w:t xml:space="preserve">In this example the </w:t>
                            </w:r>
                            <w:r>
                              <w:rPr>
                                <w:rFonts w:cs="Arial"/>
                                <w:color w:val="02083C" w:themeColor="background1"/>
                                <w:szCs w:val="22"/>
                              </w:rPr>
                              <w:t>ligament damage</w:t>
                            </w:r>
                            <w:r w:rsidRPr="00916B8B">
                              <w:rPr>
                                <w:rFonts w:cs="Arial"/>
                                <w:color w:val="02083C" w:themeColor="background1"/>
                                <w:szCs w:val="22"/>
                              </w:rPr>
                              <w:t xml:space="preserve"> is</w:t>
                            </w:r>
                            <w:r>
                              <w:rPr>
                                <w:rFonts w:cs="Arial"/>
                                <w:color w:val="02083C" w:themeColor="background1"/>
                                <w:szCs w:val="22"/>
                              </w:rPr>
                              <w:t xml:space="preserve"> not</w:t>
                            </w:r>
                            <w:r w:rsidRPr="00916B8B">
                              <w:rPr>
                                <w:rFonts w:cs="Arial"/>
                                <w:color w:val="02083C" w:themeColor="background1"/>
                                <w:szCs w:val="22"/>
                              </w:rPr>
                              <w:t xml:space="preserve"> </w:t>
                            </w:r>
                            <w:r>
                              <w:rPr>
                                <w:rFonts w:cs="Arial"/>
                                <w:color w:val="02083C" w:themeColor="background1"/>
                                <w:szCs w:val="22"/>
                              </w:rPr>
                              <w:t xml:space="preserve">treated </w:t>
                            </w:r>
                            <w:r w:rsidRPr="00916B8B">
                              <w:rPr>
                                <w:rFonts w:cs="Arial"/>
                                <w:color w:val="02083C" w:themeColor="background1"/>
                                <w:szCs w:val="22"/>
                              </w:rPr>
                              <w:t xml:space="preserve">as </w:t>
                            </w:r>
                            <w:proofErr w:type="spellStart"/>
                            <w:proofErr w:type="gramStart"/>
                            <w:r w:rsidRPr="00916B8B">
                              <w:rPr>
                                <w:rFonts w:cs="Arial"/>
                                <w:color w:val="02083C" w:themeColor="background1"/>
                                <w:szCs w:val="22"/>
                              </w:rPr>
                              <w:t>a</w:t>
                            </w:r>
                            <w:r>
                              <w:rPr>
                                <w:rFonts w:cs="Arial"/>
                                <w:color w:val="02083C" w:themeColor="background1"/>
                                <w:szCs w:val="22"/>
                              </w:rPr>
                              <w:t>n</w:t>
                            </w:r>
                            <w:r w:rsidRPr="00916B8B">
                              <w:rPr>
                                <w:rFonts w:cs="Arial"/>
                                <w:color w:val="02083C" w:themeColor="background1"/>
                                <w:szCs w:val="22"/>
                              </w:rPr>
                              <w:t xml:space="preserve"> </w:t>
                            </w:r>
                            <w:r>
                              <w:rPr>
                                <w:rFonts w:cs="Arial"/>
                                <w:color w:val="02083C" w:themeColor="background1"/>
                                <w:szCs w:val="22"/>
                              </w:rPr>
                              <w:t>other</w:t>
                            </w:r>
                            <w:proofErr w:type="spellEnd"/>
                            <w:proofErr w:type="gramEnd"/>
                            <w:r>
                              <w:rPr>
                                <w:rFonts w:cs="Arial"/>
                                <w:color w:val="02083C" w:themeColor="background1"/>
                                <w:szCs w:val="22"/>
                              </w:rPr>
                              <w:t>(</w:t>
                            </w:r>
                            <w:r w:rsidRPr="00916B8B">
                              <w:rPr>
                                <w:rFonts w:cs="Arial"/>
                                <w:color w:val="02083C" w:themeColor="background1"/>
                                <w:szCs w:val="22"/>
                              </w:rPr>
                              <w:t>pre</w:t>
                            </w:r>
                            <w:r>
                              <w:rPr>
                                <w:rFonts w:cs="Arial"/>
                                <w:color w:val="02083C" w:themeColor="background1"/>
                                <w:szCs w:val="22"/>
                              </w:rPr>
                              <w:t xml:space="preserve">) </w:t>
                            </w:r>
                            <w:r w:rsidRPr="00916B8B">
                              <w:rPr>
                                <w:rFonts w:cs="Arial"/>
                                <w:color w:val="02083C" w:themeColor="background1"/>
                                <w:szCs w:val="22"/>
                              </w:rPr>
                              <w:t>injury.</w:t>
                            </w:r>
                          </w:p>
                          <w:p w14:paraId="655CB2A1" w14:textId="77777777" w:rsidR="006B1E9F" w:rsidRDefault="006B1E9F" w:rsidP="00226939"/>
                        </w:txbxContent>
                      </wps:txbx>
                      <wps:bodyPr rot="0" vert="horz" wrap="square" lIns="91440" tIns="45720" rIns="91440" bIns="45720" anchor="t" anchorCtr="0" upright="1">
                        <a:noAutofit/>
                      </wps:bodyPr>
                    </wps:wsp>
                  </a:graphicData>
                </a:graphic>
              </wp:inline>
            </w:drawing>
          </mc:Choice>
          <mc:Fallback>
            <w:pict>
              <v:shape w14:anchorId="7C39FD78" id="Text Box 245" o:spid="_x0000_s1035"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" strokecolor="#02083c [3212]">
                <v:textbox>
                  <w:txbxContent>
                    <w:p w14:paraId="0DF4047C" w14:textId="77777777" w:rsidR="006B1E9F" w:rsidRPr="00916B8B" w:rsidRDefault="006B1E9F" w:rsidP="00B16754">
                      <w:pPr>
                        <w:jc w:val="both"/>
                        <w:rPr>
                          <w:rFonts w:cs="Arial"/>
                          <w:color w:val="02083C" w:themeColor="background1"/>
                        </w:rPr>
                      </w:pPr>
                      <w:r w:rsidRPr="00916B8B">
                        <w:rPr>
                          <w:rFonts w:cs="Arial"/>
                          <w:color w:val="02083C" w:themeColor="background1"/>
                        </w:rPr>
                        <w:t>For example, a</w:t>
                      </w:r>
                      <w:r>
                        <w:rPr>
                          <w:rFonts w:cs="Arial"/>
                          <w:color w:val="02083C" w:themeColor="background1"/>
                        </w:rPr>
                        <w:t xml:space="preserve">n applicant </w:t>
                      </w:r>
                      <w:r w:rsidRPr="00916B8B">
                        <w:rPr>
                          <w:rFonts w:cs="Arial"/>
                          <w:color w:val="02083C" w:themeColor="background1"/>
                        </w:rPr>
                        <w:t xml:space="preserve">sustained </w:t>
                      </w:r>
                      <w:r w:rsidRPr="00916B8B">
                        <w:rPr>
                          <w:rFonts w:cs="Arial"/>
                          <w:color w:val="02083C" w:themeColor="background1"/>
                          <w:szCs w:val="22"/>
                        </w:rPr>
                        <w:t xml:space="preserve">a soft tissue injury to the </w:t>
                      </w:r>
                      <w:r>
                        <w:rPr>
                          <w:rFonts w:cs="Arial"/>
                          <w:color w:val="02083C" w:themeColor="background1"/>
                          <w:szCs w:val="22"/>
                        </w:rPr>
                        <w:t xml:space="preserve">right </w:t>
                      </w:r>
                      <w:r w:rsidRPr="00916B8B">
                        <w:rPr>
                          <w:rFonts w:cs="Arial"/>
                          <w:color w:val="02083C" w:themeColor="background1"/>
                          <w:szCs w:val="22"/>
                        </w:rPr>
                        <w:t xml:space="preserve">knee </w:t>
                      </w:r>
                      <w:r w:rsidRPr="00932599">
                        <w:rPr>
                          <w:rFonts w:cstheme="minorHAnsi"/>
                          <w:color w:val="02083C" w:themeColor="background1"/>
                          <w:szCs w:val="22"/>
                        </w:rPr>
                        <w:t>due to</w:t>
                      </w:r>
                      <w:r w:rsidRPr="00916B8B">
                        <w:rPr>
                          <w:rFonts w:cs="Arial"/>
                          <w:color w:val="02083C" w:themeColor="background1"/>
                          <w:szCs w:val="22"/>
                        </w:rPr>
                        <w:t xml:space="preserve"> a TRI. However, 3 years </w:t>
                      </w:r>
                      <w:r>
                        <w:rPr>
                          <w:rFonts w:cs="Arial"/>
                          <w:color w:val="02083C" w:themeColor="background1"/>
                          <w:szCs w:val="22"/>
                        </w:rPr>
                        <w:t>prior to the TRI</w:t>
                      </w:r>
                      <w:r w:rsidRPr="00916B8B">
                        <w:rPr>
                          <w:rFonts w:cs="Arial"/>
                          <w:color w:val="02083C" w:themeColor="background1"/>
                          <w:szCs w:val="22"/>
                        </w:rPr>
                        <w:t xml:space="preserve"> they were treated for </w:t>
                      </w:r>
                      <w:r>
                        <w:rPr>
                          <w:rFonts w:cs="Arial"/>
                          <w:color w:val="02083C" w:themeColor="background1"/>
                          <w:szCs w:val="22"/>
                        </w:rPr>
                        <w:t>ligament damage to the right knee</w:t>
                      </w:r>
                      <w:r w:rsidRPr="00916B8B">
                        <w:rPr>
                          <w:rFonts w:cs="Arial"/>
                          <w:color w:val="02083C" w:themeColor="background1"/>
                          <w:szCs w:val="22"/>
                        </w:rPr>
                        <w:t>. At that time, they had physiotherapy which was helpful, and the</w:t>
                      </w:r>
                      <w:r>
                        <w:rPr>
                          <w:rFonts w:cs="Arial"/>
                          <w:color w:val="02083C" w:themeColor="background1"/>
                          <w:szCs w:val="22"/>
                        </w:rPr>
                        <w:t xml:space="preserve"> condition fully resolved with no ongoing disability. </w:t>
                      </w:r>
                      <w:r w:rsidRPr="00916B8B">
                        <w:rPr>
                          <w:rFonts w:cs="Arial"/>
                          <w:color w:val="02083C" w:themeColor="background1"/>
                          <w:szCs w:val="22"/>
                        </w:rPr>
                        <w:t xml:space="preserve">In this example the </w:t>
                      </w:r>
                      <w:r>
                        <w:rPr>
                          <w:rFonts w:cs="Arial"/>
                          <w:color w:val="02083C" w:themeColor="background1"/>
                          <w:szCs w:val="22"/>
                        </w:rPr>
                        <w:t>ligament damage</w:t>
                      </w:r>
                      <w:r w:rsidRPr="00916B8B">
                        <w:rPr>
                          <w:rFonts w:cs="Arial"/>
                          <w:color w:val="02083C" w:themeColor="background1"/>
                          <w:szCs w:val="22"/>
                        </w:rPr>
                        <w:t xml:space="preserve"> is</w:t>
                      </w:r>
                      <w:r>
                        <w:rPr>
                          <w:rFonts w:cs="Arial"/>
                          <w:color w:val="02083C" w:themeColor="background1"/>
                          <w:szCs w:val="22"/>
                        </w:rPr>
                        <w:t xml:space="preserve"> not</w:t>
                      </w:r>
                      <w:r w:rsidRPr="00916B8B">
                        <w:rPr>
                          <w:rFonts w:cs="Arial"/>
                          <w:color w:val="02083C" w:themeColor="background1"/>
                          <w:szCs w:val="22"/>
                        </w:rPr>
                        <w:t xml:space="preserve"> </w:t>
                      </w:r>
                      <w:r>
                        <w:rPr>
                          <w:rFonts w:cs="Arial"/>
                          <w:color w:val="02083C" w:themeColor="background1"/>
                          <w:szCs w:val="22"/>
                        </w:rPr>
                        <w:t xml:space="preserve">treated </w:t>
                      </w:r>
                      <w:r w:rsidRPr="00916B8B">
                        <w:rPr>
                          <w:rFonts w:cs="Arial"/>
                          <w:color w:val="02083C" w:themeColor="background1"/>
                          <w:szCs w:val="22"/>
                        </w:rPr>
                        <w:t xml:space="preserve">as </w:t>
                      </w:r>
                      <w:proofErr w:type="spellStart"/>
                      <w:proofErr w:type="gramStart"/>
                      <w:r w:rsidRPr="00916B8B">
                        <w:rPr>
                          <w:rFonts w:cs="Arial"/>
                          <w:color w:val="02083C" w:themeColor="background1"/>
                          <w:szCs w:val="22"/>
                        </w:rPr>
                        <w:t>a</w:t>
                      </w:r>
                      <w:r>
                        <w:rPr>
                          <w:rFonts w:cs="Arial"/>
                          <w:color w:val="02083C" w:themeColor="background1"/>
                          <w:szCs w:val="22"/>
                        </w:rPr>
                        <w:t>n</w:t>
                      </w:r>
                      <w:r w:rsidRPr="00916B8B">
                        <w:rPr>
                          <w:rFonts w:cs="Arial"/>
                          <w:color w:val="02083C" w:themeColor="background1"/>
                          <w:szCs w:val="22"/>
                        </w:rPr>
                        <w:t xml:space="preserve"> </w:t>
                      </w:r>
                      <w:r>
                        <w:rPr>
                          <w:rFonts w:cs="Arial"/>
                          <w:color w:val="02083C" w:themeColor="background1"/>
                          <w:szCs w:val="22"/>
                        </w:rPr>
                        <w:t>other</w:t>
                      </w:r>
                      <w:proofErr w:type="spellEnd"/>
                      <w:proofErr w:type="gramEnd"/>
                      <w:r>
                        <w:rPr>
                          <w:rFonts w:cs="Arial"/>
                          <w:color w:val="02083C" w:themeColor="background1"/>
                          <w:szCs w:val="22"/>
                        </w:rPr>
                        <w:t>(</w:t>
                      </w:r>
                      <w:r w:rsidRPr="00916B8B">
                        <w:rPr>
                          <w:rFonts w:cs="Arial"/>
                          <w:color w:val="02083C" w:themeColor="background1"/>
                          <w:szCs w:val="22"/>
                        </w:rPr>
                        <w:t>pre</w:t>
                      </w:r>
                      <w:r>
                        <w:rPr>
                          <w:rFonts w:cs="Arial"/>
                          <w:color w:val="02083C" w:themeColor="background1"/>
                          <w:szCs w:val="22"/>
                        </w:rPr>
                        <w:t xml:space="preserve">) </w:t>
                      </w:r>
                      <w:r w:rsidRPr="00916B8B">
                        <w:rPr>
                          <w:rFonts w:cs="Arial"/>
                          <w:color w:val="02083C" w:themeColor="background1"/>
                          <w:szCs w:val="22"/>
                        </w:rPr>
                        <w:t>injury.</w:t>
                      </w:r>
                    </w:p>
                    <w:p w14:paraId="655CB2A1" w14:textId="77777777" w:rsidR="006B1E9F" w:rsidRDefault="006B1E9F" w:rsidP="00226939"/>
                  </w:txbxContent>
                </v:textbox>
                <w10:anchorlock/>
              </v:shape>
            </w:pict>
          </mc:Fallback>
        </mc:AlternateContent>
      </w:r>
    </w:p>
    <w:p w14:paraId="303DC36D" w14:textId="77777777" w:rsidR="00226939" w:rsidRPr="007241C7" w:rsidRDefault="00226939" w:rsidP="000072F1">
      <w:pPr>
        <w:spacing w:after="120"/>
        <w:jc w:val="both"/>
        <w:rPr>
          <w:rFonts w:cs="Arial"/>
          <w:color w:val="02083C" w:themeColor="background1"/>
        </w:rPr>
      </w:pPr>
    </w:p>
    <w:p w14:paraId="4C7EE684" w14:textId="77777777" w:rsidR="00226939" w:rsidRPr="005134AF" w:rsidRDefault="00226939" w:rsidP="000072F1">
      <w:pPr>
        <w:pStyle w:val="Heading4"/>
        <w:spacing w:before="120"/>
        <w:rPr>
          <w:rFonts w:cs="Arial"/>
        </w:rPr>
      </w:pPr>
      <w:bookmarkStart w:id="120" w:name="_Toc74571295"/>
      <w:bookmarkStart w:id="121" w:name="_Toc179551542"/>
      <w:r w:rsidRPr="005134AF">
        <w:rPr>
          <w:rFonts w:cs="Arial"/>
        </w:rPr>
        <w:t xml:space="preserve">Calculation of Disablement for an </w:t>
      </w:r>
      <w:proofErr w:type="gramStart"/>
      <w:r w:rsidRPr="005134AF">
        <w:rPr>
          <w:rFonts w:cs="Arial"/>
        </w:rPr>
        <w:t>Other(</w:t>
      </w:r>
      <w:proofErr w:type="gramEnd"/>
      <w:r w:rsidRPr="005134AF">
        <w:rPr>
          <w:rFonts w:cs="Arial"/>
        </w:rPr>
        <w:t>Pre) Injury</w:t>
      </w:r>
      <w:bookmarkEnd w:id="120"/>
      <w:bookmarkEnd w:id="121"/>
    </w:p>
    <w:p w14:paraId="3B5E3F74" w14:textId="77777777" w:rsidR="00226939" w:rsidRDefault="00226939" w:rsidP="000072F1">
      <w:pPr>
        <w:spacing w:after="120"/>
        <w:jc w:val="both"/>
        <w:rPr>
          <w:rFonts w:cs="Arial"/>
          <w:color w:val="02083C" w:themeColor="background1"/>
          <w:szCs w:val="22"/>
        </w:rPr>
      </w:pPr>
      <w:r w:rsidRPr="0082485B">
        <w:rPr>
          <w:rFonts w:cs="Arial"/>
          <w:color w:val="02083C" w:themeColor="background1"/>
          <w:szCs w:val="22"/>
        </w:rPr>
        <w:t xml:space="preserve">To calculate the degree of disablement with an “other(pre)” injury, the assessing HCP should complete the </w:t>
      </w:r>
      <w:r w:rsidRPr="00997B64">
        <w:rPr>
          <w:rFonts w:cs="Arial"/>
          <w:color w:val="02083C" w:themeColor="background1"/>
          <w:szCs w:val="22"/>
        </w:rPr>
        <w:t>following:</w:t>
      </w:r>
    </w:p>
    <w:p w14:paraId="29B51564" w14:textId="77777777" w:rsidR="006F31CD" w:rsidRDefault="006F31CD" w:rsidP="000072F1">
      <w:pPr>
        <w:spacing w:after="120"/>
        <w:jc w:val="both"/>
        <w:rPr>
          <w:rFonts w:cs="Arial"/>
          <w:color w:val="02083C" w:themeColor="background1"/>
          <w:szCs w:val="22"/>
        </w:rPr>
      </w:pPr>
    </w:p>
    <w:p w14:paraId="23026569" w14:textId="77777777" w:rsidR="006F31CD" w:rsidRPr="005134AF" w:rsidRDefault="006F31CD" w:rsidP="000072F1">
      <w:pPr>
        <w:spacing w:after="120"/>
        <w:jc w:val="both"/>
        <w:rPr>
          <w:rFonts w:cs="Arial"/>
          <w:bCs/>
          <w:iCs/>
          <w:color w:val="02083C" w:themeColor="background1"/>
          <w:szCs w:val="28"/>
        </w:rPr>
      </w:pPr>
    </w:p>
    <w:p w14:paraId="2DF93CF2" w14:textId="77777777" w:rsidR="00226939" w:rsidRPr="007241C7" w:rsidRDefault="00226939" w:rsidP="000072F1">
      <w:pPr>
        <w:spacing w:after="120"/>
        <w:jc w:val="center"/>
        <w:rPr>
          <w:rFonts w:cs="Arial"/>
          <w:b/>
          <w:bCs/>
          <w:color w:val="02083C" w:themeColor="background1"/>
        </w:rPr>
      </w:pPr>
      <w:r w:rsidRPr="007241C7">
        <w:rPr>
          <w:rFonts w:cs="Arial"/>
          <w:b/>
          <w:bCs/>
          <w:color w:val="02083C" w:themeColor="background1"/>
        </w:rPr>
        <w:lastRenderedPageBreak/>
        <w:t>(G - N) = (R + I)</w:t>
      </w:r>
    </w:p>
    <w:p w14:paraId="4DA3D48C" w14:textId="77777777" w:rsidR="00226939" w:rsidRPr="007241C7" w:rsidRDefault="00226939" w:rsidP="000072F1">
      <w:pPr>
        <w:spacing w:after="120"/>
        <w:jc w:val="center"/>
        <w:rPr>
          <w:rFonts w:cs="Arial"/>
          <w:b/>
          <w:bCs/>
          <w:color w:val="02083C" w:themeColor="background1"/>
        </w:rPr>
      </w:pPr>
      <w:r w:rsidRPr="007241C7">
        <w:rPr>
          <w:rFonts w:cs="Arial"/>
          <w:b/>
          <w:bCs/>
          <w:color w:val="02083C" w:themeColor="background1"/>
        </w:rPr>
        <w:t xml:space="preserve">Where (Global Disablement – Non-relevant </w:t>
      </w:r>
      <w:r w:rsidRPr="007241C7">
        <w:rPr>
          <w:rFonts w:cs="Arial"/>
          <w:b/>
          <w:snapToGrid w:val="0"/>
          <w:color w:val="02083C" w:themeColor="background1"/>
          <w:szCs w:val="22"/>
        </w:rPr>
        <w:t>Disablement</w:t>
      </w:r>
      <w:r w:rsidRPr="007241C7">
        <w:rPr>
          <w:rFonts w:cs="Arial"/>
          <w:b/>
          <w:bCs/>
          <w:color w:val="02083C" w:themeColor="background1"/>
        </w:rPr>
        <w:t xml:space="preserve">) = (Relevant </w:t>
      </w:r>
      <w:r w:rsidRPr="007241C7">
        <w:rPr>
          <w:rFonts w:cs="Arial"/>
          <w:b/>
          <w:snapToGrid w:val="0"/>
          <w:color w:val="02083C" w:themeColor="background1"/>
          <w:szCs w:val="22"/>
        </w:rPr>
        <w:t>Disablement</w:t>
      </w:r>
      <w:r w:rsidRPr="007241C7">
        <w:rPr>
          <w:rFonts w:cs="Arial"/>
          <w:b/>
          <w:bCs/>
          <w:color w:val="02083C" w:themeColor="background1"/>
        </w:rPr>
        <w:t xml:space="preserve"> + Interaction)</w:t>
      </w:r>
    </w:p>
    <w:p w14:paraId="211DE763" w14:textId="77777777" w:rsidR="00226939" w:rsidRPr="007241C7" w:rsidRDefault="00226939" w:rsidP="000072F1">
      <w:pPr>
        <w:spacing w:after="120"/>
        <w:jc w:val="both"/>
        <w:rPr>
          <w:rFonts w:cs="Arial"/>
          <w:b/>
          <w:bCs/>
          <w:color w:val="02083C" w:themeColor="background1"/>
        </w:rPr>
      </w:pPr>
    </w:p>
    <w:p w14:paraId="1342835B" w14:textId="77777777" w:rsidR="00226939" w:rsidRPr="007241C7" w:rsidRDefault="00226939" w:rsidP="000072F1">
      <w:pPr>
        <w:pStyle w:val="Heading3"/>
        <w:numPr>
          <w:ilvl w:val="2"/>
          <w:numId w:val="1"/>
        </w:numPr>
        <w:spacing w:before="120"/>
        <w:jc w:val="both"/>
        <w:rPr>
          <w:color w:val="02083C" w:themeColor="background1"/>
        </w:rPr>
      </w:pPr>
      <w:bookmarkStart w:id="122" w:name="_Toc74208569"/>
      <w:bookmarkStart w:id="123" w:name="_Toc74571296"/>
      <w:bookmarkStart w:id="124" w:name="_Toc179551543"/>
      <w:r w:rsidRPr="007241C7">
        <w:rPr>
          <w:color w:val="02083C" w:themeColor="background1"/>
        </w:rPr>
        <w:t>Post Injuries/Conditions</w:t>
      </w:r>
      <w:bookmarkEnd w:id="122"/>
      <w:r w:rsidRPr="007241C7">
        <w:rPr>
          <w:color w:val="02083C" w:themeColor="background1"/>
        </w:rPr>
        <w:t xml:space="preserve"> – “</w:t>
      </w:r>
      <w:proofErr w:type="gramStart"/>
      <w:r w:rsidRPr="007241C7">
        <w:rPr>
          <w:color w:val="02083C" w:themeColor="background1"/>
        </w:rPr>
        <w:t>Other(</w:t>
      </w:r>
      <w:proofErr w:type="gramEnd"/>
      <w:r w:rsidRPr="007241C7">
        <w:rPr>
          <w:color w:val="02083C" w:themeColor="background1"/>
        </w:rPr>
        <w:t>Post)”</w:t>
      </w:r>
      <w:bookmarkEnd w:id="123"/>
      <w:bookmarkEnd w:id="124"/>
    </w:p>
    <w:p w14:paraId="79B5EAFC" w14:textId="77777777" w:rsidR="00226939" w:rsidRPr="007241C7" w:rsidRDefault="00226939" w:rsidP="000072F1">
      <w:pPr>
        <w:spacing w:after="120"/>
        <w:jc w:val="both"/>
        <w:rPr>
          <w:rFonts w:cs="Arial"/>
          <w:color w:val="02083C" w:themeColor="background1"/>
          <w:szCs w:val="22"/>
        </w:rPr>
      </w:pPr>
      <w:r w:rsidRPr="007241C7">
        <w:rPr>
          <w:rFonts w:cs="Arial"/>
          <w:snapToGrid w:val="0"/>
          <w:color w:val="02083C" w:themeColor="background1"/>
          <w:szCs w:val="22"/>
        </w:rPr>
        <w:t>An “other(post)” injury or condition is a</w:t>
      </w:r>
      <w:r w:rsidRPr="007241C7">
        <w:rPr>
          <w:rFonts w:cs="Arial"/>
          <w:color w:val="02083C" w:themeColor="background1"/>
          <w:szCs w:val="22"/>
        </w:rPr>
        <w:t xml:space="preserve"> non-relevant injury or condition, not </w:t>
      </w:r>
      <w:r w:rsidR="00DF0405">
        <w:rPr>
          <w:rFonts w:cs="Arial"/>
          <w:color w:val="02083C" w:themeColor="background1"/>
          <w:szCs w:val="22"/>
        </w:rPr>
        <w:t xml:space="preserve">resulting in disablement at the time of the TRI but later contributing to </w:t>
      </w:r>
      <w:r w:rsidR="003F4CA2">
        <w:rPr>
          <w:rFonts w:cs="Arial"/>
          <w:color w:val="02083C" w:themeColor="background1"/>
          <w:szCs w:val="22"/>
        </w:rPr>
        <w:t>disablement in the same functional area as the injury that was caused by the TRI</w:t>
      </w:r>
      <w:r w:rsidRPr="007241C7">
        <w:rPr>
          <w:rFonts w:cs="Arial"/>
          <w:color w:val="02083C" w:themeColor="background1"/>
          <w:szCs w:val="22"/>
        </w:rPr>
        <w:t xml:space="preserve">, and not itself resulting from that TRI. </w:t>
      </w:r>
      <w:proofErr w:type="gramStart"/>
      <w:r w:rsidRPr="007241C7">
        <w:rPr>
          <w:rFonts w:cs="Arial"/>
          <w:color w:val="02083C" w:themeColor="background1"/>
          <w:szCs w:val="22"/>
        </w:rPr>
        <w:t>An other</w:t>
      </w:r>
      <w:proofErr w:type="gramEnd"/>
      <w:r w:rsidRPr="007241C7">
        <w:rPr>
          <w:rFonts w:cs="Arial"/>
          <w:color w:val="02083C" w:themeColor="background1"/>
          <w:szCs w:val="22"/>
        </w:rPr>
        <w:t xml:space="preserve">(post) condition </w:t>
      </w:r>
      <w:r w:rsidRPr="007241C7">
        <w:rPr>
          <w:rFonts w:cs="Arial"/>
          <w:color w:val="02083C" w:themeColor="background1"/>
        </w:rPr>
        <w:t>changes the loss of capacity due to the TRI from fully relevant to partially relevant, as it is another cause of disability in the same functional area.</w:t>
      </w:r>
    </w:p>
    <w:p w14:paraId="5304B6D6" w14:textId="77777777" w:rsidR="00226939" w:rsidRDefault="00226939" w:rsidP="000072F1">
      <w:pPr>
        <w:spacing w:after="120"/>
        <w:jc w:val="both"/>
        <w:rPr>
          <w:rFonts w:cs="Arial"/>
          <w:color w:val="02083C" w:themeColor="background1"/>
        </w:rPr>
      </w:pPr>
      <w:r w:rsidRPr="6A00AE1E">
        <w:rPr>
          <w:rFonts w:cs="Arial"/>
          <w:color w:val="02083C" w:themeColor="background1"/>
        </w:rPr>
        <w:t xml:space="preserve">The 2020 Regulations indicate that greater disablement due to the interaction of a post-injury can only be considered if the net assessment of the relevant disablement amounts to 11% or more. </w:t>
      </w:r>
      <w:r w:rsidR="0082485B">
        <w:rPr>
          <w:rFonts w:cs="Arial"/>
          <w:color w:val="02083C" w:themeColor="background1"/>
        </w:rPr>
        <w:t xml:space="preserve">The net assessment refers to the disablement associated with the TRI plus any interaction caused by </w:t>
      </w:r>
      <w:proofErr w:type="spellStart"/>
      <w:proofErr w:type="gramStart"/>
      <w:r w:rsidR="0082485B">
        <w:rPr>
          <w:rFonts w:cs="Arial"/>
          <w:color w:val="02083C" w:themeColor="background1"/>
        </w:rPr>
        <w:t>an other</w:t>
      </w:r>
      <w:proofErr w:type="spellEnd"/>
      <w:proofErr w:type="gramEnd"/>
      <w:r w:rsidR="0082485B">
        <w:rPr>
          <w:rFonts w:cs="Arial"/>
          <w:color w:val="02083C" w:themeColor="background1"/>
        </w:rPr>
        <w:t xml:space="preserve">(pre) condition, if one exists. </w:t>
      </w:r>
      <w:r w:rsidRPr="6A00AE1E">
        <w:rPr>
          <w:rFonts w:cs="Arial"/>
          <w:color w:val="02083C" w:themeColor="background1"/>
        </w:rPr>
        <w:t>When the threshold of 11% or more is met, the addition is made for</w:t>
      </w:r>
      <w:r w:rsidRPr="007241C7">
        <w:rPr>
          <w:rFonts w:cs="Arial"/>
          <w:color w:val="02083C" w:themeColor="background1"/>
        </w:rPr>
        <w:t xml:space="preserve"> the additional disability caused by having both the relevant and non-relevant (in this case other(post)) causes, not the actual disability caused by either of them.</w:t>
      </w:r>
      <w:r w:rsidRPr="6A00AE1E">
        <w:rPr>
          <w:rFonts w:cs="Arial"/>
          <w:color w:val="02083C" w:themeColor="background1"/>
        </w:rPr>
        <w:t xml:space="preserve"> This </w:t>
      </w:r>
      <w:r w:rsidRPr="007241C7">
        <w:rPr>
          <w:rFonts w:cs="Arial"/>
          <w:color w:val="02083C" w:themeColor="background1"/>
        </w:rPr>
        <w:t>will be calculated according to the process in section 4.5.4.1.</w:t>
      </w:r>
    </w:p>
    <w:p w14:paraId="76E72228" w14:textId="77777777" w:rsidR="005B0000" w:rsidRPr="007241C7" w:rsidRDefault="005B0000" w:rsidP="000072F1">
      <w:pPr>
        <w:spacing w:after="120"/>
        <w:jc w:val="both"/>
        <w:rPr>
          <w:rFonts w:cs="Arial"/>
          <w:color w:val="02083C" w:themeColor="background1"/>
        </w:rPr>
      </w:pPr>
    </w:p>
    <w:p w14:paraId="1C164062" w14:textId="77777777" w:rsidR="00226939" w:rsidRPr="005134AF" w:rsidRDefault="00226939" w:rsidP="000072F1">
      <w:pPr>
        <w:pStyle w:val="Heading4"/>
        <w:spacing w:before="120"/>
        <w:rPr>
          <w:rFonts w:cs="Arial"/>
        </w:rPr>
      </w:pPr>
      <w:bookmarkStart w:id="125" w:name="_Toc75527726"/>
      <w:bookmarkStart w:id="126" w:name="_Toc75529161"/>
      <w:bookmarkStart w:id="127" w:name="_Toc69464180"/>
      <w:bookmarkStart w:id="128" w:name="_Toc69464242"/>
      <w:bookmarkStart w:id="129" w:name="_Toc69464304"/>
      <w:bookmarkStart w:id="130" w:name="_Toc69464365"/>
      <w:bookmarkStart w:id="131" w:name="_Toc69468224"/>
      <w:bookmarkStart w:id="132" w:name="_Toc69468285"/>
      <w:bookmarkStart w:id="133" w:name="_Toc69470520"/>
      <w:bookmarkStart w:id="134" w:name="_Toc69473112"/>
      <w:bookmarkStart w:id="135" w:name="_Toc69477163"/>
      <w:bookmarkStart w:id="136" w:name="_Toc69464181"/>
      <w:bookmarkStart w:id="137" w:name="_Toc69464243"/>
      <w:bookmarkStart w:id="138" w:name="_Toc69464305"/>
      <w:bookmarkStart w:id="139" w:name="_Toc69464366"/>
      <w:bookmarkStart w:id="140" w:name="_Toc69468225"/>
      <w:bookmarkStart w:id="141" w:name="_Toc69468286"/>
      <w:bookmarkStart w:id="142" w:name="_Toc69470521"/>
      <w:bookmarkStart w:id="143" w:name="_Toc69473113"/>
      <w:bookmarkStart w:id="144" w:name="_Toc69477164"/>
      <w:bookmarkStart w:id="145" w:name="_Toc69459021"/>
      <w:bookmarkStart w:id="146" w:name="_Toc69464205"/>
      <w:bookmarkStart w:id="147" w:name="_Toc69464267"/>
      <w:bookmarkStart w:id="148" w:name="_Toc69464329"/>
      <w:bookmarkStart w:id="149" w:name="_Toc69464390"/>
      <w:bookmarkStart w:id="150" w:name="_Toc69468249"/>
      <w:bookmarkStart w:id="151" w:name="_Toc69468310"/>
      <w:bookmarkStart w:id="152" w:name="_Toc69470545"/>
      <w:bookmarkStart w:id="153" w:name="_Toc69473137"/>
      <w:bookmarkStart w:id="154" w:name="_Toc69477188"/>
      <w:bookmarkStart w:id="155" w:name="_Toc74571297"/>
      <w:bookmarkStart w:id="156" w:name="_Toc17955154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5134AF">
        <w:rPr>
          <w:rFonts w:cs="Arial"/>
        </w:rPr>
        <w:t xml:space="preserve">Calculation of Disablement for an </w:t>
      </w:r>
      <w:proofErr w:type="gramStart"/>
      <w:r w:rsidRPr="005134AF">
        <w:rPr>
          <w:rFonts w:cs="Arial"/>
        </w:rPr>
        <w:t>Other(</w:t>
      </w:r>
      <w:proofErr w:type="gramEnd"/>
      <w:r w:rsidRPr="005134AF">
        <w:rPr>
          <w:rFonts w:cs="Arial"/>
        </w:rPr>
        <w:t>Post) Injury</w:t>
      </w:r>
      <w:bookmarkEnd w:id="155"/>
      <w:bookmarkEnd w:id="156"/>
    </w:p>
    <w:p w14:paraId="1CB0C027" w14:textId="77777777" w:rsidR="00226939" w:rsidRPr="00B27D9D" w:rsidRDefault="00226939" w:rsidP="000072F1">
      <w:pPr>
        <w:spacing w:after="120"/>
        <w:jc w:val="both"/>
        <w:rPr>
          <w:rFonts w:cs="Arial"/>
          <w:color w:val="02083C" w:themeColor="background1"/>
          <w:szCs w:val="22"/>
        </w:rPr>
      </w:pPr>
      <w:r w:rsidRPr="00B27D9D">
        <w:rPr>
          <w:rFonts w:cs="Arial"/>
          <w:color w:val="02083C" w:themeColor="background1"/>
          <w:szCs w:val="22"/>
        </w:rPr>
        <w:t xml:space="preserve">To calculate the degree of disablement with </w:t>
      </w:r>
      <w:proofErr w:type="spellStart"/>
      <w:proofErr w:type="gramStart"/>
      <w:r w:rsidRPr="00B27D9D">
        <w:rPr>
          <w:rFonts w:cs="Arial"/>
          <w:color w:val="02083C" w:themeColor="background1"/>
          <w:szCs w:val="22"/>
        </w:rPr>
        <w:t>an other</w:t>
      </w:r>
      <w:proofErr w:type="spellEnd"/>
      <w:proofErr w:type="gramEnd"/>
      <w:r w:rsidRPr="00B27D9D">
        <w:rPr>
          <w:rFonts w:cs="Arial"/>
          <w:color w:val="02083C" w:themeColor="background1"/>
          <w:szCs w:val="22"/>
        </w:rPr>
        <w:t>(post) injury, the assessing HCP should complete the following:</w:t>
      </w:r>
    </w:p>
    <w:p w14:paraId="43C855C2" w14:textId="77777777" w:rsidR="00226939" w:rsidRPr="0017161E" w:rsidRDefault="00F32D3D" w:rsidP="001E32ED">
      <w:pPr>
        <w:pStyle w:val="ListParagraph"/>
        <w:numPr>
          <w:ilvl w:val="0"/>
          <w:numId w:val="83"/>
        </w:numPr>
        <w:spacing w:after="120"/>
        <w:jc w:val="both"/>
        <w:rPr>
          <w:rFonts w:cs="Arial"/>
          <w:color w:val="02083C" w:themeColor="background1"/>
        </w:rPr>
      </w:pPr>
      <w:r w:rsidRPr="00EB2EDE">
        <w:rPr>
          <w:rFonts w:cs="Arial"/>
          <w:color w:val="02083B"/>
        </w:rPr>
        <w:t>The net assessment</w:t>
      </w:r>
      <w:r w:rsidR="00D34013">
        <w:rPr>
          <w:rFonts w:cs="Arial"/>
          <w:color w:val="02083B"/>
        </w:rPr>
        <w:t xml:space="preserve"> for an individual functional area</w:t>
      </w:r>
      <w:r w:rsidRPr="00EB2EDE">
        <w:rPr>
          <w:rFonts w:cs="Arial"/>
          <w:color w:val="02083B"/>
        </w:rPr>
        <w:t xml:space="preserve"> should first be calc</w:t>
      </w:r>
      <w:r w:rsidR="00ED25E5" w:rsidRPr="00EB2EDE">
        <w:rPr>
          <w:rFonts w:cs="Arial"/>
          <w:color w:val="02083B"/>
        </w:rPr>
        <w:t xml:space="preserve">ulated. </w:t>
      </w:r>
      <w:r w:rsidR="007F117B" w:rsidRPr="00EB2EDE">
        <w:rPr>
          <w:rFonts w:cs="Arial"/>
          <w:color w:val="02083B"/>
        </w:rPr>
        <w:t>This consists of the disablement associated with the TRI</w:t>
      </w:r>
      <w:r w:rsidR="00D34013">
        <w:rPr>
          <w:rFonts w:cs="Arial"/>
          <w:color w:val="02083B"/>
        </w:rPr>
        <w:t xml:space="preserve"> in an individual functional area</w:t>
      </w:r>
      <w:r w:rsidR="007F117B" w:rsidRPr="00EB2EDE">
        <w:rPr>
          <w:rFonts w:cs="Arial"/>
          <w:color w:val="02083B"/>
        </w:rPr>
        <w:t xml:space="preserve"> </w:t>
      </w:r>
      <w:r w:rsidR="00663E20" w:rsidRPr="00EB2EDE">
        <w:rPr>
          <w:rFonts w:cs="Arial"/>
          <w:color w:val="02083B"/>
        </w:rPr>
        <w:t>or</w:t>
      </w:r>
      <w:r w:rsidR="00341AA5">
        <w:rPr>
          <w:rFonts w:cs="Arial"/>
          <w:color w:val="02083B"/>
        </w:rPr>
        <w:t>,</w:t>
      </w:r>
      <w:r w:rsidR="00663E20" w:rsidRPr="00EB2EDE">
        <w:rPr>
          <w:rFonts w:cs="Arial"/>
          <w:color w:val="02083B"/>
        </w:rPr>
        <w:t xml:space="preserve"> </w:t>
      </w:r>
      <w:r w:rsidR="00F72A52" w:rsidRPr="00EB2EDE">
        <w:rPr>
          <w:rFonts w:cs="Arial"/>
          <w:color w:val="02083B"/>
        </w:rPr>
        <w:t xml:space="preserve">both the TRI </w:t>
      </w:r>
      <w:r w:rsidR="007E7209" w:rsidRPr="00EB2EDE">
        <w:rPr>
          <w:rFonts w:cs="Arial"/>
          <w:color w:val="02083B"/>
        </w:rPr>
        <w:t xml:space="preserve">and the </w:t>
      </w:r>
      <w:r w:rsidR="00A27917" w:rsidRPr="00EB2EDE">
        <w:rPr>
          <w:rFonts w:cs="Arial"/>
          <w:color w:val="02083B"/>
        </w:rPr>
        <w:t xml:space="preserve">interactive </w:t>
      </w:r>
      <w:r w:rsidR="007E7209" w:rsidRPr="00EB2EDE">
        <w:rPr>
          <w:rFonts w:cs="Arial"/>
          <w:color w:val="02083B"/>
        </w:rPr>
        <w:t>effect of any other</w:t>
      </w:r>
      <w:r w:rsidR="00A27917" w:rsidRPr="00EB2EDE">
        <w:rPr>
          <w:rFonts w:cs="Arial"/>
          <w:color w:val="02083B"/>
        </w:rPr>
        <w:t>(</w:t>
      </w:r>
      <w:r w:rsidR="007E7209" w:rsidRPr="00EB2EDE">
        <w:rPr>
          <w:rFonts w:cs="Arial"/>
          <w:color w:val="02083B"/>
        </w:rPr>
        <w:t>pre</w:t>
      </w:r>
      <w:r w:rsidR="00A27917" w:rsidRPr="00EB2EDE">
        <w:rPr>
          <w:rFonts w:cs="Arial"/>
          <w:color w:val="02083B"/>
        </w:rPr>
        <w:t>)</w:t>
      </w:r>
      <w:r w:rsidR="007E7209" w:rsidRPr="00EB2EDE">
        <w:rPr>
          <w:rFonts w:cs="Arial"/>
          <w:color w:val="02083B"/>
        </w:rPr>
        <w:t xml:space="preserve"> condition, if one is present.</w:t>
      </w:r>
    </w:p>
    <w:p w14:paraId="778ED927" w14:textId="77777777" w:rsidR="00D34013" w:rsidRPr="00692A77" w:rsidRDefault="00D34013" w:rsidP="0017161E">
      <w:pPr>
        <w:pStyle w:val="ListParagraph"/>
        <w:spacing w:after="120"/>
        <w:ind w:left="1080"/>
        <w:jc w:val="both"/>
        <w:rPr>
          <w:rFonts w:cs="Arial"/>
          <w:color w:val="02083C" w:themeColor="background1"/>
        </w:rPr>
      </w:pPr>
    </w:p>
    <w:p w14:paraId="3E2D99AA" w14:textId="77777777" w:rsidR="00226939" w:rsidRPr="00EB2EDE" w:rsidRDefault="0094227F" w:rsidP="001E32ED">
      <w:pPr>
        <w:pStyle w:val="ListParagraph"/>
        <w:numPr>
          <w:ilvl w:val="0"/>
          <w:numId w:val="83"/>
        </w:numPr>
        <w:spacing w:after="120"/>
        <w:jc w:val="both"/>
        <w:rPr>
          <w:rFonts w:cs="Arial"/>
          <w:color w:val="02083C" w:themeColor="background1"/>
          <w:szCs w:val="22"/>
        </w:rPr>
      </w:pPr>
      <w:r>
        <w:rPr>
          <w:rFonts w:cs="Arial"/>
          <w:color w:val="02083C" w:themeColor="background1"/>
          <w:szCs w:val="22"/>
        </w:rPr>
        <w:t>I</w:t>
      </w:r>
      <w:r w:rsidR="00226939" w:rsidRPr="00EB2EDE">
        <w:rPr>
          <w:rFonts w:cs="Arial"/>
          <w:color w:val="02083C" w:themeColor="background1"/>
          <w:szCs w:val="22"/>
        </w:rPr>
        <w:t xml:space="preserve">f the net assessment is less </w:t>
      </w:r>
      <w:r w:rsidR="00226939" w:rsidRPr="00EB2EDE">
        <w:rPr>
          <w:rFonts w:cs="Arial"/>
          <w:b/>
          <w:bCs/>
          <w:color w:val="02083C" w:themeColor="background1"/>
          <w:szCs w:val="22"/>
        </w:rPr>
        <w:t>than 11%</w:t>
      </w:r>
      <w:r w:rsidR="00226939" w:rsidRPr="00EB2EDE">
        <w:rPr>
          <w:rFonts w:cs="Arial"/>
          <w:color w:val="02083C" w:themeColor="background1"/>
          <w:szCs w:val="22"/>
        </w:rPr>
        <w:t>, no further addition is required for the interaction between the (other)post condition and the TRI injury.</w:t>
      </w:r>
    </w:p>
    <w:p w14:paraId="766CE931" w14:textId="77777777" w:rsidR="00226939" w:rsidRPr="00B27D9D" w:rsidRDefault="00226939" w:rsidP="000072F1">
      <w:pPr>
        <w:pStyle w:val="ListParagraph"/>
        <w:spacing w:after="120"/>
        <w:jc w:val="both"/>
        <w:rPr>
          <w:rFonts w:cs="Arial"/>
          <w:color w:val="02083C" w:themeColor="background1"/>
          <w:szCs w:val="22"/>
        </w:rPr>
      </w:pPr>
      <w:r w:rsidRPr="00B27D9D">
        <w:rPr>
          <w:rFonts w:cs="Arial"/>
          <w:color w:val="02083C" w:themeColor="background1"/>
          <w:szCs w:val="22"/>
        </w:rPr>
        <w:t>OR</w:t>
      </w:r>
    </w:p>
    <w:p w14:paraId="4B3B0638" w14:textId="77777777" w:rsidR="00226939" w:rsidRPr="00B27D9D" w:rsidRDefault="00226939" w:rsidP="000072F1">
      <w:pPr>
        <w:pStyle w:val="ListParagraph"/>
        <w:spacing w:after="120"/>
        <w:jc w:val="both"/>
        <w:rPr>
          <w:rFonts w:cs="Arial"/>
          <w:color w:val="02083C" w:themeColor="background1"/>
          <w:szCs w:val="22"/>
        </w:rPr>
      </w:pPr>
      <w:r w:rsidRPr="00B27D9D">
        <w:rPr>
          <w:rFonts w:cs="Arial"/>
          <w:color w:val="02083C" w:themeColor="background1"/>
          <w:szCs w:val="22"/>
        </w:rPr>
        <w:t xml:space="preserve">If the net assessment is </w:t>
      </w:r>
      <w:r w:rsidRPr="00B27D9D">
        <w:rPr>
          <w:rFonts w:cs="Arial"/>
          <w:b/>
          <w:bCs/>
          <w:color w:val="02083C" w:themeColor="background1"/>
          <w:szCs w:val="22"/>
        </w:rPr>
        <w:t>11% or more</w:t>
      </w:r>
      <w:r w:rsidRPr="00B27D9D">
        <w:rPr>
          <w:rFonts w:cs="Arial"/>
          <w:color w:val="02083C" w:themeColor="background1"/>
          <w:szCs w:val="22"/>
        </w:rPr>
        <w:t xml:space="preserve"> </w:t>
      </w:r>
      <w:r w:rsidR="00D34013">
        <w:rPr>
          <w:rFonts w:cs="Arial"/>
          <w:color w:val="02083C" w:themeColor="background1"/>
          <w:szCs w:val="22"/>
        </w:rPr>
        <w:t xml:space="preserve">for an individual functional area, the assessing HCP should </w:t>
      </w:r>
      <w:r w:rsidRPr="00B27D9D">
        <w:rPr>
          <w:rFonts w:cs="Arial"/>
          <w:color w:val="02083C" w:themeColor="background1"/>
          <w:szCs w:val="22"/>
        </w:rPr>
        <w:t>proceed as follows:</w:t>
      </w:r>
    </w:p>
    <w:p w14:paraId="326A7147" w14:textId="77777777" w:rsidR="00226939" w:rsidRPr="00B27D9D" w:rsidRDefault="00226939" w:rsidP="001E32ED">
      <w:pPr>
        <w:pStyle w:val="ListParagraph"/>
        <w:numPr>
          <w:ilvl w:val="0"/>
          <w:numId w:val="23"/>
        </w:numPr>
        <w:spacing w:after="120"/>
        <w:jc w:val="both"/>
        <w:rPr>
          <w:rFonts w:cs="Arial"/>
          <w:color w:val="02083C" w:themeColor="background1"/>
        </w:rPr>
      </w:pPr>
      <w:r w:rsidRPr="00B27D9D">
        <w:rPr>
          <w:rFonts w:cs="Arial"/>
          <w:color w:val="02083C" w:themeColor="background1"/>
        </w:rPr>
        <w:t>Establish the interactive additional disablement created by the other(post) injury</w:t>
      </w:r>
    </w:p>
    <w:p w14:paraId="38888FF4" w14:textId="77777777" w:rsidR="00226939" w:rsidRPr="00B27D9D" w:rsidRDefault="00226939" w:rsidP="001E32ED">
      <w:pPr>
        <w:pStyle w:val="ListParagraph"/>
        <w:numPr>
          <w:ilvl w:val="0"/>
          <w:numId w:val="23"/>
        </w:numPr>
        <w:spacing w:after="120"/>
        <w:jc w:val="both"/>
        <w:rPr>
          <w:rFonts w:cs="Arial"/>
          <w:color w:val="02083C" w:themeColor="background1"/>
          <w:szCs w:val="22"/>
        </w:rPr>
      </w:pPr>
      <w:r w:rsidRPr="00B27D9D">
        <w:rPr>
          <w:rFonts w:cs="Arial"/>
          <w:color w:val="02083C" w:themeColor="background1"/>
          <w:szCs w:val="22"/>
        </w:rPr>
        <w:t xml:space="preserve">Do not add the full effects of the other(post) injury </w:t>
      </w:r>
    </w:p>
    <w:p w14:paraId="6A075157" w14:textId="77777777" w:rsidR="002A63A6" w:rsidRPr="005420E0" w:rsidRDefault="00226939" w:rsidP="001E32ED">
      <w:pPr>
        <w:pStyle w:val="ListParagraph"/>
        <w:numPr>
          <w:ilvl w:val="0"/>
          <w:numId w:val="23"/>
        </w:numPr>
        <w:spacing w:after="120"/>
        <w:jc w:val="both"/>
        <w:rPr>
          <w:rFonts w:cs="Arial"/>
          <w:color w:val="02083C" w:themeColor="background1"/>
        </w:rPr>
      </w:pPr>
      <w:r w:rsidRPr="00B27D9D" w:rsidDel="000F4C9A">
        <w:rPr>
          <w:rFonts w:cs="Arial"/>
          <w:color w:val="02083B"/>
        </w:rPr>
        <w:t xml:space="preserve">Use this small interaction </w:t>
      </w:r>
      <w:r w:rsidRPr="00B27D9D">
        <w:rPr>
          <w:rFonts w:cs="Arial"/>
          <w:color w:val="02083B"/>
        </w:rPr>
        <w:t xml:space="preserve">(usually </w:t>
      </w:r>
      <w:r w:rsidR="008B75CE">
        <w:rPr>
          <w:rFonts w:cs="Arial"/>
          <w:color w:val="02083B"/>
        </w:rPr>
        <w:t>≤</w:t>
      </w:r>
      <w:r w:rsidRPr="00B27D9D">
        <w:rPr>
          <w:rFonts w:cs="Arial"/>
          <w:color w:val="02083B"/>
        </w:rPr>
        <w:t xml:space="preserve">5%) </w:t>
      </w:r>
      <w:r w:rsidRPr="00B27D9D" w:rsidDel="000F4C9A">
        <w:rPr>
          <w:rFonts w:cs="Arial"/>
          <w:color w:val="02083B"/>
        </w:rPr>
        <w:t>as an addition to the net assessment</w:t>
      </w:r>
    </w:p>
    <w:p w14:paraId="35C85E4F" w14:textId="77777777" w:rsidR="005B0000" w:rsidRDefault="005420E0" w:rsidP="000072F1">
      <w:pPr>
        <w:spacing w:after="120"/>
        <w:jc w:val="both"/>
        <w:rPr>
          <w:rFonts w:cs="Arial"/>
          <w:color w:val="02083C" w:themeColor="background1"/>
        </w:rPr>
      </w:pPr>
      <w:r w:rsidRPr="00310461">
        <w:rPr>
          <w:rFonts w:cs="Arial"/>
          <w:color w:val="02083C" w:themeColor="background1"/>
        </w:rPr>
        <w:t xml:space="preserve">The following case example </w:t>
      </w:r>
      <w:r w:rsidR="00310461" w:rsidRPr="00310461">
        <w:rPr>
          <w:rFonts w:cs="Arial"/>
          <w:color w:val="02083C" w:themeColor="background1"/>
        </w:rPr>
        <w:t>details</w:t>
      </w:r>
      <w:r w:rsidRPr="00310461">
        <w:rPr>
          <w:rFonts w:cs="Arial"/>
          <w:color w:val="02083C" w:themeColor="background1"/>
        </w:rPr>
        <w:t xml:space="preserve"> how </w:t>
      </w:r>
      <w:proofErr w:type="spellStart"/>
      <w:proofErr w:type="gramStart"/>
      <w:r w:rsidRPr="00310461">
        <w:rPr>
          <w:rFonts w:cs="Arial"/>
          <w:color w:val="02083C" w:themeColor="background1"/>
        </w:rPr>
        <w:t>an other</w:t>
      </w:r>
      <w:proofErr w:type="spellEnd"/>
      <w:proofErr w:type="gramEnd"/>
      <w:r w:rsidRPr="00310461">
        <w:rPr>
          <w:rFonts w:cs="Arial"/>
          <w:color w:val="02083C" w:themeColor="background1"/>
        </w:rPr>
        <w:t xml:space="preserve">(post) </w:t>
      </w:r>
      <w:r w:rsidR="00526704" w:rsidRPr="00310461">
        <w:rPr>
          <w:rFonts w:cs="Arial"/>
          <w:color w:val="02083C" w:themeColor="background1"/>
        </w:rPr>
        <w:t>injury is</w:t>
      </w:r>
      <w:r w:rsidR="00526704">
        <w:rPr>
          <w:rFonts w:cs="Arial"/>
          <w:color w:val="02083C" w:themeColor="background1"/>
        </w:rPr>
        <w:t xml:space="preserve"> considered when the net assessment refers to </w:t>
      </w:r>
      <w:r w:rsidR="00310461">
        <w:rPr>
          <w:rFonts w:cs="Arial"/>
          <w:color w:val="02083C" w:themeColor="background1"/>
        </w:rPr>
        <w:t>the disablement associated with the TRI only.</w:t>
      </w:r>
    </w:p>
    <w:p w14:paraId="62D6BF29" w14:textId="77777777" w:rsidR="005B0000" w:rsidRDefault="005B0000" w:rsidP="000072F1">
      <w:pPr>
        <w:spacing w:after="120"/>
        <w:rPr>
          <w:rFonts w:cs="Arial"/>
          <w:color w:val="02083C" w:themeColor="background1"/>
        </w:rPr>
      </w:pPr>
      <w:r>
        <w:rPr>
          <w:rFonts w:cs="Arial"/>
          <w:color w:val="02083C" w:themeColor="background1"/>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38"/>
        <w:gridCol w:w="1986"/>
        <w:gridCol w:w="1843"/>
        <w:gridCol w:w="1417"/>
        <w:gridCol w:w="1933"/>
      </w:tblGrid>
      <w:tr w:rsidR="00B60AA5" w:rsidRPr="005134AF" w14:paraId="62B77D08" w14:textId="77777777" w:rsidTr="00CA3091">
        <w:trPr>
          <w:trHeight w:val="557"/>
        </w:trPr>
        <w:tc>
          <w:tcPr>
            <w:tcW w:w="3928" w:type="pct"/>
            <w:gridSpan w:val="4"/>
            <w:tcMar>
              <w:top w:w="0" w:type="dxa"/>
              <w:left w:w="108" w:type="dxa"/>
              <w:bottom w:w="0" w:type="dxa"/>
              <w:right w:w="108" w:type="dxa"/>
            </w:tcMar>
          </w:tcPr>
          <w:p w14:paraId="63706627" w14:textId="77777777" w:rsidR="00B60AA5" w:rsidRPr="007D3DFD" w:rsidRDefault="00B60AA5" w:rsidP="007D3DFD">
            <w:pPr>
              <w:rPr>
                <w:rFonts w:cs="Arial"/>
                <w:szCs w:val="22"/>
                <w:lang w:eastAsia="en-GB"/>
              </w:rPr>
            </w:pPr>
            <w:r w:rsidRPr="007D3DFD">
              <w:rPr>
                <w:rFonts w:cs="Arial"/>
                <w:b/>
                <w:szCs w:val="22"/>
              </w:rPr>
              <w:lastRenderedPageBreak/>
              <w:t>Case example</w:t>
            </w:r>
          </w:p>
        </w:tc>
        <w:tc>
          <w:tcPr>
            <w:tcW w:w="1072" w:type="pct"/>
            <w:tcMar>
              <w:top w:w="0" w:type="dxa"/>
              <w:left w:w="108" w:type="dxa"/>
              <w:bottom w:w="0" w:type="dxa"/>
              <w:right w:w="108" w:type="dxa"/>
            </w:tcMar>
          </w:tcPr>
          <w:p w14:paraId="6A0BD356" w14:textId="77777777" w:rsidR="00B60AA5" w:rsidRPr="007D3DFD" w:rsidRDefault="00B60AA5" w:rsidP="007D3DFD">
            <w:pPr>
              <w:rPr>
                <w:rFonts w:cs="Arial"/>
                <w:szCs w:val="22"/>
                <w:lang w:eastAsia="en-GB"/>
              </w:rPr>
            </w:pPr>
            <w:r w:rsidRPr="007D3DFD">
              <w:rPr>
                <w:rFonts w:cs="Arial"/>
                <w:b/>
                <w:szCs w:val="22"/>
                <w:lang w:eastAsia="en-GB"/>
              </w:rPr>
              <w:t>Disablement</w:t>
            </w:r>
          </w:p>
        </w:tc>
      </w:tr>
      <w:tr w:rsidR="00B60AA5" w:rsidRPr="00C902DD" w14:paraId="25F3D1BC" w14:textId="77777777" w:rsidTr="00CA3091">
        <w:trPr>
          <w:trHeight w:val="1260"/>
        </w:trPr>
        <w:tc>
          <w:tcPr>
            <w:tcW w:w="3928" w:type="pct"/>
            <w:gridSpan w:val="4"/>
            <w:tcMar>
              <w:top w:w="0" w:type="dxa"/>
              <w:left w:w="108" w:type="dxa"/>
              <w:bottom w:w="0" w:type="dxa"/>
              <w:right w:w="108" w:type="dxa"/>
            </w:tcMar>
            <w:hideMark/>
          </w:tcPr>
          <w:p w14:paraId="3444803C" w14:textId="77777777" w:rsidR="003714F7" w:rsidRPr="0017161E" w:rsidRDefault="003714F7" w:rsidP="003714F7">
            <w:pPr>
              <w:rPr>
                <w:sz w:val="20"/>
                <w:szCs w:val="22"/>
              </w:rPr>
            </w:pPr>
            <w:r w:rsidRPr="0017161E">
              <w:rPr>
                <w:sz w:val="20"/>
                <w:szCs w:val="22"/>
              </w:rPr>
              <w:t>For example, an applicant sustained an injury to their right knee due to the TRI. They reached a steady and stable state of disablement until 10 years after the TRI (and 10 years ago) when they injured their left ankle in a road traffic accident. This further increased the level of disablement.</w:t>
            </w:r>
          </w:p>
          <w:p w14:paraId="42F85FF4" w14:textId="77777777" w:rsidR="003714F7" w:rsidRPr="0017161E" w:rsidRDefault="003714F7" w:rsidP="003714F7">
            <w:pPr>
              <w:rPr>
                <w:sz w:val="20"/>
                <w:szCs w:val="22"/>
              </w:rPr>
            </w:pPr>
            <w:r w:rsidRPr="0017161E">
              <w:rPr>
                <w:sz w:val="20"/>
                <w:szCs w:val="22"/>
              </w:rPr>
              <w:t xml:space="preserve">The disablement resulting from the TRI in this case is considered as partially relevant as there is </w:t>
            </w:r>
            <w:r w:rsidR="004A353B" w:rsidRPr="004A353B">
              <w:rPr>
                <w:sz w:val="20"/>
                <w:szCs w:val="22"/>
              </w:rPr>
              <w:t>another</w:t>
            </w:r>
            <w:r w:rsidR="00FF011C">
              <w:rPr>
                <w:sz w:val="20"/>
                <w:szCs w:val="22"/>
              </w:rPr>
              <w:t>, non</w:t>
            </w:r>
            <w:r w:rsidR="00D5659F">
              <w:rPr>
                <w:sz w:val="20"/>
                <w:szCs w:val="22"/>
              </w:rPr>
              <w:t>-</w:t>
            </w:r>
            <w:r w:rsidR="00FF011C">
              <w:rPr>
                <w:sz w:val="20"/>
                <w:szCs w:val="22"/>
              </w:rPr>
              <w:t>relevant,</w:t>
            </w:r>
            <w:r w:rsidRPr="0017161E">
              <w:rPr>
                <w:sz w:val="20"/>
                <w:szCs w:val="22"/>
              </w:rPr>
              <w:t xml:space="preserve"> cause of the disablement (road traffic accident). There was a permanent, further increase in disablement </w:t>
            </w:r>
            <w:proofErr w:type="gramStart"/>
            <w:r w:rsidRPr="0017161E">
              <w:rPr>
                <w:sz w:val="20"/>
                <w:szCs w:val="22"/>
              </w:rPr>
              <w:t>as a result of</w:t>
            </w:r>
            <w:proofErr w:type="gramEnd"/>
            <w:r w:rsidRPr="0017161E">
              <w:rPr>
                <w:sz w:val="20"/>
                <w:szCs w:val="22"/>
              </w:rPr>
              <w:t xml:space="preserve"> this, but not related to the TRI, so an interaction must be considered when establishing a final disablement percentage. </w:t>
            </w:r>
          </w:p>
          <w:p w14:paraId="4D85EB88" w14:textId="77777777" w:rsidR="00B60AA5" w:rsidRPr="00C902DD" w:rsidRDefault="00B60AA5" w:rsidP="003714F7">
            <w:pPr>
              <w:spacing w:after="120"/>
              <w:rPr>
                <w:rFonts w:cs="Arial"/>
                <w:sz w:val="20"/>
                <w:szCs w:val="20"/>
                <w:lang w:eastAsia="en-GB"/>
              </w:rPr>
            </w:pPr>
          </w:p>
        </w:tc>
        <w:tc>
          <w:tcPr>
            <w:tcW w:w="1072" w:type="pct"/>
            <w:tcMar>
              <w:top w:w="0" w:type="dxa"/>
              <w:left w:w="108" w:type="dxa"/>
              <w:bottom w:w="0" w:type="dxa"/>
              <w:right w:w="108" w:type="dxa"/>
            </w:tcMar>
          </w:tcPr>
          <w:p w14:paraId="25A99CB8" w14:textId="77777777" w:rsidR="00B60AA5" w:rsidRDefault="00B60AA5" w:rsidP="00CA3091">
            <w:pPr>
              <w:spacing w:after="120"/>
              <w:rPr>
                <w:rFonts w:cs="Arial"/>
                <w:sz w:val="20"/>
                <w:szCs w:val="20"/>
                <w:lang w:eastAsia="en-GB"/>
              </w:rPr>
            </w:pPr>
            <w:r>
              <w:rPr>
                <w:rFonts w:cs="Arial"/>
                <w:sz w:val="20"/>
                <w:szCs w:val="20"/>
              </w:rPr>
              <w:t>Reduced lower limb function</w:t>
            </w:r>
          </w:p>
          <w:p w14:paraId="76EE104A" w14:textId="77777777" w:rsidR="00B60AA5" w:rsidRPr="00C902DD" w:rsidRDefault="00B60AA5" w:rsidP="00CA3091">
            <w:pPr>
              <w:spacing w:after="120"/>
              <w:rPr>
                <w:rFonts w:cs="Arial"/>
                <w:sz w:val="20"/>
                <w:szCs w:val="20"/>
                <w:lang w:eastAsia="en-GB"/>
              </w:rPr>
            </w:pPr>
          </w:p>
        </w:tc>
      </w:tr>
      <w:tr w:rsidR="00B60AA5" w14:paraId="2D871330" w14:textId="77777777" w:rsidTr="00CA3091">
        <w:trPr>
          <w:trHeight w:val="896"/>
        </w:trPr>
        <w:tc>
          <w:tcPr>
            <w:tcW w:w="1019" w:type="pct"/>
            <w:tcMar>
              <w:top w:w="0" w:type="dxa"/>
              <w:left w:w="108" w:type="dxa"/>
              <w:bottom w:w="0" w:type="dxa"/>
              <w:right w:w="108" w:type="dxa"/>
            </w:tcMar>
          </w:tcPr>
          <w:p w14:paraId="15C1CDAD" w14:textId="77777777" w:rsidR="00B60AA5" w:rsidRDefault="00B60AA5" w:rsidP="007D3DFD">
            <w:pPr>
              <w:rPr>
                <w:rFonts w:cs="Arial"/>
                <w:sz w:val="20"/>
                <w:szCs w:val="20"/>
                <w:lang w:eastAsia="en-GB"/>
              </w:rPr>
            </w:pPr>
            <w:r w:rsidRPr="007D3DFD">
              <w:rPr>
                <w:rFonts w:cs="Arial"/>
                <w:b/>
                <w:szCs w:val="22"/>
              </w:rPr>
              <w:t>Global assessment of disablement</w:t>
            </w:r>
          </w:p>
        </w:tc>
        <w:tc>
          <w:tcPr>
            <w:tcW w:w="1101" w:type="pct"/>
            <w:tcMar>
              <w:top w:w="0" w:type="dxa"/>
              <w:left w:w="108" w:type="dxa"/>
              <w:bottom w:w="0" w:type="dxa"/>
              <w:right w:w="108" w:type="dxa"/>
            </w:tcMar>
          </w:tcPr>
          <w:p w14:paraId="46FC180D" w14:textId="77777777" w:rsidR="00B60AA5" w:rsidRDefault="00B60AA5" w:rsidP="007D3DFD">
            <w:pPr>
              <w:rPr>
                <w:rFonts w:cs="Arial"/>
                <w:sz w:val="20"/>
                <w:szCs w:val="20"/>
              </w:rPr>
            </w:pPr>
            <w:r w:rsidRPr="007D3DFD">
              <w:rPr>
                <w:rFonts w:cs="Arial"/>
                <w:b/>
                <w:szCs w:val="22"/>
              </w:rPr>
              <w:t>Net Assessment</w:t>
            </w:r>
            <w:r w:rsidR="0015259F">
              <w:rPr>
                <w:rFonts w:cs="Arial"/>
                <w:b/>
                <w:szCs w:val="22"/>
              </w:rPr>
              <w:t xml:space="preserve"> (Relevant)</w:t>
            </w:r>
          </w:p>
        </w:tc>
        <w:tc>
          <w:tcPr>
            <w:tcW w:w="1022" w:type="pct"/>
            <w:tcMar>
              <w:top w:w="0" w:type="dxa"/>
              <w:left w:w="108" w:type="dxa"/>
              <w:bottom w:w="0" w:type="dxa"/>
              <w:right w:w="108" w:type="dxa"/>
            </w:tcMar>
          </w:tcPr>
          <w:p w14:paraId="50337906" w14:textId="77777777" w:rsidR="00B60AA5" w:rsidRDefault="00B60AA5" w:rsidP="007D3DFD">
            <w:pPr>
              <w:rPr>
                <w:rFonts w:cs="Arial"/>
                <w:sz w:val="20"/>
                <w:szCs w:val="20"/>
              </w:rPr>
            </w:pPr>
            <w:r w:rsidRPr="007D3DFD">
              <w:rPr>
                <w:rFonts w:cs="Arial"/>
                <w:b/>
                <w:szCs w:val="22"/>
              </w:rPr>
              <w:t>Other effective causes</w:t>
            </w:r>
          </w:p>
        </w:tc>
        <w:tc>
          <w:tcPr>
            <w:tcW w:w="786" w:type="pct"/>
            <w:tcMar>
              <w:top w:w="0" w:type="dxa"/>
              <w:left w:w="108" w:type="dxa"/>
              <w:bottom w:w="0" w:type="dxa"/>
              <w:right w:w="108" w:type="dxa"/>
            </w:tcMar>
          </w:tcPr>
          <w:p w14:paraId="61B6ADE6" w14:textId="77777777" w:rsidR="00B60AA5" w:rsidRDefault="00B60AA5" w:rsidP="007D3DFD">
            <w:pPr>
              <w:rPr>
                <w:rFonts w:cs="Arial"/>
                <w:sz w:val="20"/>
                <w:szCs w:val="20"/>
              </w:rPr>
            </w:pPr>
            <w:r w:rsidRPr="007D3DFD">
              <w:rPr>
                <w:rFonts w:cs="Arial"/>
                <w:b/>
                <w:szCs w:val="22"/>
              </w:rPr>
              <w:t>Interaction</w:t>
            </w:r>
          </w:p>
        </w:tc>
        <w:tc>
          <w:tcPr>
            <w:tcW w:w="1072" w:type="pct"/>
            <w:tcMar>
              <w:top w:w="0" w:type="dxa"/>
              <w:left w:w="108" w:type="dxa"/>
              <w:bottom w:w="0" w:type="dxa"/>
              <w:right w:w="108" w:type="dxa"/>
            </w:tcMar>
          </w:tcPr>
          <w:p w14:paraId="383A3EC6" w14:textId="77777777" w:rsidR="00B60AA5" w:rsidRDefault="00B60AA5" w:rsidP="007D3DFD">
            <w:pPr>
              <w:rPr>
                <w:rFonts w:cs="Arial"/>
                <w:sz w:val="20"/>
                <w:szCs w:val="20"/>
              </w:rPr>
            </w:pPr>
            <w:r w:rsidRPr="007D3DFD">
              <w:rPr>
                <w:rFonts w:cs="Arial"/>
                <w:b/>
                <w:szCs w:val="22"/>
              </w:rPr>
              <w:t>Final percentage disablement</w:t>
            </w:r>
          </w:p>
        </w:tc>
      </w:tr>
      <w:tr w:rsidR="00B60AA5" w14:paraId="432E53C0" w14:textId="77777777" w:rsidTr="00CA3091">
        <w:trPr>
          <w:trHeight w:val="896"/>
        </w:trPr>
        <w:tc>
          <w:tcPr>
            <w:tcW w:w="1019" w:type="pct"/>
            <w:tcMar>
              <w:top w:w="0" w:type="dxa"/>
              <w:left w:w="108" w:type="dxa"/>
              <w:bottom w:w="0" w:type="dxa"/>
              <w:right w:w="108" w:type="dxa"/>
            </w:tcMar>
          </w:tcPr>
          <w:p w14:paraId="31F7E970" w14:textId="77777777" w:rsidR="00B60AA5" w:rsidRDefault="005B0385" w:rsidP="00CA3091">
            <w:pPr>
              <w:spacing w:after="120"/>
              <w:rPr>
                <w:rFonts w:cs="Arial"/>
                <w:sz w:val="20"/>
                <w:szCs w:val="20"/>
              </w:rPr>
            </w:pPr>
            <w:r>
              <w:rPr>
                <w:rFonts w:cs="Arial"/>
                <w:sz w:val="20"/>
                <w:szCs w:val="20"/>
              </w:rPr>
              <w:t>4</w:t>
            </w:r>
            <w:r w:rsidR="00B60AA5">
              <w:rPr>
                <w:rFonts w:cs="Arial"/>
                <w:sz w:val="20"/>
                <w:szCs w:val="20"/>
              </w:rPr>
              <w:t>0%</w:t>
            </w:r>
          </w:p>
          <w:p w14:paraId="0EC32EBB" w14:textId="77777777" w:rsidR="00B60AA5" w:rsidRDefault="00B60AA5" w:rsidP="00CA3091">
            <w:pPr>
              <w:spacing w:after="120"/>
              <w:rPr>
                <w:rFonts w:cs="Arial"/>
                <w:sz w:val="20"/>
                <w:szCs w:val="20"/>
              </w:rPr>
            </w:pPr>
          </w:p>
          <w:p w14:paraId="70E46285" w14:textId="77777777" w:rsidR="00B60AA5" w:rsidRDefault="00B60AA5" w:rsidP="00CA3091">
            <w:pPr>
              <w:spacing w:after="120"/>
              <w:rPr>
                <w:rFonts w:cs="Arial"/>
                <w:sz w:val="20"/>
                <w:szCs w:val="20"/>
                <w:lang w:eastAsia="en-GB"/>
              </w:rPr>
            </w:pPr>
            <w:r>
              <w:rPr>
                <w:rFonts w:cs="Arial"/>
                <w:sz w:val="20"/>
                <w:szCs w:val="20"/>
              </w:rPr>
              <w:t>(</w:t>
            </w:r>
            <w:r w:rsidRPr="0078023F">
              <w:rPr>
                <w:rFonts w:cs="Arial"/>
                <w:b/>
                <w:bCs/>
                <w:sz w:val="20"/>
                <w:szCs w:val="20"/>
              </w:rPr>
              <w:t>G</w:t>
            </w:r>
            <w:r>
              <w:rPr>
                <w:rFonts w:cs="Arial"/>
                <w:sz w:val="20"/>
                <w:szCs w:val="20"/>
              </w:rPr>
              <w:t>=</w:t>
            </w:r>
            <w:r w:rsidRPr="0078023F">
              <w:rPr>
                <w:rFonts w:cs="Arial"/>
                <w:b/>
                <w:bCs/>
                <w:sz w:val="20"/>
                <w:szCs w:val="20"/>
              </w:rPr>
              <w:t>R</w:t>
            </w:r>
            <w:r>
              <w:rPr>
                <w:rFonts w:cs="Arial"/>
                <w:sz w:val="20"/>
                <w:szCs w:val="20"/>
              </w:rPr>
              <w:t>+</w:t>
            </w:r>
            <w:r w:rsidRPr="0078023F">
              <w:rPr>
                <w:rFonts w:cs="Arial"/>
                <w:b/>
                <w:bCs/>
                <w:sz w:val="20"/>
                <w:szCs w:val="20"/>
              </w:rPr>
              <w:t>N</w:t>
            </w:r>
            <w:r>
              <w:rPr>
                <w:rFonts w:cs="Arial"/>
                <w:sz w:val="20"/>
                <w:szCs w:val="20"/>
              </w:rPr>
              <w:t>+</w:t>
            </w:r>
            <w:r w:rsidRPr="0078023F">
              <w:rPr>
                <w:rFonts w:cs="Arial"/>
                <w:b/>
                <w:bCs/>
                <w:sz w:val="20"/>
                <w:szCs w:val="20"/>
              </w:rPr>
              <w:t>I</w:t>
            </w:r>
            <w:r>
              <w:rPr>
                <w:rFonts w:cs="Arial"/>
                <w:sz w:val="20"/>
                <w:szCs w:val="20"/>
              </w:rPr>
              <w:t>)</w:t>
            </w:r>
          </w:p>
        </w:tc>
        <w:tc>
          <w:tcPr>
            <w:tcW w:w="1101" w:type="pct"/>
            <w:tcMar>
              <w:top w:w="0" w:type="dxa"/>
              <w:left w:w="108" w:type="dxa"/>
              <w:bottom w:w="0" w:type="dxa"/>
              <w:right w:w="108" w:type="dxa"/>
            </w:tcMar>
          </w:tcPr>
          <w:p w14:paraId="04A47710" w14:textId="77777777" w:rsidR="00B60AA5" w:rsidRDefault="005B0385" w:rsidP="00CA3091">
            <w:pPr>
              <w:spacing w:after="120"/>
              <w:rPr>
                <w:rFonts w:cs="Arial"/>
                <w:sz w:val="20"/>
                <w:szCs w:val="20"/>
              </w:rPr>
            </w:pPr>
            <w:r>
              <w:rPr>
                <w:rFonts w:cs="Arial"/>
                <w:sz w:val="20"/>
                <w:szCs w:val="20"/>
              </w:rPr>
              <w:t>2</w:t>
            </w:r>
            <w:r w:rsidR="00B60AA5">
              <w:rPr>
                <w:rFonts w:cs="Arial"/>
                <w:sz w:val="20"/>
                <w:szCs w:val="20"/>
              </w:rPr>
              <w:t>0%</w:t>
            </w:r>
          </w:p>
          <w:p w14:paraId="34786646" w14:textId="77777777" w:rsidR="00B60AA5" w:rsidRDefault="00B60AA5" w:rsidP="00CA3091">
            <w:pPr>
              <w:spacing w:after="120"/>
              <w:rPr>
                <w:rFonts w:cs="Arial"/>
                <w:sz w:val="20"/>
                <w:szCs w:val="20"/>
              </w:rPr>
            </w:pPr>
          </w:p>
          <w:p w14:paraId="09F84D85" w14:textId="77777777" w:rsidR="00B60AA5" w:rsidRDefault="00B60AA5" w:rsidP="00CA3091">
            <w:pPr>
              <w:spacing w:after="120"/>
              <w:rPr>
                <w:rFonts w:cs="Arial"/>
                <w:sz w:val="20"/>
                <w:szCs w:val="20"/>
              </w:rPr>
            </w:pPr>
            <w:r>
              <w:rPr>
                <w:rFonts w:cs="Arial"/>
                <w:sz w:val="20"/>
                <w:szCs w:val="20"/>
              </w:rPr>
              <w:t>‘</w:t>
            </w:r>
            <w:r w:rsidRPr="0078023F">
              <w:rPr>
                <w:rFonts w:cs="Arial"/>
                <w:b/>
                <w:bCs/>
                <w:sz w:val="20"/>
                <w:szCs w:val="20"/>
              </w:rPr>
              <w:t>R</w:t>
            </w:r>
            <w:r>
              <w:rPr>
                <w:rFonts w:cs="Arial"/>
                <w:sz w:val="20"/>
                <w:szCs w:val="20"/>
              </w:rPr>
              <w:t xml:space="preserve">’ </w:t>
            </w:r>
          </w:p>
          <w:p w14:paraId="15C2A2BD" w14:textId="77777777" w:rsidR="00B60AA5" w:rsidRDefault="00B60AA5" w:rsidP="00CA3091">
            <w:pPr>
              <w:spacing w:after="120"/>
              <w:rPr>
                <w:rFonts w:cs="Arial"/>
                <w:sz w:val="20"/>
                <w:szCs w:val="20"/>
              </w:rPr>
            </w:pPr>
            <w:r>
              <w:rPr>
                <w:rFonts w:cs="Arial"/>
                <w:sz w:val="20"/>
                <w:szCs w:val="20"/>
              </w:rPr>
              <w:t xml:space="preserve">&gt; 11% - </w:t>
            </w:r>
            <w:r w:rsidRPr="005134AF">
              <w:rPr>
                <w:rFonts w:cs="Arial"/>
                <w:sz w:val="20"/>
                <w:szCs w:val="20"/>
                <w:lang w:eastAsia="en-GB"/>
              </w:rPr>
              <w:t>a further addition is required for the interaction of the other(post) condition</w:t>
            </w:r>
          </w:p>
        </w:tc>
        <w:tc>
          <w:tcPr>
            <w:tcW w:w="1022" w:type="pct"/>
            <w:tcMar>
              <w:top w:w="0" w:type="dxa"/>
              <w:left w:w="108" w:type="dxa"/>
              <w:bottom w:w="0" w:type="dxa"/>
              <w:right w:w="108" w:type="dxa"/>
            </w:tcMar>
          </w:tcPr>
          <w:p w14:paraId="66E9E1B5" w14:textId="77777777" w:rsidR="00B60AA5" w:rsidRDefault="005B0385" w:rsidP="00CA3091">
            <w:pPr>
              <w:spacing w:after="120"/>
              <w:rPr>
                <w:rFonts w:cs="Arial"/>
                <w:sz w:val="20"/>
                <w:szCs w:val="20"/>
              </w:rPr>
            </w:pPr>
            <w:r>
              <w:rPr>
                <w:rFonts w:cs="Arial"/>
                <w:sz w:val="20"/>
                <w:szCs w:val="20"/>
              </w:rPr>
              <w:t>10</w:t>
            </w:r>
            <w:r w:rsidR="00B60AA5">
              <w:rPr>
                <w:rFonts w:cs="Arial"/>
                <w:sz w:val="20"/>
                <w:szCs w:val="20"/>
              </w:rPr>
              <w:t>%</w:t>
            </w:r>
          </w:p>
          <w:p w14:paraId="3584CDAC" w14:textId="77777777" w:rsidR="00B60AA5" w:rsidRDefault="00B60AA5" w:rsidP="00CA3091">
            <w:pPr>
              <w:spacing w:after="120"/>
              <w:rPr>
                <w:rFonts w:cs="Arial"/>
                <w:sz w:val="20"/>
                <w:szCs w:val="20"/>
              </w:rPr>
            </w:pPr>
          </w:p>
          <w:p w14:paraId="42D30F0F" w14:textId="77777777" w:rsidR="00B60AA5" w:rsidRDefault="00B60AA5" w:rsidP="00CA3091">
            <w:pPr>
              <w:spacing w:after="120"/>
              <w:rPr>
                <w:rFonts w:cs="Arial"/>
                <w:sz w:val="20"/>
                <w:szCs w:val="20"/>
              </w:rPr>
            </w:pPr>
            <w:r>
              <w:rPr>
                <w:rFonts w:cs="Arial"/>
                <w:sz w:val="20"/>
                <w:szCs w:val="20"/>
              </w:rPr>
              <w:t>‘</w:t>
            </w:r>
            <w:r w:rsidRPr="0078023F">
              <w:rPr>
                <w:rFonts w:cs="Arial"/>
                <w:b/>
                <w:bCs/>
                <w:sz w:val="20"/>
                <w:szCs w:val="20"/>
              </w:rPr>
              <w:t>N</w:t>
            </w:r>
            <w:r>
              <w:rPr>
                <w:rFonts w:cs="Arial"/>
                <w:sz w:val="20"/>
                <w:szCs w:val="20"/>
              </w:rPr>
              <w:t>’ mi</w:t>
            </w:r>
            <w:r w:rsidR="005B0385">
              <w:rPr>
                <w:rFonts w:cs="Arial"/>
                <w:sz w:val="20"/>
                <w:szCs w:val="20"/>
              </w:rPr>
              <w:t xml:space="preserve">nimal disablement due </w:t>
            </w:r>
            <w:proofErr w:type="gramStart"/>
            <w:r w:rsidR="005B0385">
              <w:rPr>
                <w:rFonts w:cs="Arial"/>
                <w:sz w:val="20"/>
                <w:szCs w:val="20"/>
              </w:rPr>
              <w:t>to  ankle</w:t>
            </w:r>
            <w:proofErr w:type="gramEnd"/>
            <w:r w:rsidR="005B0385">
              <w:rPr>
                <w:rFonts w:cs="Arial"/>
                <w:sz w:val="20"/>
                <w:szCs w:val="20"/>
              </w:rPr>
              <w:t xml:space="preserve"> injury</w:t>
            </w:r>
            <w:r>
              <w:rPr>
                <w:rFonts w:cs="Arial"/>
                <w:sz w:val="20"/>
                <w:szCs w:val="20"/>
              </w:rPr>
              <w:t>, also impairing lower limb function</w:t>
            </w:r>
          </w:p>
        </w:tc>
        <w:tc>
          <w:tcPr>
            <w:tcW w:w="786" w:type="pct"/>
            <w:tcMar>
              <w:top w:w="0" w:type="dxa"/>
              <w:left w:w="108" w:type="dxa"/>
              <w:bottom w:w="0" w:type="dxa"/>
              <w:right w:w="108" w:type="dxa"/>
            </w:tcMar>
          </w:tcPr>
          <w:p w14:paraId="35F5888B" w14:textId="77777777" w:rsidR="00B60AA5" w:rsidRDefault="005B0385" w:rsidP="00CA3091">
            <w:pPr>
              <w:spacing w:after="120"/>
              <w:ind w:left="57" w:right="57"/>
              <w:rPr>
                <w:rFonts w:cs="Arial"/>
                <w:sz w:val="20"/>
                <w:szCs w:val="20"/>
              </w:rPr>
            </w:pPr>
            <w:r>
              <w:rPr>
                <w:rFonts w:cs="Arial"/>
                <w:sz w:val="20"/>
                <w:szCs w:val="20"/>
              </w:rPr>
              <w:t>2</w:t>
            </w:r>
            <w:r w:rsidR="00B60AA5">
              <w:rPr>
                <w:rFonts w:cs="Arial"/>
                <w:sz w:val="20"/>
                <w:szCs w:val="20"/>
              </w:rPr>
              <w:t>%</w:t>
            </w:r>
          </w:p>
          <w:p w14:paraId="27840B06" w14:textId="77777777" w:rsidR="00B60AA5" w:rsidRDefault="00B60AA5" w:rsidP="00CA3091">
            <w:pPr>
              <w:spacing w:after="120"/>
              <w:ind w:left="57" w:right="57"/>
              <w:rPr>
                <w:rFonts w:cs="Arial"/>
                <w:sz w:val="20"/>
                <w:szCs w:val="20"/>
              </w:rPr>
            </w:pPr>
          </w:p>
          <w:p w14:paraId="0FA7A672" w14:textId="77777777" w:rsidR="00B60AA5" w:rsidRDefault="00B60AA5" w:rsidP="00CA3091">
            <w:pPr>
              <w:spacing w:after="120"/>
              <w:rPr>
                <w:rFonts w:cs="Arial"/>
                <w:sz w:val="20"/>
                <w:szCs w:val="20"/>
              </w:rPr>
            </w:pPr>
            <w:r>
              <w:rPr>
                <w:rFonts w:cs="Arial"/>
                <w:b/>
                <w:bCs/>
                <w:sz w:val="20"/>
                <w:szCs w:val="20"/>
              </w:rPr>
              <w:t>‘</w:t>
            </w:r>
            <w:r w:rsidRPr="0078023F">
              <w:rPr>
                <w:rFonts w:cs="Arial"/>
                <w:b/>
                <w:bCs/>
                <w:sz w:val="20"/>
                <w:szCs w:val="20"/>
              </w:rPr>
              <w:t>I</w:t>
            </w:r>
            <w:r>
              <w:rPr>
                <w:rFonts w:cs="Arial"/>
                <w:b/>
                <w:bCs/>
                <w:sz w:val="20"/>
                <w:szCs w:val="20"/>
              </w:rPr>
              <w:t>’</w:t>
            </w:r>
          </w:p>
        </w:tc>
        <w:tc>
          <w:tcPr>
            <w:tcW w:w="1072" w:type="pct"/>
            <w:tcMar>
              <w:top w:w="0" w:type="dxa"/>
              <w:left w:w="108" w:type="dxa"/>
              <w:bottom w:w="0" w:type="dxa"/>
              <w:right w:w="108" w:type="dxa"/>
            </w:tcMar>
          </w:tcPr>
          <w:p w14:paraId="2DA91EE9" w14:textId="77777777" w:rsidR="00B60AA5" w:rsidRDefault="005B0385" w:rsidP="00CA3091">
            <w:pPr>
              <w:spacing w:after="120"/>
              <w:ind w:left="57" w:right="57"/>
              <w:rPr>
                <w:rFonts w:cs="Arial"/>
                <w:sz w:val="20"/>
                <w:szCs w:val="20"/>
              </w:rPr>
            </w:pPr>
            <w:r>
              <w:rPr>
                <w:rFonts w:cs="Arial"/>
                <w:sz w:val="20"/>
                <w:szCs w:val="20"/>
              </w:rPr>
              <w:t>22</w:t>
            </w:r>
            <w:r w:rsidR="00B60AA5">
              <w:rPr>
                <w:rFonts w:cs="Arial"/>
                <w:sz w:val="20"/>
                <w:szCs w:val="20"/>
              </w:rPr>
              <w:t>%</w:t>
            </w:r>
          </w:p>
          <w:p w14:paraId="4C138CA9" w14:textId="77777777" w:rsidR="00B60AA5" w:rsidRDefault="00B60AA5" w:rsidP="00CA3091">
            <w:pPr>
              <w:spacing w:after="120"/>
              <w:ind w:left="57" w:right="57"/>
              <w:rPr>
                <w:rFonts w:cs="Arial"/>
                <w:sz w:val="20"/>
                <w:szCs w:val="20"/>
              </w:rPr>
            </w:pPr>
          </w:p>
          <w:p w14:paraId="25081C31" w14:textId="77777777" w:rsidR="00B60AA5" w:rsidRDefault="00B60AA5" w:rsidP="00CA3091">
            <w:pPr>
              <w:spacing w:after="120"/>
              <w:rPr>
                <w:rFonts w:cs="Arial"/>
                <w:sz w:val="20"/>
                <w:szCs w:val="20"/>
              </w:rPr>
            </w:pPr>
            <w:r>
              <w:rPr>
                <w:rFonts w:cs="Arial"/>
                <w:sz w:val="20"/>
                <w:szCs w:val="20"/>
              </w:rPr>
              <w:t>Net assessment plus interaction with other(post) injury</w:t>
            </w:r>
          </w:p>
        </w:tc>
      </w:tr>
    </w:tbl>
    <w:p w14:paraId="634FBF52" w14:textId="77777777" w:rsidR="006E0065" w:rsidRPr="005134AF" w:rsidRDefault="00CC2F20" w:rsidP="000072F1">
      <w:pPr>
        <w:spacing w:after="120"/>
        <w:jc w:val="center"/>
        <w:rPr>
          <w:rFonts w:cs="Arial"/>
          <w:sz w:val="18"/>
          <w:szCs w:val="18"/>
        </w:rPr>
      </w:pPr>
      <w:r w:rsidRPr="005134AF">
        <w:rPr>
          <w:rFonts w:cs="Arial"/>
          <w:sz w:val="18"/>
          <w:szCs w:val="18"/>
        </w:rPr>
        <w:t xml:space="preserve">Table </w:t>
      </w:r>
      <w:r w:rsidR="00843674" w:rsidRPr="005134AF">
        <w:rPr>
          <w:rFonts w:cs="Arial"/>
          <w:sz w:val="18"/>
          <w:szCs w:val="18"/>
        </w:rPr>
        <w:t>2</w:t>
      </w:r>
      <w:r w:rsidRPr="005134AF">
        <w:rPr>
          <w:rFonts w:cs="Arial"/>
          <w:sz w:val="18"/>
          <w:szCs w:val="18"/>
        </w:rPr>
        <w:t xml:space="preserve"> – Example </w:t>
      </w:r>
      <w:r w:rsidR="006E0065" w:rsidRPr="005134AF">
        <w:rPr>
          <w:rFonts w:cs="Arial"/>
          <w:sz w:val="18"/>
          <w:szCs w:val="18"/>
        </w:rPr>
        <w:t xml:space="preserve">of </w:t>
      </w:r>
      <w:r w:rsidR="00EF31D1" w:rsidRPr="005134AF">
        <w:rPr>
          <w:rFonts w:cs="Arial"/>
          <w:sz w:val="18"/>
          <w:szCs w:val="18"/>
        </w:rPr>
        <w:t>C</w:t>
      </w:r>
      <w:r w:rsidR="006E0065" w:rsidRPr="005134AF">
        <w:rPr>
          <w:rFonts w:cs="Arial"/>
          <w:sz w:val="18"/>
          <w:szCs w:val="18"/>
        </w:rPr>
        <w:t xml:space="preserve">alculation of </w:t>
      </w:r>
      <w:r w:rsidR="00EF31D1" w:rsidRPr="005134AF">
        <w:rPr>
          <w:rFonts w:cs="Arial"/>
          <w:sz w:val="18"/>
          <w:szCs w:val="18"/>
        </w:rPr>
        <w:t>D</w:t>
      </w:r>
      <w:r w:rsidR="006E0065" w:rsidRPr="005134AF">
        <w:rPr>
          <w:rFonts w:cs="Arial"/>
          <w:sz w:val="18"/>
          <w:szCs w:val="18"/>
        </w:rPr>
        <w:t xml:space="preserve">isablement with an </w:t>
      </w:r>
      <w:proofErr w:type="gramStart"/>
      <w:r w:rsidR="00EF31D1" w:rsidRPr="005134AF">
        <w:rPr>
          <w:rFonts w:cs="Arial"/>
          <w:sz w:val="18"/>
          <w:szCs w:val="18"/>
        </w:rPr>
        <w:t>O</w:t>
      </w:r>
      <w:r w:rsidR="006E0065" w:rsidRPr="005134AF">
        <w:rPr>
          <w:rFonts w:cs="Arial"/>
          <w:sz w:val="18"/>
          <w:szCs w:val="18"/>
        </w:rPr>
        <w:t>ther(</w:t>
      </w:r>
      <w:proofErr w:type="gramEnd"/>
      <w:r w:rsidR="00EF31D1" w:rsidRPr="005134AF">
        <w:rPr>
          <w:rFonts w:cs="Arial"/>
          <w:sz w:val="18"/>
          <w:szCs w:val="18"/>
        </w:rPr>
        <w:t>Po</w:t>
      </w:r>
      <w:r w:rsidR="006E0065" w:rsidRPr="005134AF">
        <w:rPr>
          <w:rFonts w:cs="Arial"/>
          <w:sz w:val="18"/>
          <w:szCs w:val="18"/>
        </w:rPr>
        <w:t xml:space="preserve">st) </w:t>
      </w:r>
      <w:r w:rsidR="00EF31D1" w:rsidRPr="005134AF">
        <w:rPr>
          <w:rFonts w:cs="Arial"/>
          <w:sz w:val="18"/>
          <w:szCs w:val="18"/>
        </w:rPr>
        <w:t>I</w:t>
      </w:r>
      <w:r w:rsidR="006E0065" w:rsidRPr="005134AF">
        <w:rPr>
          <w:rFonts w:cs="Arial"/>
          <w:sz w:val="18"/>
          <w:szCs w:val="18"/>
        </w:rPr>
        <w:t>njury only</w:t>
      </w:r>
    </w:p>
    <w:p w14:paraId="056B8D13" w14:textId="77777777" w:rsidR="00226939" w:rsidRPr="007241C7" w:rsidDel="000F4C9A" w:rsidRDefault="00226939" w:rsidP="000072F1">
      <w:pPr>
        <w:spacing w:after="120"/>
        <w:jc w:val="both"/>
        <w:rPr>
          <w:rFonts w:cs="Arial"/>
          <w:color w:val="02083C" w:themeColor="background1"/>
          <w:szCs w:val="22"/>
        </w:rPr>
      </w:pPr>
    </w:p>
    <w:p w14:paraId="0A0FD50B" w14:textId="77777777" w:rsidR="00226939" w:rsidRPr="007241C7" w:rsidRDefault="00226939" w:rsidP="000072F1">
      <w:pPr>
        <w:pStyle w:val="Heading3"/>
        <w:numPr>
          <w:ilvl w:val="2"/>
          <w:numId w:val="1"/>
        </w:numPr>
        <w:spacing w:before="120"/>
        <w:jc w:val="both"/>
        <w:rPr>
          <w:color w:val="02083C" w:themeColor="background1"/>
        </w:rPr>
      </w:pPr>
      <w:bookmarkStart w:id="157" w:name="_Toc70080428"/>
      <w:bookmarkStart w:id="158" w:name="_Toc70080429"/>
      <w:bookmarkStart w:id="159" w:name="_Toc70080430"/>
      <w:bookmarkStart w:id="160" w:name="_Toc74208570"/>
      <w:bookmarkStart w:id="161" w:name="_Toc74571298"/>
      <w:bookmarkStart w:id="162" w:name="_Toc179551545"/>
      <w:bookmarkEnd w:id="157"/>
      <w:bookmarkEnd w:id="158"/>
      <w:bookmarkEnd w:id="159"/>
      <w:r w:rsidRPr="007241C7">
        <w:rPr>
          <w:color w:val="02083C" w:themeColor="background1"/>
        </w:rPr>
        <w:t>Consequential Injuries/Conditions</w:t>
      </w:r>
      <w:bookmarkEnd w:id="160"/>
      <w:bookmarkEnd w:id="161"/>
      <w:bookmarkEnd w:id="162"/>
    </w:p>
    <w:p w14:paraId="1C6CB0E2" w14:textId="77777777" w:rsidR="00226939" w:rsidRPr="007241C7" w:rsidRDefault="002522A3" w:rsidP="000072F1">
      <w:pPr>
        <w:spacing w:after="120"/>
        <w:jc w:val="both"/>
        <w:rPr>
          <w:rFonts w:cs="Arial"/>
          <w:color w:val="02083C" w:themeColor="background1"/>
        </w:rPr>
      </w:pPr>
      <w:r>
        <w:rPr>
          <w:noProof/>
          <w:lang w:eastAsia="en-GB"/>
        </w:rPr>
        <mc:AlternateContent>
          <mc:Choice Requires="wps">
            <w:drawing>
              <wp:anchor distT="45720" distB="45720" distL="114300" distR="114300" simplePos="0" relativeHeight="251658243" behindDoc="1" locked="0" layoutInCell="1" allowOverlap="1" wp14:anchorId="2983C8EE" wp14:editId="3FC01359">
                <wp:simplePos x="0" y="0"/>
                <wp:positionH relativeFrom="margin">
                  <wp:posOffset>-12700</wp:posOffset>
                </wp:positionH>
                <wp:positionV relativeFrom="paragraph">
                  <wp:posOffset>549275</wp:posOffset>
                </wp:positionV>
                <wp:extent cx="5759450" cy="1047750"/>
                <wp:effectExtent l="0" t="0" r="0" b="0"/>
                <wp:wrapTight wrapText="bothSides">
                  <wp:wrapPolygon edited="0">
                    <wp:start x="0" y="0"/>
                    <wp:lineTo x="0" y="21600"/>
                    <wp:lineTo x="21576" y="21600"/>
                    <wp:lineTo x="21576" y="0"/>
                    <wp:lineTo x="0" y="0"/>
                  </wp:wrapPolygon>
                </wp:wrapTight>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047750"/>
                        </a:xfrm>
                        <a:prstGeom prst="rect">
                          <a:avLst/>
                        </a:prstGeom>
                        <a:solidFill>
                          <a:srgbClr val="FFFFFF"/>
                        </a:solidFill>
                        <a:ln w="9525">
                          <a:solidFill>
                            <a:schemeClr val="bg1"/>
                          </a:solidFill>
                          <a:miter lim="800000"/>
                          <a:headEnd/>
                          <a:tailEnd/>
                        </a:ln>
                      </wps:spPr>
                      <wps:txbx>
                        <w:txbxContent>
                          <w:p w14:paraId="0D8E4E03" w14:textId="79942AD4" w:rsidR="006B1E9F" w:rsidRDefault="006B1E9F" w:rsidP="00B37F3A">
                            <w:pPr>
                              <w:jc w:val="both"/>
                            </w:pPr>
                            <w:r>
                              <w:rPr>
                                <w:rFonts w:cs="Arial"/>
                                <w:color w:val="02083C" w:themeColor="background1"/>
                              </w:rPr>
                              <w:t xml:space="preserve">For example, a person who suffers a fracture due to the accepted TRI, resulting in damage to the articular surface of the knee joint who then subsequently develops traumatic arthritis in the same joint. An assessing HCP may consider the latter injury only arose due to the disabling effects of the TRI even though the latter injury did not occur immediately at the time of the TRI, </w:t>
                            </w:r>
                            <w:proofErr w:type="gramStart"/>
                            <w:r>
                              <w:rPr>
                                <w:rFonts w:cs="Arial"/>
                                <w:color w:val="02083C" w:themeColor="background1"/>
                              </w:rPr>
                              <w:t>it’s</w:t>
                            </w:r>
                            <w:proofErr w:type="gramEnd"/>
                            <w:r>
                              <w:rPr>
                                <w:rFonts w:cs="Arial"/>
                                <w:color w:val="02083C" w:themeColor="background1"/>
                              </w:rPr>
                              <w:t xml:space="preserve"> effects are consequential to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3C8EE" id="Text Box 244" o:spid="_x0000_s1036" type="#_x0000_t202" style="position:absolute;left:0;text-align:left;margin-left:-1pt;margin-top:43.25pt;width:453.5pt;height:82.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" strokecolor="#02083c [3212]">
                <v:textbox>
                  <w:txbxContent>
                    <w:p w14:paraId="0D8E4E03" w14:textId="79942AD4" w:rsidR="006B1E9F" w:rsidRDefault="006B1E9F" w:rsidP="00B37F3A">
                      <w:pPr>
                        <w:jc w:val="both"/>
                      </w:pPr>
                      <w:r>
                        <w:rPr>
                          <w:rFonts w:cs="Arial"/>
                          <w:color w:val="02083C" w:themeColor="background1"/>
                        </w:rPr>
                        <w:t xml:space="preserve">For example, a person who suffers a fracture due to the accepted TRI, resulting in damage to the articular surface of the knee joint who then subsequently develops traumatic arthritis in the same joint. An assessing HCP may consider the latter injury only arose due to the disabling effects of the TRI even though the latter injury did not occur immediately at the time of the TRI, </w:t>
                      </w:r>
                      <w:proofErr w:type="gramStart"/>
                      <w:r>
                        <w:rPr>
                          <w:rFonts w:cs="Arial"/>
                          <w:color w:val="02083C" w:themeColor="background1"/>
                        </w:rPr>
                        <w:t>it’s</w:t>
                      </w:r>
                      <w:proofErr w:type="gramEnd"/>
                      <w:r>
                        <w:rPr>
                          <w:rFonts w:cs="Arial"/>
                          <w:color w:val="02083C" w:themeColor="background1"/>
                        </w:rPr>
                        <w:t xml:space="preserve"> effects are consequential to it. </w:t>
                      </w:r>
                    </w:p>
                  </w:txbxContent>
                </v:textbox>
                <w10:wrap type="tight" anchorx="margin"/>
              </v:shape>
            </w:pict>
          </mc:Fallback>
        </mc:AlternateContent>
      </w:r>
      <w:r w:rsidR="00226939" w:rsidRPr="007241C7">
        <w:rPr>
          <w:rFonts w:cs="Arial"/>
          <w:color w:val="02083C" w:themeColor="background1"/>
        </w:rPr>
        <w:t xml:space="preserve">Not all post-injuries are unrelated to the TRI. Some injuries may occur as a direct result of the injuries sustained within </w:t>
      </w:r>
      <w:r w:rsidR="00226939" w:rsidRPr="007241C7" w:rsidDel="00045AB0">
        <w:rPr>
          <w:rFonts w:cs="Arial"/>
          <w:color w:val="02083C" w:themeColor="background1"/>
        </w:rPr>
        <w:t>the</w:t>
      </w:r>
      <w:r w:rsidR="00226939" w:rsidRPr="007241C7">
        <w:rPr>
          <w:rFonts w:cs="Arial"/>
          <w:color w:val="02083C" w:themeColor="background1"/>
        </w:rPr>
        <w:t xml:space="preserve"> TRI. This refers to an injury which post-dates the TRI but would not be present had the TRI not occurred. </w:t>
      </w:r>
    </w:p>
    <w:p w14:paraId="27538B41" w14:textId="77777777" w:rsidR="00226939" w:rsidRDefault="00226939" w:rsidP="000072F1">
      <w:pPr>
        <w:spacing w:after="120"/>
        <w:jc w:val="both"/>
        <w:rPr>
          <w:rFonts w:cs="Arial"/>
          <w:color w:val="02083C" w:themeColor="background1"/>
        </w:rPr>
      </w:pPr>
    </w:p>
    <w:p w14:paraId="4B11FF00" w14:textId="77777777" w:rsidR="00673A10" w:rsidRDefault="00673A10" w:rsidP="000072F1">
      <w:pPr>
        <w:spacing w:after="120"/>
        <w:jc w:val="both"/>
        <w:rPr>
          <w:rFonts w:cs="Arial"/>
          <w:color w:val="02083C" w:themeColor="background1"/>
        </w:rPr>
      </w:pPr>
      <w:r w:rsidRPr="007241C7">
        <w:rPr>
          <w:rFonts w:cs="Arial"/>
          <w:color w:val="02083C" w:themeColor="background1"/>
        </w:rPr>
        <w:t>Consequential injuries are rare</w:t>
      </w:r>
      <w:r>
        <w:rPr>
          <w:rFonts w:cs="Arial"/>
          <w:color w:val="02083C" w:themeColor="background1"/>
        </w:rPr>
        <w:t xml:space="preserve"> and sometimes only become apparent after a considerable </w:t>
      </w:r>
      <w:proofErr w:type="gramStart"/>
      <w:r>
        <w:rPr>
          <w:rFonts w:cs="Arial"/>
          <w:color w:val="02083C" w:themeColor="background1"/>
        </w:rPr>
        <w:t>period of time</w:t>
      </w:r>
      <w:proofErr w:type="gramEnd"/>
      <w:r>
        <w:rPr>
          <w:rFonts w:cs="Arial"/>
          <w:color w:val="02083C" w:themeColor="background1"/>
        </w:rPr>
        <w:t xml:space="preserve"> has elapsed following the TRI</w:t>
      </w:r>
      <w:r w:rsidRPr="007241C7">
        <w:rPr>
          <w:rFonts w:cs="Arial"/>
          <w:color w:val="02083C" w:themeColor="background1"/>
        </w:rPr>
        <w:t>. As a result, such cases must be supported by clear evidence</w:t>
      </w:r>
      <w:r>
        <w:rPr>
          <w:rFonts w:cs="Arial"/>
          <w:color w:val="02083C" w:themeColor="background1"/>
        </w:rPr>
        <w:t xml:space="preserve"> as to their aetiology in line with </w:t>
      </w:r>
      <w:r w:rsidR="00B861DA">
        <w:rPr>
          <w:rFonts w:cs="Arial"/>
          <w:color w:val="02083C" w:themeColor="background1"/>
        </w:rPr>
        <w:t>balance of probabilities</w:t>
      </w:r>
      <w:r w:rsidRPr="007241C7">
        <w:rPr>
          <w:rFonts w:cs="Arial"/>
          <w:color w:val="02083C" w:themeColor="background1"/>
        </w:rPr>
        <w:t xml:space="preserve">. Where sufficient evidence exists, the injury would not be treated as an unconnected condition but instead as a relevant loss of capacity, which </w:t>
      </w:r>
      <w:r w:rsidR="0066644E">
        <w:rPr>
          <w:rFonts w:cs="Arial"/>
          <w:color w:val="02083C" w:themeColor="background1"/>
        </w:rPr>
        <w:t xml:space="preserve">could be considered </w:t>
      </w:r>
      <w:r w:rsidRPr="007241C7">
        <w:rPr>
          <w:rFonts w:cs="Arial"/>
          <w:color w:val="02083C" w:themeColor="background1"/>
        </w:rPr>
        <w:t xml:space="preserve">fully or partially relevant </w:t>
      </w:r>
      <w:r w:rsidR="0066644E">
        <w:rPr>
          <w:rFonts w:cs="Arial"/>
          <w:color w:val="02083C" w:themeColor="background1"/>
        </w:rPr>
        <w:t xml:space="preserve">if </w:t>
      </w:r>
      <w:r w:rsidR="00E736F6">
        <w:rPr>
          <w:rFonts w:cs="Arial"/>
          <w:color w:val="02083C" w:themeColor="background1"/>
        </w:rPr>
        <w:t xml:space="preserve">another cause is identified </w:t>
      </w:r>
      <w:r w:rsidR="00916761">
        <w:rPr>
          <w:rFonts w:cs="Arial"/>
          <w:color w:val="02083C" w:themeColor="background1"/>
        </w:rPr>
        <w:t xml:space="preserve">to </w:t>
      </w:r>
      <w:r w:rsidR="007113B5">
        <w:rPr>
          <w:rFonts w:cs="Arial"/>
          <w:color w:val="02083C" w:themeColor="background1"/>
        </w:rPr>
        <w:t>affect</w:t>
      </w:r>
      <w:r w:rsidR="00916761">
        <w:rPr>
          <w:rFonts w:cs="Arial"/>
          <w:color w:val="02083C" w:themeColor="background1"/>
        </w:rPr>
        <w:t xml:space="preserve"> the same individual functional area</w:t>
      </w:r>
      <w:r w:rsidR="00CE50C8">
        <w:rPr>
          <w:rFonts w:cs="Arial"/>
          <w:color w:val="02083C" w:themeColor="background1"/>
        </w:rPr>
        <w:t>.</w:t>
      </w:r>
    </w:p>
    <w:p w14:paraId="0C707A4C" w14:textId="77777777" w:rsidR="00B861DA" w:rsidRPr="007241C7" w:rsidRDefault="00B861DA" w:rsidP="000072F1">
      <w:pPr>
        <w:spacing w:after="120"/>
        <w:jc w:val="both"/>
        <w:rPr>
          <w:rFonts w:cs="Arial"/>
          <w:color w:val="02083C" w:themeColor="background1"/>
        </w:rPr>
      </w:pPr>
    </w:p>
    <w:p w14:paraId="52105A2C" w14:textId="77777777" w:rsidR="00226939" w:rsidRPr="007241C7" w:rsidRDefault="00226939" w:rsidP="000072F1">
      <w:pPr>
        <w:pStyle w:val="Heading3"/>
        <w:numPr>
          <w:ilvl w:val="2"/>
          <w:numId w:val="1"/>
        </w:numPr>
        <w:spacing w:before="120"/>
        <w:jc w:val="both"/>
        <w:rPr>
          <w:color w:val="02083C" w:themeColor="background1"/>
        </w:rPr>
      </w:pPr>
      <w:bookmarkStart w:id="163" w:name="_Toc74208571"/>
      <w:bookmarkStart w:id="164" w:name="_Toc74571299"/>
      <w:bookmarkStart w:id="165" w:name="_Toc179551546"/>
      <w:r w:rsidRPr="007241C7">
        <w:rPr>
          <w:color w:val="02083C" w:themeColor="background1"/>
        </w:rPr>
        <w:lastRenderedPageBreak/>
        <w:t>Unconnected Injuries/Conditions</w:t>
      </w:r>
      <w:bookmarkEnd w:id="163"/>
      <w:bookmarkEnd w:id="164"/>
      <w:bookmarkEnd w:id="165"/>
    </w:p>
    <w:p w14:paraId="58603C66" w14:textId="77777777" w:rsidR="00226939" w:rsidRPr="007241C7" w:rsidRDefault="00226939" w:rsidP="000072F1">
      <w:pPr>
        <w:spacing w:after="120"/>
        <w:jc w:val="both"/>
        <w:rPr>
          <w:rStyle w:val="normaltextrun"/>
          <w:rFonts w:cs="Arial"/>
          <w:bCs/>
          <w:color w:val="02083C" w:themeColor="background1"/>
          <w:szCs w:val="22"/>
          <w:shd w:val="clear" w:color="auto" w:fill="FFFFFF"/>
        </w:rPr>
      </w:pPr>
      <w:r w:rsidRPr="007241C7">
        <w:rPr>
          <w:rStyle w:val="normaltextrun"/>
          <w:rFonts w:cs="Arial"/>
          <w:bCs/>
          <w:color w:val="02083C" w:themeColor="background1"/>
          <w:szCs w:val="22"/>
          <w:shd w:val="clear" w:color="auto" w:fill="FFFFFF"/>
        </w:rPr>
        <w:t>Unconnected injuries are those that </w:t>
      </w:r>
      <w:r w:rsidRPr="007241C7">
        <w:rPr>
          <w:rFonts w:cs="Arial"/>
          <w:color w:val="02083C" w:themeColor="background1"/>
        </w:rPr>
        <w:t xml:space="preserve">have no effect upon the disablement and the </w:t>
      </w:r>
      <w:r w:rsidRPr="007241C7">
        <w:rPr>
          <w:rStyle w:val="normaltextrun"/>
          <w:rFonts w:cs="Arial"/>
          <w:bCs/>
          <w:color w:val="02083C" w:themeColor="background1"/>
          <w:szCs w:val="22"/>
          <w:shd w:val="clear" w:color="auto" w:fill="FFFFFF"/>
        </w:rPr>
        <w:t xml:space="preserve">relevant damage, disfigurement, or loss of mental and/or physical capacity caused by the TRI. These should be recorded on the assessment report form as unconnected injuries and will not impact percentage disablement. </w:t>
      </w:r>
    </w:p>
    <w:p w14:paraId="7EF9FCE7" w14:textId="77777777" w:rsidR="00226939" w:rsidRPr="007241C7" w:rsidRDefault="00226939" w:rsidP="000072F1">
      <w:pPr>
        <w:spacing w:after="120"/>
        <w:jc w:val="both"/>
        <w:rPr>
          <w:rFonts w:cs="Arial"/>
          <w:snapToGrid w:val="0"/>
          <w:color w:val="02083C" w:themeColor="background1"/>
        </w:rPr>
      </w:pPr>
      <w:r w:rsidRPr="007241C7">
        <w:rPr>
          <w:rFonts w:cs="Arial"/>
          <w:snapToGrid w:val="0"/>
          <w:color w:val="02083C" w:themeColor="background1"/>
        </w:rPr>
        <w:t>Within an unconnected injury or condition, a</w:t>
      </w:r>
      <w:r w:rsidRPr="007241C7" w:rsidDel="000F4C9A">
        <w:rPr>
          <w:rFonts w:cs="Arial"/>
          <w:snapToGrid w:val="0"/>
          <w:color w:val="02083C" w:themeColor="background1"/>
        </w:rPr>
        <w:t xml:space="preserve">ny resulting disablement will </w:t>
      </w:r>
      <w:r w:rsidRPr="007241C7">
        <w:rPr>
          <w:rFonts w:cs="Arial"/>
          <w:snapToGrid w:val="0"/>
          <w:color w:val="02083C" w:themeColor="background1"/>
        </w:rPr>
        <w:t>not be considered in the calculation of global disablement.</w:t>
      </w:r>
      <w:r w:rsidRPr="007241C7" w:rsidDel="000F4C9A">
        <w:rPr>
          <w:rFonts w:cs="Arial"/>
          <w:snapToGrid w:val="0"/>
          <w:color w:val="02083C" w:themeColor="background1"/>
        </w:rPr>
        <w:t xml:space="preserve"> </w:t>
      </w:r>
    </w:p>
    <w:p w14:paraId="576820AE" w14:textId="77777777" w:rsidR="00226939" w:rsidRPr="007241C7" w:rsidRDefault="002522A3" w:rsidP="000072F1">
      <w:pPr>
        <w:spacing w:after="120"/>
        <w:jc w:val="both"/>
        <w:rPr>
          <w:rFonts w:cs="Arial"/>
          <w:snapToGrid w:val="0"/>
          <w:color w:val="02083C" w:themeColor="background1"/>
        </w:rPr>
      </w:pPr>
      <w:r>
        <w:rPr>
          <w:noProof/>
          <w:lang w:eastAsia="en-GB"/>
        </w:rPr>
        <mc:AlternateContent>
          <mc:Choice Requires="wps">
            <w:drawing>
              <wp:inline distT="0" distB="0" distL="0" distR="0" wp14:anchorId="46B322B6" wp14:editId="614770BD">
                <wp:extent cx="5760085" cy="890905"/>
                <wp:effectExtent l="9525" t="8255" r="12065" b="5715"/>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90905"/>
                        </a:xfrm>
                        <a:prstGeom prst="rect">
                          <a:avLst/>
                        </a:prstGeom>
                        <a:solidFill>
                          <a:srgbClr val="FFFFFF"/>
                        </a:solidFill>
                        <a:ln w="9525">
                          <a:solidFill>
                            <a:schemeClr val="bg1">
                              <a:lumMod val="100000"/>
                              <a:lumOff val="0"/>
                            </a:schemeClr>
                          </a:solidFill>
                          <a:miter lim="800000"/>
                          <a:headEnd/>
                          <a:tailEnd/>
                        </a:ln>
                      </wps:spPr>
                      <wps:txbx>
                        <w:txbxContent>
                          <w:p w14:paraId="6662368C" w14:textId="77777777" w:rsidR="006B1E9F" w:rsidRPr="000E3CE0" w:rsidRDefault="006B1E9F" w:rsidP="00B37F3A">
                            <w:pPr>
                              <w:jc w:val="both"/>
                              <w:rPr>
                                <w:rStyle w:val="normaltextrun"/>
                                <w:rFonts w:cs="Arial"/>
                                <w:snapToGrid w:val="0"/>
                                <w:color w:val="02083C" w:themeColor="background1"/>
                              </w:rPr>
                            </w:pPr>
                            <w:r w:rsidRPr="003F0DB5" w:rsidDel="000F4C9A">
                              <w:rPr>
                                <w:rFonts w:cs="Arial"/>
                                <w:snapToGrid w:val="0"/>
                                <w:color w:val="02083C" w:themeColor="background1"/>
                              </w:rPr>
                              <w:t>For example, a</w:t>
                            </w:r>
                            <w:r>
                              <w:rPr>
                                <w:rFonts w:cs="Arial"/>
                                <w:snapToGrid w:val="0"/>
                                <w:color w:val="02083C" w:themeColor="background1"/>
                              </w:rPr>
                              <w:t xml:space="preserve">n applicant </w:t>
                            </w:r>
                            <w:r w:rsidRPr="003F0DB5" w:rsidDel="000F4C9A">
                              <w:rPr>
                                <w:rFonts w:cs="Arial"/>
                                <w:snapToGrid w:val="0"/>
                                <w:color w:val="02083C" w:themeColor="background1"/>
                              </w:rPr>
                              <w:t>who suffers PTSD when present at a TRI, 10 years later fall</w:t>
                            </w:r>
                            <w:r>
                              <w:rPr>
                                <w:rFonts w:cs="Arial"/>
                                <w:snapToGrid w:val="0"/>
                                <w:color w:val="02083C" w:themeColor="background1"/>
                              </w:rPr>
                              <w:t>s</w:t>
                            </w:r>
                            <w:r w:rsidRPr="003F0DB5" w:rsidDel="000F4C9A">
                              <w:rPr>
                                <w:rFonts w:cs="Arial"/>
                                <w:snapToGrid w:val="0"/>
                                <w:color w:val="02083C" w:themeColor="background1"/>
                              </w:rPr>
                              <w:t xml:space="preserve"> down the stairs and break</w:t>
                            </w:r>
                            <w:r>
                              <w:rPr>
                                <w:rFonts w:cs="Arial"/>
                                <w:snapToGrid w:val="0"/>
                                <w:color w:val="02083C" w:themeColor="background1"/>
                              </w:rPr>
                              <w:t>s</w:t>
                            </w:r>
                            <w:r w:rsidRPr="003F0DB5" w:rsidDel="000F4C9A">
                              <w:rPr>
                                <w:rFonts w:cs="Arial"/>
                                <w:snapToGrid w:val="0"/>
                                <w:color w:val="02083C" w:themeColor="background1"/>
                              </w:rPr>
                              <w:t xml:space="preserve"> left femur</w:t>
                            </w:r>
                            <w:r w:rsidRPr="003F0DB5">
                              <w:rPr>
                                <w:rFonts w:cs="Arial"/>
                                <w:snapToGrid w:val="0"/>
                                <w:color w:val="02083C" w:themeColor="background1"/>
                              </w:rPr>
                              <w:t>.</w:t>
                            </w:r>
                            <w:r w:rsidRPr="003F0DB5" w:rsidDel="000F4C9A">
                              <w:rPr>
                                <w:rFonts w:cs="Arial"/>
                                <w:snapToGrid w:val="0"/>
                                <w:color w:val="02083C" w:themeColor="background1"/>
                              </w:rPr>
                              <w:t xml:space="preserve"> </w:t>
                            </w:r>
                            <w:r w:rsidRPr="003F0DB5">
                              <w:rPr>
                                <w:rFonts w:cs="Arial"/>
                                <w:snapToGrid w:val="0"/>
                                <w:color w:val="02083C" w:themeColor="background1"/>
                              </w:rPr>
                              <w:t>T</w:t>
                            </w:r>
                            <w:r w:rsidRPr="003F0DB5" w:rsidDel="000F4C9A">
                              <w:rPr>
                                <w:rFonts w:cs="Arial"/>
                                <w:snapToGrid w:val="0"/>
                                <w:color w:val="02083C" w:themeColor="background1"/>
                              </w:rPr>
                              <w:t>he</w:t>
                            </w:r>
                            <w:r>
                              <w:rPr>
                                <w:rFonts w:cs="Arial"/>
                                <w:snapToGrid w:val="0"/>
                                <w:color w:val="02083C" w:themeColor="background1"/>
                              </w:rPr>
                              <w:t xml:space="preserve"> applicant </w:t>
                            </w:r>
                            <w:r w:rsidRPr="003F0DB5" w:rsidDel="000F4C9A">
                              <w:rPr>
                                <w:rFonts w:cs="Arial"/>
                                <w:snapToGrid w:val="0"/>
                                <w:color w:val="02083C" w:themeColor="background1"/>
                              </w:rPr>
                              <w:t>ha</w:t>
                            </w:r>
                            <w:r>
                              <w:rPr>
                                <w:rFonts w:cs="Arial"/>
                                <w:snapToGrid w:val="0"/>
                                <w:color w:val="02083C" w:themeColor="background1"/>
                              </w:rPr>
                              <w:t>s</w:t>
                            </w:r>
                            <w:r w:rsidRPr="003F0DB5" w:rsidDel="000F4C9A">
                              <w:rPr>
                                <w:rFonts w:cs="Arial"/>
                                <w:snapToGrid w:val="0"/>
                                <w:color w:val="02083C" w:themeColor="background1"/>
                              </w:rPr>
                              <w:t xml:space="preserve"> ongoing problems with this injury. </w:t>
                            </w:r>
                            <w:r w:rsidRPr="003F0DB5">
                              <w:rPr>
                                <w:rFonts w:cs="Arial"/>
                                <w:snapToGrid w:val="0"/>
                                <w:color w:val="02083C" w:themeColor="background1"/>
                              </w:rPr>
                              <w:t>However, this latter accident and resulting injury is unconnected to the TRI and injury resulting from the TRI, so the resulting disability is not considered.</w:t>
                            </w:r>
                          </w:p>
                          <w:p w14:paraId="60D37AB7" w14:textId="77777777" w:rsidR="006B1E9F" w:rsidRDefault="006B1E9F" w:rsidP="00226939"/>
                        </w:txbxContent>
                      </wps:txbx>
                      <wps:bodyPr rot="0" vert="horz" wrap="square" lIns="91440" tIns="45720" rIns="91440" bIns="45720" anchor="t" anchorCtr="0" upright="1">
                        <a:noAutofit/>
                      </wps:bodyPr>
                    </wps:wsp>
                  </a:graphicData>
                </a:graphic>
              </wp:inline>
            </w:drawing>
          </mc:Choice>
          <mc:Fallback>
            <w:pict>
              <v:shape w14:anchorId="46B322B6" id="Text Box 243" o:spid="_x0000_s1037" type="#_x0000_t202" style="width:453.55pt;height:7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" strokecolor="#02083c [3212]">
                <v:textbox>
                  <w:txbxContent>
                    <w:p w14:paraId="6662368C" w14:textId="77777777" w:rsidR="006B1E9F" w:rsidRPr="000E3CE0" w:rsidRDefault="006B1E9F" w:rsidP="00B37F3A">
                      <w:pPr>
                        <w:jc w:val="both"/>
                        <w:rPr>
                          <w:rStyle w:val="normaltextrun"/>
                          <w:rFonts w:cs="Arial"/>
                          <w:snapToGrid w:val="0"/>
                          <w:color w:val="02083C" w:themeColor="background1"/>
                        </w:rPr>
                      </w:pPr>
                      <w:r w:rsidRPr="003F0DB5" w:rsidDel="000F4C9A">
                        <w:rPr>
                          <w:rFonts w:cs="Arial"/>
                          <w:snapToGrid w:val="0"/>
                          <w:color w:val="02083C" w:themeColor="background1"/>
                        </w:rPr>
                        <w:t>For example, a</w:t>
                      </w:r>
                      <w:r>
                        <w:rPr>
                          <w:rFonts w:cs="Arial"/>
                          <w:snapToGrid w:val="0"/>
                          <w:color w:val="02083C" w:themeColor="background1"/>
                        </w:rPr>
                        <w:t xml:space="preserve">n applicant </w:t>
                      </w:r>
                      <w:r w:rsidRPr="003F0DB5" w:rsidDel="000F4C9A">
                        <w:rPr>
                          <w:rFonts w:cs="Arial"/>
                          <w:snapToGrid w:val="0"/>
                          <w:color w:val="02083C" w:themeColor="background1"/>
                        </w:rPr>
                        <w:t>who suffers PTSD when present at a TRI, 10 years later fall</w:t>
                      </w:r>
                      <w:r>
                        <w:rPr>
                          <w:rFonts w:cs="Arial"/>
                          <w:snapToGrid w:val="0"/>
                          <w:color w:val="02083C" w:themeColor="background1"/>
                        </w:rPr>
                        <w:t>s</w:t>
                      </w:r>
                      <w:r w:rsidRPr="003F0DB5" w:rsidDel="000F4C9A">
                        <w:rPr>
                          <w:rFonts w:cs="Arial"/>
                          <w:snapToGrid w:val="0"/>
                          <w:color w:val="02083C" w:themeColor="background1"/>
                        </w:rPr>
                        <w:t xml:space="preserve"> down the stairs and break</w:t>
                      </w:r>
                      <w:r>
                        <w:rPr>
                          <w:rFonts w:cs="Arial"/>
                          <w:snapToGrid w:val="0"/>
                          <w:color w:val="02083C" w:themeColor="background1"/>
                        </w:rPr>
                        <w:t>s</w:t>
                      </w:r>
                      <w:r w:rsidRPr="003F0DB5" w:rsidDel="000F4C9A">
                        <w:rPr>
                          <w:rFonts w:cs="Arial"/>
                          <w:snapToGrid w:val="0"/>
                          <w:color w:val="02083C" w:themeColor="background1"/>
                        </w:rPr>
                        <w:t xml:space="preserve"> left femur</w:t>
                      </w:r>
                      <w:r w:rsidRPr="003F0DB5">
                        <w:rPr>
                          <w:rFonts w:cs="Arial"/>
                          <w:snapToGrid w:val="0"/>
                          <w:color w:val="02083C" w:themeColor="background1"/>
                        </w:rPr>
                        <w:t>.</w:t>
                      </w:r>
                      <w:r w:rsidRPr="003F0DB5" w:rsidDel="000F4C9A">
                        <w:rPr>
                          <w:rFonts w:cs="Arial"/>
                          <w:snapToGrid w:val="0"/>
                          <w:color w:val="02083C" w:themeColor="background1"/>
                        </w:rPr>
                        <w:t xml:space="preserve"> </w:t>
                      </w:r>
                      <w:r w:rsidRPr="003F0DB5">
                        <w:rPr>
                          <w:rFonts w:cs="Arial"/>
                          <w:snapToGrid w:val="0"/>
                          <w:color w:val="02083C" w:themeColor="background1"/>
                        </w:rPr>
                        <w:t>T</w:t>
                      </w:r>
                      <w:r w:rsidRPr="003F0DB5" w:rsidDel="000F4C9A">
                        <w:rPr>
                          <w:rFonts w:cs="Arial"/>
                          <w:snapToGrid w:val="0"/>
                          <w:color w:val="02083C" w:themeColor="background1"/>
                        </w:rPr>
                        <w:t>he</w:t>
                      </w:r>
                      <w:r>
                        <w:rPr>
                          <w:rFonts w:cs="Arial"/>
                          <w:snapToGrid w:val="0"/>
                          <w:color w:val="02083C" w:themeColor="background1"/>
                        </w:rPr>
                        <w:t xml:space="preserve"> applicant </w:t>
                      </w:r>
                      <w:r w:rsidRPr="003F0DB5" w:rsidDel="000F4C9A">
                        <w:rPr>
                          <w:rFonts w:cs="Arial"/>
                          <w:snapToGrid w:val="0"/>
                          <w:color w:val="02083C" w:themeColor="background1"/>
                        </w:rPr>
                        <w:t>ha</w:t>
                      </w:r>
                      <w:r>
                        <w:rPr>
                          <w:rFonts w:cs="Arial"/>
                          <w:snapToGrid w:val="0"/>
                          <w:color w:val="02083C" w:themeColor="background1"/>
                        </w:rPr>
                        <w:t>s</w:t>
                      </w:r>
                      <w:r w:rsidRPr="003F0DB5" w:rsidDel="000F4C9A">
                        <w:rPr>
                          <w:rFonts w:cs="Arial"/>
                          <w:snapToGrid w:val="0"/>
                          <w:color w:val="02083C" w:themeColor="background1"/>
                        </w:rPr>
                        <w:t xml:space="preserve"> ongoing problems with this injury. </w:t>
                      </w:r>
                      <w:r w:rsidRPr="003F0DB5">
                        <w:rPr>
                          <w:rFonts w:cs="Arial"/>
                          <w:snapToGrid w:val="0"/>
                          <w:color w:val="02083C" w:themeColor="background1"/>
                        </w:rPr>
                        <w:t>However, this latter accident and resulting injury is unconnected to the TRI and injury resulting from the TRI, so the resulting disability is not considered.</w:t>
                      </w:r>
                    </w:p>
                    <w:p w14:paraId="60D37AB7" w14:textId="77777777" w:rsidR="006B1E9F" w:rsidRDefault="006B1E9F" w:rsidP="00226939"/>
                  </w:txbxContent>
                </v:textbox>
                <w10:anchorlock/>
              </v:shape>
            </w:pict>
          </mc:Fallback>
        </mc:AlternateContent>
      </w:r>
    </w:p>
    <w:p w14:paraId="2C17A0DD" w14:textId="77777777" w:rsidR="00226939" w:rsidRPr="007241C7" w:rsidRDefault="00226939" w:rsidP="000072F1">
      <w:pPr>
        <w:spacing w:after="120"/>
        <w:jc w:val="both"/>
        <w:rPr>
          <w:rFonts w:cs="Arial"/>
          <w:color w:val="02083C" w:themeColor="background1"/>
        </w:rPr>
      </w:pPr>
    </w:p>
    <w:p w14:paraId="218304B8" w14:textId="77777777" w:rsidR="00226939" w:rsidRPr="007241C7" w:rsidRDefault="00226939" w:rsidP="000072F1">
      <w:pPr>
        <w:pStyle w:val="Heading2"/>
        <w:numPr>
          <w:ilvl w:val="1"/>
          <w:numId w:val="1"/>
        </w:numPr>
        <w:spacing w:before="120"/>
        <w:jc w:val="both"/>
        <w:rPr>
          <w:color w:val="02083C" w:themeColor="background1"/>
        </w:rPr>
      </w:pPr>
      <w:bookmarkStart w:id="166" w:name="_Toc74208572"/>
      <w:bookmarkStart w:id="167" w:name="_Toc74571300"/>
      <w:bookmarkStart w:id="168" w:name="_Toc179551547"/>
      <w:r w:rsidRPr="007241C7">
        <w:rPr>
          <w:color w:val="02083C" w:themeColor="background1"/>
        </w:rPr>
        <w:t>Expression of Degree of Disablement</w:t>
      </w:r>
      <w:bookmarkEnd w:id="166"/>
      <w:bookmarkEnd w:id="167"/>
      <w:bookmarkEnd w:id="168"/>
    </w:p>
    <w:p w14:paraId="3A58D6CB"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assessed degree of disablement must be expressed as a percentage between 0 and 100 where the higher the score, the higher the degree of disablement.</w:t>
      </w:r>
    </w:p>
    <w:p w14:paraId="7D34FC50"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The 2020 Regulations indicate that the percentage must be expressed as a multiple of 10 and to do so the percentage must be rounded to the nearest multiple of 10 </w:t>
      </w:r>
      <w:proofErr w:type="gramStart"/>
      <w:r w:rsidRPr="007241C7">
        <w:rPr>
          <w:rFonts w:cs="Arial"/>
          <w:color w:val="02083C" w:themeColor="background1"/>
        </w:rPr>
        <w:t>with the exception of</w:t>
      </w:r>
      <w:proofErr w:type="gramEnd"/>
      <w:r w:rsidRPr="007241C7">
        <w:rPr>
          <w:rFonts w:cs="Arial"/>
          <w:color w:val="02083C" w:themeColor="background1"/>
        </w:rPr>
        <w:t xml:space="preserve"> 14% which must be rounded to 20%. This allows payment to be scheduled accordingly where the percentage has been expressed as 14% or greater. </w:t>
      </w:r>
    </w:p>
    <w:p w14:paraId="74C08FB5"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However, the HCP must record the actual percentage disablement in order that this can be compared for any future assessments of the same applicant (for example in the case of re-assessment or appeal). The assessed percentage disablement must be justified fully by the HCP. </w:t>
      </w:r>
    </w:p>
    <w:p w14:paraId="1A55FC55"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‘rounding process’ should be completed by the VPB as any reference to payment is outside the scope of the assessing HCP.</w:t>
      </w:r>
    </w:p>
    <w:p w14:paraId="6FBDF9CE" w14:textId="77777777" w:rsidR="00226939" w:rsidRPr="007241C7" w:rsidRDefault="00226939" w:rsidP="000072F1">
      <w:pPr>
        <w:spacing w:after="120"/>
        <w:jc w:val="both"/>
        <w:rPr>
          <w:rFonts w:cs="Arial"/>
          <w:color w:val="02083C" w:themeColor="background1"/>
        </w:rPr>
      </w:pPr>
    </w:p>
    <w:p w14:paraId="66254520" w14:textId="77777777" w:rsidR="00226939" w:rsidRPr="007241C7" w:rsidRDefault="00226939" w:rsidP="000072F1">
      <w:pPr>
        <w:pStyle w:val="Heading2"/>
        <w:spacing w:before="120"/>
        <w:rPr>
          <w:szCs w:val="22"/>
        </w:rPr>
      </w:pPr>
      <w:bookmarkStart w:id="169" w:name="_Toc68783667"/>
      <w:bookmarkStart w:id="170" w:name="_Toc68783781"/>
      <w:bookmarkStart w:id="171" w:name="_Toc68783895"/>
      <w:bookmarkStart w:id="172" w:name="_Toc68784009"/>
      <w:bookmarkStart w:id="173" w:name="_Toc68784129"/>
      <w:bookmarkStart w:id="174" w:name="_Toc68784266"/>
      <w:bookmarkStart w:id="175" w:name="_Toc68784406"/>
      <w:bookmarkStart w:id="176" w:name="_Toc68871674"/>
      <w:bookmarkStart w:id="177" w:name="_Toc68880751"/>
      <w:bookmarkStart w:id="178" w:name="_Toc68783668"/>
      <w:bookmarkStart w:id="179" w:name="_Toc68783782"/>
      <w:bookmarkStart w:id="180" w:name="_Toc68783896"/>
      <w:bookmarkStart w:id="181" w:name="_Toc68784010"/>
      <w:bookmarkStart w:id="182" w:name="_Toc68784130"/>
      <w:bookmarkStart w:id="183" w:name="_Toc68784267"/>
      <w:bookmarkStart w:id="184" w:name="_Toc68784407"/>
      <w:bookmarkStart w:id="185" w:name="_Toc68871675"/>
      <w:bookmarkStart w:id="186" w:name="_Toc68880752"/>
      <w:bookmarkStart w:id="187" w:name="_Toc67316320"/>
      <w:bookmarkStart w:id="188" w:name="_Toc74208573"/>
      <w:bookmarkStart w:id="189" w:name="_Toc74571301"/>
      <w:bookmarkStart w:id="190" w:name="_Toc17955154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7241C7">
        <w:t>Permanence</w:t>
      </w:r>
      <w:bookmarkEnd w:id="187"/>
      <w:r w:rsidRPr="007241C7">
        <w:t xml:space="preserve"> of Disablement</w:t>
      </w:r>
      <w:bookmarkEnd w:id="188"/>
      <w:bookmarkEnd w:id="189"/>
      <w:bookmarkEnd w:id="190"/>
    </w:p>
    <w:p w14:paraId="3ED9CF0A" w14:textId="77777777" w:rsidR="00226939" w:rsidRPr="007241C7" w:rsidRDefault="00226939" w:rsidP="000072F1">
      <w:pPr>
        <w:pStyle w:val="Default"/>
        <w:spacing w:before="120" w:after="120"/>
        <w:jc w:val="both"/>
        <w:rPr>
          <w:color w:val="02083C" w:themeColor="background1"/>
          <w:sz w:val="22"/>
          <w:szCs w:val="22"/>
        </w:rPr>
      </w:pPr>
      <w:r w:rsidRPr="007241C7">
        <w:rPr>
          <w:color w:val="02083C" w:themeColor="background1"/>
          <w:sz w:val="22"/>
          <w:szCs w:val="22"/>
        </w:rPr>
        <w:t>The HCP must advise the Board on all aspects of permanence subject to review of history taking and medical evidence available using clinical rationale and reasoning to justify the decision advised.</w:t>
      </w:r>
    </w:p>
    <w:p w14:paraId="44E89A7C"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2020 Regulations state:</w:t>
      </w:r>
    </w:p>
    <w:p w14:paraId="2A7B5772" w14:textId="77777777" w:rsidR="00226939" w:rsidRPr="007241C7" w:rsidRDefault="00226939" w:rsidP="000072F1">
      <w:pPr>
        <w:spacing w:after="120"/>
        <w:ind w:left="720"/>
        <w:jc w:val="both"/>
        <w:rPr>
          <w:rFonts w:cs="Arial"/>
          <w:i/>
          <w:iCs/>
          <w:color w:val="02083C" w:themeColor="background1"/>
        </w:rPr>
      </w:pPr>
      <w:r w:rsidRPr="007241C7">
        <w:rPr>
          <w:rFonts w:cs="Arial"/>
          <w:i/>
          <w:iCs/>
          <w:color w:val="02083C" w:themeColor="background1"/>
        </w:rPr>
        <w:t>‘“</w:t>
      </w:r>
      <w:r w:rsidRPr="007241C7">
        <w:rPr>
          <w:rFonts w:cs="Arial"/>
          <w:b/>
          <w:bCs/>
          <w:i/>
          <w:iCs/>
          <w:color w:val="02083C" w:themeColor="background1"/>
        </w:rPr>
        <w:t>permanent</w:t>
      </w:r>
      <w:r w:rsidRPr="007241C7">
        <w:rPr>
          <w:rFonts w:cs="Arial"/>
          <w:i/>
          <w:iCs/>
          <w:color w:val="02083C" w:themeColor="background1"/>
        </w:rPr>
        <w:t>”, in relation to disablement, means where, following appropriate clinical management of adequate duration, an injury has reached a steady or stable state at maximum medical improvement’.</w:t>
      </w:r>
    </w:p>
    <w:p w14:paraId="58D6866E"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components of permanence will be further explained in the sections below.</w:t>
      </w:r>
    </w:p>
    <w:p w14:paraId="38F017E2" w14:textId="77777777" w:rsidR="00226939" w:rsidRPr="007241C7" w:rsidRDefault="00226939" w:rsidP="000072F1">
      <w:pPr>
        <w:spacing w:after="120"/>
        <w:jc w:val="both"/>
        <w:rPr>
          <w:rFonts w:cs="Arial"/>
          <w:color w:val="02083C" w:themeColor="background1"/>
        </w:rPr>
      </w:pPr>
    </w:p>
    <w:p w14:paraId="6DD0FE7C" w14:textId="77777777" w:rsidR="00226939" w:rsidRPr="007241C7" w:rsidRDefault="00226939" w:rsidP="000072F1">
      <w:pPr>
        <w:pStyle w:val="Heading3"/>
        <w:spacing w:before="120"/>
      </w:pPr>
      <w:bookmarkStart w:id="191" w:name="_Toc74208574"/>
      <w:bookmarkStart w:id="192" w:name="_Toc74571302"/>
      <w:bookmarkStart w:id="193" w:name="_Toc179551549"/>
      <w:r w:rsidRPr="00EB2EDE">
        <w:t>Appropriate</w:t>
      </w:r>
      <w:r w:rsidRPr="007241C7">
        <w:t xml:space="preserve"> Clinical Management</w:t>
      </w:r>
      <w:bookmarkEnd w:id="191"/>
      <w:bookmarkEnd w:id="192"/>
      <w:bookmarkEnd w:id="193"/>
    </w:p>
    <w:p w14:paraId="05BFBC88" w14:textId="77777777" w:rsidR="00226939" w:rsidRPr="007241C7" w:rsidRDefault="00226939" w:rsidP="000072F1">
      <w:pPr>
        <w:pStyle w:val="Default"/>
        <w:spacing w:before="120" w:after="120"/>
        <w:jc w:val="both"/>
        <w:rPr>
          <w:color w:val="02083C" w:themeColor="background1"/>
          <w:sz w:val="22"/>
          <w:szCs w:val="22"/>
        </w:rPr>
      </w:pPr>
      <w:r w:rsidRPr="007241C7">
        <w:rPr>
          <w:color w:val="02083C" w:themeColor="background1"/>
          <w:sz w:val="22"/>
          <w:szCs w:val="22"/>
        </w:rPr>
        <w:t xml:space="preserve">To determine permanence, it is essential that the assessment identifies if the applicant has received appropriate treatment after which no further improvement can be expected. </w:t>
      </w:r>
    </w:p>
    <w:p w14:paraId="27B06D06"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2020 Regulations state:</w:t>
      </w:r>
    </w:p>
    <w:p w14:paraId="36533AD3" w14:textId="77777777" w:rsidR="00226939" w:rsidRPr="007241C7" w:rsidRDefault="00226939" w:rsidP="000072F1">
      <w:pPr>
        <w:spacing w:after="120"/>
        <w:ind w:left="720"/>
        <w:jc w:val="both"/>
        <w:rPr>
          <w:rFonts w:cs="Arial"/>
          <w:i/>
          <w:color w:val="02083C" w:themeColor="background1"/>
        </w:rPr>
      </w:pPr>
      <w:r w:rsidRPr="007241C7">
        <w:rPr>
          <w:rFonts w:cs="Arial"/>
          <w:i/>
          <w:color w:val="02083C" w:themeColor="background1"/>
        </w:rPr>
        <w:t xml:space="preserve">‘“permanent”, in relation to disablement, means where, following </w:t>
      </w:r>
      <w:r w:rsidRPr="007241C7">
        <w:rPr>
          <w:rFonts w:cs="Arial"/>
          <w:b/>
          <w:i/>
          <w:color w:val="02083C" w:themeColor="background1"/>
        </w:rPr>
        <w:t>appropriate clinical management</w:t>
      </w:r>
      <w:r w:rsidRPr="007241C7">
        <w:rPr>
          <w:rFonts w:cs="Arial"/>
          <w:i/>
          <w:color w:val="02083C" w:themeColor="background1"/>
        </w:rPr>
        <w:t xml:space="preserve"> of adequate duration, an injury has reached a steady or stable state at maximum medical improvement’.</w:t>
      </w:r>
    </w:p>
    <w:p w14:paraId="32047A9C" w14:textId="77777777" w:rsidR="00226939" w:rsidRPr="007241C7" w:rsidRDefault="00226939" w:rsidP="000072F1">
      <w:pPr>
        <w:spacing w:after="120"/>
        <w:jc w:val="both"/>
        <w:rPr>
          <w:rFonts w:cs="Arial"/>
          <w:color w:val="02083C" w:themeColor="background1"/>
          <w:shd w:val="clear" w:color="auto" w:fill="FFFFFF"/>
        </w:rPr>
      </w:pPr>
      <w:r w:rsidRPr="6A00AE1E">
        <w:rPr>
          <w:rFonts w:cs="Arial"/>
          <w:color w:val="02083C" w:themeColor="background1"/>
          <w:shd w:val="clear" w:color="auto" w:fill="FFFFFF"/>
        </w:rPr>
        <w:lastRenderedPageBreak/>
        <w:t>The historical context in which TPDPS exists must be borne in mind when considering what is deemed to be appropriate clinical management. Applicants assessed within the scheme must have sustained an injury on or after 1</w:t>
      </w:r>
      <w:r w:rsidRPr="6A00AE1E">
        <w:rPr>
          <w:rFonts w:cs="Arial"/>
          <w:color w:val="02083C" w:themeColor="background1"/>
          <w:shd w:val="clear" w:color="auto" w:fill="FFFFFF"/>
          <w:vertAlign w:val="superscript"/>
        </w:rPr>
        <w:t>st</w:t>
      </w:r>
      <w:r w:rsidRPr="6A00AE1E">
        <w:rPr>
          <w:rFonts w:cs="Arial"/>
          <w:color w:val="02083C" w:themeColor="background1"/>
          <w:shd w:val="clear" w:color="auto" w:fill="FFFFFF"/>
        </w:rPr>
        <w:t xml:space="preserve"> January 1966 but before 12</w:t>
      </w:r>
      <w:r w:rsidRPr="6A00AE1E">
        <w:rPr>
          <w:rFonts w:cs="Arial"/>
          <w:color w:val="02083C" w:themeColor="background1"/>
          <w:shd w:val="clear" w:color="auto" w:fill="FFFFFF"/>
          <w:vertAlign w:val="superscript"/>
        </w:rPr>
        <w:t>th</w:t>
      </w:r>
      <w:r w:rsidRPr="6A00AE1E">
        <w:rPr>
          <w:rFonts w:cs="Arial"/>
          <w:color w:val="02083C" w:themeColor="background1"/>
          <w:shd w:val="clear" w:color="auto" w:fill="FFFFFF"/>
        </w:rPr>
        <w:t xml:space="preserve"> April 2010.</w:t>
      </w:r>
      <w:r w:rsidRPr="25547764">
        <w:rPr>
          <w:rFonts w:cs="Arial"/>
          <w:color w:val="02083B"/>
        </w:rPr>
        <w:t xml:space="preserve"> </w:t>
      </w:r>
      <w:r w:rsidR="00E74D3A">
        <w:rPr>
          <w:rFonts w:cs="Arial"/>
          <w:color w:val="02083B"/>
        </w:rPr>
        <w:t>According to the 2020 Regulations, i</w:t>
      </w:r>
      <w:r w:rsidRPr="25547764">
        <w:rPr>
          <w:rFonts w:cs="Arial"/>
          <w:color w:val="02083B"/>
        </w:rPr>
        <w:t>njuries sustained outside these dates may be assessed where a panel has so directed</w:t>
      </w:r>
      <w:r w:rsidR="00E74D3A">
        <w:rPr>
          <w:rFonts w:cs="Arial"/>
          <w:color w:val="02083B"/>
        </w:rPr>
        <w:t>.</w:t>
      </w:r>
      <w:r w:rsidRPr="25547764">
        <w:rPr>
          <w:rFonts w:cs="Arial"/>
          <w:color w:val="02083B"/>
        </w:rPr>
        <w:t xml:space="preserve"> </w:t>
      </w:r>
      <w:r w:rsidRPr="6A00AE1E">
        <w:rPr>
          <w:rFonts w:cs="Arial"/>
          <w:color w:val="02083C" w:themeColor="background1"/>
          <w:shd w:val="clear" w:color="auto" w:fill="FFFFFF"/>
        </w:rPr>
        <w:t xml:space="preserve">Medical practice has evolved as the literature that underpins best-practice has developed. What would be considered ‘appropriate clinical management’ currently is therefore very different to what would have considered ‘appropriate clinical management’ in the ‘00s, ‘90s, ‘80s, ‘70s and ‘60s. The assessing HCP should not therefore directly compare the treatment given historically, to that which would be expected in current medical practice. </w:t>
      </w:r>
    </w:p>
    <w:p w14:paraId="70E070DC" w14:textId="77777777" w:rsidR="00226939" w:rsidRPr="007241C7" w:rsidRDefault="00226939" w:rsidP="000072F1">
      <w:pPr>
        <w:spacing w:after="120"/>
        <w:jc w:val="both"/>
        <w:rPr>
          <w:rFonts w:cs="Arial"/>
          <w:bCs/>
          <w:color w:val="02083C" w:themeColor="background1"/>
          <w:lang w:eastAsia="en-GB"/>
        </w:rPr>
      </w:pPr>
      <w:r w:rsidRPr="007241C7">
        <w:rPr>
          <w:rFonts w:cs="Arial"/>
          <w:bCs/>
          <w:color w:val="02083C" w:themeColor="background1"/>
          <w:lang w:eastAsia="en-GB"/>
        </w:rPr>
        <w:t xml:space="preserve">The HCP must establish whether the clinical management that was received, or sought, was accepted at that time as appropriate by a reasonable body of clinical opinion. If it is determined that appropriate clinical management was not sought, the HCP must consider whether this was due to factors beyond the applicant’s control. Where treatment was refused by the applicant, the HCP must determine if this refusal or declination of treatment was reasonable when considering the individual circumstances of the applicant. </w:t>
      </w:r>
    </w:p>
    <w:p w14:paraId="6D569EFB" w14:textId="77777777" w:rsidR="00226939" w:rsidRPr="007241C7" w:rsidRDefault="00226939" w:rsidP="000072F1">
      <w:pPr>
        <w:pStyle w:val="Default"/>
        <w:spacing w:before="120" w:after="120"/>
        <w:jc w:val="both"/>
        <w:rPr>
          <w:color w:val="02083C" w:themeColor="background1"/>
          <w:sz w:val="22"/>
          <w:szCs w:val="22"/>
        </w:rPr>
      </w:pPr>
      <w:r w:rsidRPr="007241C7">
        <w:rPr>
          <w:color w:val="02083C" w:themeColor="background1"/>
          <w:sz w:val="22"/>
          <w:szCs w:val="22"/>
        </w:rPr>
        <w:t xml:space="preserve">When determining what </w:t>
      </w:r>
      <w:proofErr w:type="gramStart"/>
      <w:r w:rsidRPr="007241C7">
        <w:rPr>
          <w:color w:val="02083C" w:themeColor="background1"/>
          <w:sz w:val="22"/>
          <w:szCs w:val="22"/>
        </w:rPr>
        <w:t>is considered to be</w:t>
      </w:r>
      <w:proofErr w:type="gramEnd"/>
      <w:r w:rsidRPr="007241C7">
        <w:rPr>
          <w:color w:val="02083C" w:themeColor="background1"/>
          <w:sz w:val="22"/>
          <w:szCs w:val="22"/>
        </w:rPr>
        <w:t xml:space="preserve"> appropriate clinical management, the assessing HCP must consider:</w:t>
      </w:r>
    </w:p>
    <w:p w14:paraId="2F1DF527" w14:textId="77777777" w:rsidR="00226939" w:rsidRPr="007241C7" w:rsidRDefault="00226939" w:rsidP="001E32ED">
      <w:pPr>
        <w:pStyle w:val="Default"/>
        <w:numPr>
          <w:ilvl w:val="0"/>
          <w:numId w:val="88"/>
        </w:numPr>
        <w:spacing w:before="120" w:after="120"/>
        <w:jc w:val="both"/>
        <w:rPr>
          <w:color w:val="02083C" w:themeColor="background1"/>
          <w:sz w:val="22"/>
          <w:szCs w:val="22"/>
        </w:rPr>
      </w:pPr>
      <w:r w:rsidRPr="007241C7">
        <w:rPr>
          <w:color w:val="02083C" w:themeColor="background1"/>
          <w:sz w:val="22"/>
          <w:szCs w:val="22"/>
        </w:rPr>
        <w:t>the nature of the condition/injury</w:t>
      </w:r>
    </w:p>
    <w:p w14:paraId="2B529749" w14:textId="77777777" w:rsidR="00226939" w:rsidRPr="007241C7" w:rsidRDefault="00226939" w:rsidP="001E32ED">
      <w:pPr>
        <w:pStyle w:val="Default"/>
        <w:numPr>
          <w:ilvl w:val="0"/>
          <w:numId w:val="88"/>
        </w:numPr>
        <w:spacing w:before="120" w:after="120"/>
        <w:jc w:val="both"/>
        <w:rPr>
          <w:color w:val="02083C" w:themeColor="background1"/>
          <w:sz w:val="22"/>
          <w:szCs w:val="22"/>
        </w:rPr>
      </w:pPr>
      <w:r w:rsidRPr="007241C7">
        <w:rPr>
          <w:color w:val="02083C" w:themeColor="background1"/>
          <w:sz w:val="22"/>
          <w:szCs w:val="22"/>
        </w:rPr>
        <w:t>the nature of the treatment received</w:t>
      </w:r>
    </w:p>
    <w:p w14:paraId="1A829540" w14:textId="77777777" w:rsidR="00226939" w:rsidRPr="007241C7" w:rsidRDefault="00226939" w:rsidP="001E32ED">
      <w:pPr>
        <w:pStyle w:val="Default"/>
        <w:numPr>
          <w:ilvl w:val="0"/>
          <w:numId w:val="88"/>
        </w:numPr>
        <w:spacing w:before="120" w:after="120"/>
        <w:jc w:val="both"/>
        <w:rPr>
          <w:color w:val="02083C" w:themeColor="background1"/>
          <w:sz w:val="22"/>
          <w:szCs w:val="22"/>
        </w:rPr>
      </w:pPr>
      <w:r w:rsidRPr="007241C7">
        <w:rPr>
          <w:color w:val="02083C" w:themeColor="background1"/>
          <w:sz w:val="22"/>
          <w:szCs w:val="22"/>
        </w:rPr>
        <w:t>the response to treatment</w:t>
      </w:r>
    </w:p>
    <w:p w14:paraId="1EA487E7" w14:textId="77777777" w:rsidR="00226939" w:rsidRPr="007241C7" w:rsidRDefault="00226939" w:rsidP="001E32ED">
      <w:pPr>
        <w:pStyle w:val="Default"/>
        <w:numPr>
          <w:ilvl w:val="0"/>
          <w:numId w:val="88"/>
        </w:numPr>
        <w:spacing w:before="120" w:after="120"/>
        <w:jc w:val="both"/>
        <w:rPr>
          <w:bCs/>
          <w:color w:val="02083C" w:themeColor="background1"/>
          <w:sz w:val="22"/>
          <w:szCs w:val="22"/>
        </w:rPr>
      </w:pPr>
      <w:r w:rsidRPr="007241C7">
        <w:rPr>
          <w:color w:val="02083C" w:themeColor="background1"/>
          <w:sz w:val="22"/>
          <w:szCs w:val="22"/>
        </w:rPr>
        <w:t>the treatment available at the time of onset</w:t>
      </w:r>
    </w:p>
    <w:p w14:paraId="28FE5F9E" w14:textId="77777777" w:rsidR="00226939" w:rsidRPr="007241C7" w:rsidRDefault="00226939" w:rsidP="001E32ED">
      <w:pPr>
        <w:pStyle w:val="Default"/>
        <w:numPr>
          <w:ilvl w:val="0"/>
          <w:numId w:val="88"/>
        </w:numPr>
        <w:spacing w:before="120" w:after="120"/>
        <w:jc w:val="both"/>
        <w:rPr>
          <w:bCs/>
          <w:color w:val="02083C" w:themeColor="background1"/>
          <w:sz w:val="22"/>
          <w:szCs w:val="22"/>
        </w:rPr>
      </w:pPr>
      <w:r w:rsidRPr="007241C7">
        <w:rPr>
          <w:color w:val="02083C" w:themeColor="background1"/>
          <w:sz w:val="22"/>
          <w:szCs w:val="22"/>
        </w:rPr>
        <w:t>if treatment was not received, the nature of treatment sought or offered</w:t>
      </w:r>
    </w:p>
    <w:p w14:paraId="41A6FACD" w14:textId="77777777" w:rsidR="00226939" w:rsidRPr="007241C7" w:rsidRDefault="00226939" w:rsidP="001E32ED">
      <w:pPr>
        <w:pStyle w:val="Default"/>
        <w:numPr>
          <w:ilvl w:val="0"/>
          <w:numId w:val="88"/>
        </w:numPr>
        <w:spacing w:before="120" w:after="120"/>
        <w:jc w:val="both"/>
        <w:rPr>
          <w:bCs/>
          <w:color w:val="02083C" w:themeColor="background1"/>
          <w:sz w:val="22"/>
          <w:szCs w:val="22"/>
        </w:rPr>
      </w:pPr>
      <w:r w:rsidRPr="007241C7">
        <w:rPr>
          <w:color w:val="02083C" w:themeColor="background1"/>
          <w:sz w:val="22"/>
          <w:szCs w:val="22"/>
        </w:rPr>
        <w:t>if treatment was not sought or offered,</w:t>
      </w:r>
      <w:r w:rsidR="00DE036D">
        <w:rPr>
          <w:bCs/>
          <w:color w:val="02083C" w:themeColor="background1"/>
          <w:sz w:val="22"/>
          <w:szCs w:val="22"/>
        </w:rPr>
        <w:t xml:space="preserve"> </w:t>
      </w:r>
      <w:r w:rsidRPr="5A72402D">
        <w:rPr>
          <w:color w:val="02083C" w:themeColor="background1"/>
          <w:sz w:val="22"/>
          <w:szCs w:val="22"/>
        </w:rPr>
        <w:t xml:space="preserve">was this </w:t>
      </w:r>
      <w:r w:rsidRPr="007241C7">
        <w:rPr>
          <w:bCs/>
          <w:color w:val="02083C" w:themeColor="background1"/>
          <w:sz w:val="22"/>
          <w:szCs w:val="22"/>
        </w:rPr>
        <w:t>due to being unable to access treatment due to factors beyond applicant’s control</w:t>
      </w:r>
    </w:p>
    <w:p w14:paraId="3DF07279" w14:textId="77777777" w:rsidR="00226939" w:rsidRPr="00676344" w:rsidRDefault="00226939" w:rsidP="001E32ED">
      <w:pPr>
        <w:pStyle w:val="ListParagraph"/>
        <w:numPr>
          <w:ilvl w:val="0"/>
          <w:numId w:val="88"/>
        </w:numPr>
        <w:spacing w:after="120"/>
        <w:jc w:val="both"/>
        <w:rPr>
          <w:rFonts w:cs="Arial"/>
          <w:color w:val="02083C" w:themeColor="background1"/>
          <w:szCs w:val="22"/>
        </w:rPr>
      </w:pPr>
      <w:r w:rsidRPr="00676344">
        <w:rPr>
          <w:rFonts w:cs="Arial"/>
          <w:color w:val="02083C" w:themeColor="background1"/>
          <w:szCs w:val="22"/>
        </w:rPr>
        <w:t>any underlying reasons why treatment may not be favourable now.</w:t>
      </w:r>
    </w:p>
    <w:p w14:paraId="4C646A4B" w14:textId="77777777" w:rsidR="00226939" w:rsidRDefault="00226939" w:rsidP="000072F1">
      <w:pPr>
        <w:spacing w:after="120"/>
        <w:jc w:val="both"/>
        <w:rPr>
          <w:rFonts w:cs="Arial"/>
          <w:b/>
          <w:color w:val="02083C" w:themeColor="background1"/>
          <w:lang w:eastAsia="en-GB"/>
        </w:rPr>
      </w:pPr>
      <w:r w:rsidRPr="007241C7">
        <w:rPr>
          <w:rFonts w:cs="Arial"/>
          <w:b/>
          <w:color w:val="02083C" w:themeColor="background1"/>
          <w:lang w:eastAsia="en-GB"/>
        </w:rPr>
        <w:t>Further recommendation of treatment is outside the scope of the assessing HCP’s role.</w:t>
      </w:r>
    </w:p>
    <w:p w14:paraId="434E8D06" w14:textId="77777777" w:rsidR="00720199" w:rsidRPr="005134AF" w:rsidRDefault="00720199" w:rsidP="000072F1">
      <w:pPr>
        <w:spacing w:after="120"/>
        <w:jc w:val="both"/>
        <w:rPr>
          <w:rFonts w:cs="Arial"/>
          <w:b/>
          <w:color w:val="02083C" w:themeColor="background1"/>
          <w:lang w:eastAsia="en-GB"/>
        </w:rPr>
      </w:pPr>
    </w:p>
    <w:p w14:paraId="3784E77D" w14:textId="77777777" w:rsidR="00226939" w:rsidRPr="007241C7" w:rsidRDefault="00226939" w:rsidP="000072F1">
      <w:pPr>
        <w:pStyle w:val="Heading3"/>
        <w:numPr>
          <w:ilvl w:val="2"/>
          <w:numId w:val="1"/>
        </w:numPr>
        <w:spacing w:before="120"/>
        <w:jc w:val="both"/>
        <w:rPr>
          <w:color w:val="02083C" w:themeColor="background1"/>
        </w:rPr>
      </w:pPr>
      <w:bookmarkStart w:id="194" w:name="_Toc75523444"/>
      <w:bookmarkStart w:id="195" w:name="_Toc75527733"/>
      <w:bookmarkStart w:id="196" w:name="_Toc74208575"/>
      <w:bookmarkStart w:id="197" w:name="_Toc74571303"/>
      <w:bookmarkStart w:id="198" w:name="_Toc179551550"/>
      <w:bookmarkEnd w:id="194"/>
      <w:bookmarkEnd w:id="195"/>
      <w:r w:rsidRPr="007241C7">
        <w:rPr>
          <w:color w:val="02083C" w:themeColor="background1"/>
        </w:rPr>
        <w:t xml:space="preserve">Adequate </w:t>
      </w:r>
      <w:bookmarkEnd w:id="196"/>
      <w:r w:rsidRPr="007241C7">
        <w:rPr>
          <w:color w:val="02083C" w:themeColor="background1"/>
        </w:rPr>
        <w:t>Duration</w:t>
      </w:r>
      <w:bookmarkEnd w:id="197"/>
      <w:bookmarkEnd w:id="198"/>
      <w:r w:rsidRPr="007241C7">
        <w:rPr>
          <w:color w:val="02083C" w:themeColor="background1"/>
        </w:rPr>
        <w:t xml:space="preserve"> </w:t>
      </w:r>
    </w:p>
    <w:p w14:paraId="00B164C1"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2020 Regulations state:</w:t>
      </w:r>
    </w:p>
    <w:p w14:paraId="3072F863" w14:textId="77777777" w:rsidR="00226939" w:rsidRPr="007241C7" w:rsidRDefault="00226939" w:rsidP="000072F1">
      <w:pPr>
        <w:spacing w:after="120"/>
        <w:ind w:left="720"/>
        <w:jc w:val="both"/>
        <w:rPr>
          <w:rFonts w:cs="Arial"/>
          <w:i/>
          <w:color w:val="02083C" w:themeColor="background1"/>
        </w:rPr>
      </w:pPr>
      <w:r w:rsidRPr="007241C7">
        <w:rPr>
          <w:rFonts w:cs="Arial"/>
          <w:i/>
          <w:color w:val="02083C" w:themeColor="background1"/>
        </w:rPr>
        <w:t xml:space="preserve">‘“permanent”, in relation to disablement, means where, following appropriate clinical management of </w:t>
      </w:r>
      <w:r w:rsidRPr="007241C7">
        <w:rPr>
          <w:rFonts w:cs="Arial"/>
          <w:b/>
          <w:i/>
          <w:color w:val="02083C" w:themeColor="background1"/>
        </w:rPr>
        <w:t>adequate duration</w:t>
      </w:r>
      <w:r w:rsidRPr="007241C7">
        <w:rPr>
          <w:rFonts w:cs="Arial"/>
          <w:i/>
          <w:color w:val="02083C" w:themeColor="background1"/>
        </w:rPr>
        <w:t>, an injury has reached a steady or stable state at maximum medical improvement’.</w:t>
      </w:r>
    </w:p>
    <w:p w14:paraId="45AFB140" w14:textId="77777777" w:rsidR="00226939" w:rsidRPr="007241C7" w:rsidRDefault="00226939" w:rsidP="000072F1">
      <w:pPr>
        <w:pStyle w:val="Default"/>
        <w:spacing w:before="120" w:after="120"/>
        <w:jc w:val="both"/>
        <w:rPr>
          <w:color w:val="02083C" w:themeColor="background1"/>
          <w:sz w:val="22"/>
          <w:szCs w:val="22"/>
        </w:rPr>
      </w:pPr>
      <w:r w:rsidRPr="007241C7">
        <w:rPr>
          <w:color w:val="02083C" w:themeColor="background1"/>
          <w:sz w:val="22"/>
          <w:szCs w:val="22"/>
        </w:rPr>
        <w:t>To determine permanence, it is essential that the assessment identifies if the applicant has received appropriate treatment of an</w:t>
      </w:r>
      <w:r w:rsidRPr="007241C7">
        <w:rPr>
          <w:i/>
          <w:iCs/>
          <w:color w:val="02083C" w:themeColor="background1"/>
          <w:sz w:val="22"/>
          <w:szCs w:val="22"/>
        </w:rPr>
        <w:t xml:space="preserve"> adequate duration</w:t>
      </w:r>
      <w:r w:rsidRPr="007241C7">
        <w:rPr>
          <w:color w:val="02083C" w:themeColor="background1"/>
          <w:sz w:val="22"/>
          <w:szCs w:val="22"/>
        </w:rPr>
        <w:t xml:space="preserve"> after which no further improvement can be expected. </w:t>
      </w:r>
    </w:p>
    <w:p w14:paraId="002FCDF1" w14:textId="77777777" w:rsidR="00226939" w:rsidRPr="007241C7" w:rsidRDefault="00226939" w:rsidP="006F31CD">
      <w:pPr>
        <w:pStyle w:val="Default"/>
        <w:spacing w:before="120" w:after="120" w:line="360" w:lineRule="auto"/>
        <w:jc w:val="both"/>
        <w:rPr>
          <w:color w:val="02083C" w:themeColor="background1"/>
          <w:sz w:val="22"/>
          <w:szCs w:val="22"/>
        </w:rPr>
      </w:pPr>
      <w:r w:rsidRPr="007241C7">
        <w:rPr>
          <w:color w:val="02083C" w:themeColor="background1"/>
          <w:sz w:val="22"/>
          <w:szCs w:val="22"/>
        </w:rPr>
        <w:t xml:space="preserve">When determining what </w:t>
      </w:r>
      <w:proofErr w:type="gramStart"/>
      <w:r w:rsidRPr="007241C7">
        <w:rPr>
          <w:color w:val="02083C" w:themeColor="background1"/>
          <w:sz w:val="22"/>
          <w:szCs w:val="22"/>
        </w:rPr>
        <w:t>is considered to be</w:t>
      </w:r>
      <w:proofErr w:type="gramEnd"/>
      <w:r w:rsidRPr="007241C7">
        <w:rPr>
          <w:color w:val="02083C" w:themeColor="background1"/>
          <w:sz w:val="22"/>
          <w:szCs w:val="22"/>
        </w:rPr>
        <w:t xml:space="preserve"> an adequate duration, the assessing HCP must consider:</w:t>
      </w:r>
    </w:p>
    <w:p w14:paraId="44FC3EB6" w14:textId="77777777" w:rsidR="00226939" w:rsidRPr="007241C7" w:rsidRDefault="00226939" w:rsidP="001E32ED">
      <w:pPr>
        <w:pStyle w:val="Default"/>
        <w:numPr>
          <w:ilvl w:val="0"/>
          <w:numId w:val="77"/>
        </w:numPr>
        <w:spacing w:before="120" w:after="120"/>
        <w:jc w:val="both"/>
        <w:rPr>
          <w:color w:val="02083C" w:themeColor="background1"/>
          <w:sz w:val="22"/>
          <w:szCs w:val="22"/>
        </w:rPr>
      </w:pPr>
      <w:r w:rsidRPr="007241C7">
        <w:rPr>
          <w:color w:val="02083C" w:themeColor="background1"/>
          <w:sz w:val="22"/>
          <w:szCs w:val="22"/>
        </w:rPr>
        <w:t>the nature of the condition/injury</w:t>
      </w:r>
    </w:p>
    <w:p w14:paraId="1BFEB3BF" w14:textId="77777777" w:rsidR="00226939" w:rsidRPr="007241C7" w:rsidRDefault="00226939" w:rsidP="001E32ED">
      <w:pPr>
        <w:pStyle w:val="Default"/>
        <w:numPr>
          <w:ilvl w:val="0"/>
          <w:numId w:val="77"/>
        </w:numPr>
        <w:spacing w:before="120" w:after="120"/>
        <w:jc w:val="both"/>
        <w:rPr>
          <w:color w:val="02083C" w:themeColor="background1"/>
          <w:sz w:val="22"/>
          <w:szCs w:val="22"/>
        </w:rPr>
      </w:pPr>
      <w:r w:rsidRPr="007241C7">
        <w:rPr>
          <w:color w:val="02083C" w:themeColor="background1"/>
          <w:sz w:val="22"/>
          <w:szCs w:val="22"/>
        </w:rPr>
        <w:t>the nature of the treatment</w:t>
      </w:r>
    </w:p>
    <w:p w14:paraId="15427045" w14:textId="77777777" w:rsidR="00226939" w:rsidRPr="007241C7" w:rsidRDefault="00226939" w:rsidP="001E32ED">
      <w:pPr>
        <w:pStyle w:val="Default"/>
        <w:numPr>
          <w:ilvl w:val="0"/>
          <w:numId w:val="77"/>
        </w:numPr>
        <w:spacing w:before="120" w:after="120"/>
        <w:jc w:val="both"/>
        <w:rPr>
          <w:bCs/>
          <w:color w:val="02083C" w:themeColor="background1"/>
          <w:sz w:val="22"/>
          <w:szCs w:val="22"/>
        </w:rPr>
      </w:pPr>
      <w:r w:rsidRPr="007241C7">
        <w:rPr>
          <w:color w:val="02083C" w:themeColor="background1"/>
          <w:sz w:val="22"/>
          <w:szCs w:val="22"/>
        </w:rPr>
        <w:t>the treatment available at the time of onset</w:t>
      </w:r>
    </w:p>
    <w:p w14:paraId="30D9BE4A" w14:textId="77777777" w:rsidR="00226939" w:rsidRPr="007241C7" w:rsidRDefault="00226939" w:rsidP="001E32ED">
      <w:pPr>
        <w:pStyle w:val="Default"/>
        <w:numPr>
          <w:ilvl w:val="0"/>
          <w:numId w:val="77"/>
        </w:numPr>
        <w:spacing w:before="120" w:after="120"/>
        <w:jc w:val="both"/>
        <w:rPr>
          <w:color w:val="02083C" w:themeColor="background1"/>
          <w:sz w:val="22"/>
          <w:szCs w:val="22"/>
        </w:rPr>
      </w:pPr>
      <w:r w:rsidRPr="007241C7">
        <w:rPr>
          <w:color w:val="02083C" w:themeColor="background1"/>
          <w:sz w:val="22"/>
          <w:szCs w:val="22"/>
        </w:rPr>
        <w:t>any good reason as to why treatment was not received for an adequate duration.</w:t>
      </w:r>
    </w:p>
    <w:p w14:paraId="2C65F1B4" w14:textId="77777777" w:rsidR="00226939" w:rsidRPr="007241C7" w:rsidRDefault="00226939" w:rsidP="000072F1">
      <w:pPr>
        <w:pStyle w:val="Default"/>
        <w:spacing w:before="120" w:after="120"/>
        <w:jc w:val="both"/>
        <w:rPr>
          <w:color w:val="02083C" w:themeColor="background1"/>
        </w:rPr>
      </w:pPr>
    </w:p>
    <w:p w14:paraId="5DF6518B" w14:textId="77777777" w:rsidR="00226939" w:rsidRPr="007241C7" w:rsidRDefault="00226939" w:rsidP="000072F1">
      <w:pPr>
        <w:pStyle w:val="Heading3"/>
        <w:numPr>
          <w:ilvl w:val="2"/>
          <w:numId w:val="1"/>
        </w:numPr>
        <w:spacing w:before="120"/>
        <w:jc w:val="both"/>
        <w:rPr>
          <w:color w:val="02083C" w:themeColor="background1"/>
        </w:rPr>
      </w:pPr>
      <w:bookmarkStart w:id="199" w:name="_Toc74208576"/>
      <w:bookmarkStart w:id="200" w:name="_Toc74571304"/>
      <w:bookmarkStart w:id="201" w:name="_Toc179551551"/>
      <w:r w:rsidRPr="007241C7">
        <w:rPr>
          <w:color w:val="02083C" w:themeColor="background1"/>
        </w:rPr>
        <w:lastRenderedPageBreak/>
        <w:t>Steady or Stable State at Maximum Medical Improvement</w:t>
      </w:r>
      <w:bookmarkEnd w:id="199"/>
      <w:bookmarkEnd w:id="200"/>
      <w:bookmarkEnd w:id="201"/>
    </w:p>
    <w:p w14:paraId="4DA32274"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2020 Regulations state:</w:t>
      </w:r>
    </w:p>
    <w:p w14:paraId="066D97A2" w14:textId="77777777" w:rsidR="00226939" w:rsidRPr="007241C7" w:rsidRDefault="00226939" w:rsidP="000072F1">
      <w:pPr>
        <w:spacing w:after="120"/>
        <w:ind w:left="720"/>
        <w:jc w:val="both"/>
        <w:rPr>
          <w:rStyle w:val="NormalLightBlue"/>
          <w:rFonts w:cs="Arial"/>
          <w:i/>
          <w:color w:val="02083C" w:themeColor="background1"/>
        </w:rPr>
      </w:pPr>
      <w:r w:rsidRPr="007241C7">
        <w:rPr>
          <w:rStyle w:val="NormalLightBlue"/>
          <w:rFonts w:cs="Arial"/>
          <w:i/>
          <w:color w:val="02083C" w:themeColor="background1"/>
        </w:rPr>
        <w:t xml:space="preserve">“permanent”, in relation to disablement, means where, following appropriate clinical management of adequate duration, an injury has reached a </w:t>
      </w:r>
      <w:r w:rsidRPr="007241C7">
        <w:rPr>
          <w:rStyle w:val="NormalLightBlue"/>
          <w:rFonts w:cs="Arial"/>
          <w:b/>
          <w:i/>
          <w:color w:val="02083C" w:themeColor="background1"/>
        </w:rPr>
        <w:t>steady or stable state at maximum medical improvement’</w:t>
      </w:r>
      <w:r w:rsidRPr="007241C7">
        <w:rPr>
          <w:rStyle w:val="NormalLightBlue"/>
          <w:rFonts w:cs="Arial"/>
          <w:i/>
          <w:color w:val="02083C" w:themeColor="background1"/>
        </w:rPr>
        <w:t>.</w:t>
      </w:r>
    </w:p>
    <w:p w14:paraId="355ECD03"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 xml:space="preserve">It is to be expected that a condition or injury may be subject to minor fluctuations and changes over time and with age. Such minor fluctuations may be still considered to be at a steady and stable state. </w:t>
      </w:r>
    </w:p>
    <w:p w14:paraId="10EBB78C" w14:textId="77777777" w:rsidR="00226939" w:rsidRPr="007241C7" w:rsidRDefault="00226939" w:rsidP="000072F1">
      <w:pPr>
        <w:spacing w:after="120"/>
        <w:jc w:val="both"/>
        <w:rPr>
          <w:rStyle w:val="NormalLightBlue"/>
          <w:rFonts w:cs="Arial"/>
          <w:color w:val="02083C" w:themeColor="background1"/>
        </w:rPr>
      </w:pPr>
      <w:r w:rsidRPr="007241C7">
        <w:rPr>
          <w:rStyle w:val="NormalLightBlue"/>
          <w:rFonts w:cs="Arial"/>
          <w:color w:val="02083C" w:themeColor="background1"/>
        </w:rPr>
        <w:t xml:space="preserve">Maximum medical improvement indicates </w:t>
      </w:r>
      <w:r w:rsidRPr="007241C7">
        <w:rPr>
          <w:rStyle w:val="NormalLightBlue"/>
          <w:rFonts w:cs="Arial"/>
          <w:color w:val="02083C" w:themeColor="background1"/>
          <w:szCs w:val="22"/>
        </w:rPr>
        <w:t xml:space="preserve">that </w:t>
      </w:r>
      <w:r w:rsidRPr="007241C7">
        <w:rPr>
          <w:rFonts w:cs="Arial"/>
          <w:color w:val="02083C" w:themeColor="background1"/>
          <w:szCs w:val="22"/>
        </w:rPr>
        <w:t>no further improvement is likely when considering the balance</w:t>
      </w:r>
      <w:r w:rsidRPr="007241C7">
        <w:rPr>
          <w:rFonts w:cs="Arial"/>
          <w:bCs/>
          <w:color w:val="02083C" w:themeColor="background1"/>
          <w:lang w:eastAsia="en-GB"/>
        </w:rPr>
        <w:t xml:space="preserve"> of </w:t>
      </w:r>
      <w:r w:rsidRPr="007241C7">
        <w:rPr>
          <w:rFonts w:cs="Arial"/>
          <w:color w:val="02083C" w:themeColor="background1"/>
          <w:szCs w:val="22"/>
        </w:rPr>
        <w:t xml:space="preserve">probabilities and </w:t>
      </w:r>
      <w:r w:rsidRPr="007241C7">
        <w:rPr>
          <w:rFonts w:cs="Arial"/>
          <w:bCs/>
          <w:color w:val="02083C" w:themeColor="background1"/>
          <w:lang w:eastAsia="en-GB"/>
        </w:rPr>
        <w:t>what is medically reasonable and within the consensus of medical opinion</w:t>
      </w:r>
      <w:r w:rsidRPr="007241C7">
        <w:rPr>
          <w:rFonts w:cs="Arial"/>
          <w:color w:val="02083C" w:themeColor="background1"/>
          <w:szCs w:val="22"/>
        </w:rPr>
        <w:t>.</w:t>
      </w:r>
      <w:r w:rsidRPr="007241C7">
        <w:rPr>
          <w:rFonts w:cs="Arial"/>
          <w:bCs/>
          <w:color w:val="02083C" w:themeColor="background1"/>
          <w:lang w:eastAsia="en-GB"/>
        </w:rPr>
        <w:t xml:space="preserve"> </w:t>
      </w:r>
    </w:p>
    <w:p w14:paraId="3DED25F7" w14:textId="77777777" w:rsidR="00226939" w:rsidRPr="007241C7" w:rsidRDefault="00226939" w:rsidP="000072F1">
      <w:pPr>
        <w:spacing w:after="120"/>
        <w:jc w:val="both"/>
        <w:rPr>
          <w:rFonts w:cs="Arial"/>
          <w:color w:val="02083C" w:themeColor="background1"/>
        </w:rPr>
      </w:pPr>
      <w:r w:rsidRPr="007241C7">
        <w:rPr>
          <w:rStyle w:val="NormalLightBlue"/>
          <w:rFonts w:cs="Arial"/>
          <w:color w:val="02083C" w:themeColor="background1"/>
        </w:rPr>
        <w:t xml:space="preserve">When determining what </w:t>
      </w:r>
      <w:proofErr w:type="gramStart"/>
      <w:r w:rsidRPr="007241C7">
        <w:rPr>
          <w:rStyle w:val="NormalLightBlue"/>
          <w:rFonts w:cs="Arial"/>
          <w:color w:val="02083C" w:themeColor="background1"/>
        </w:rPr>
        <w:t>is considered to be</w:t>
      </w:r>
      <w:proofErr w:type="gramEnd"/>
      <w:r w:rsidRPr="007241C7">
        <w:rPr>
          <w:rStyle w:val="NormalLightBlue"/>
          <w:rFonts w:cs="Arial"/>
          <w:color w:val="02083C" w:themeColor="background1"/>
        </w:rPr>
        <w:t xml:space="preserve"> a steady or stable state at maximum medical improvement, the assessing HCP must consider:</w:t>
      </w:r>
    </w:p>
    <w:p w14:paraId="4DD63FBC" w14:textId="77777777" w:rsidR="00226939" w:rsidRPr="007241C7" w:rsidRDefault="00226939" w:rsidP="001E32ED">
      <w:pPr>
        <w:pStyle w:val="ListParagraph"/>
        <w:numPr>
          <w:ilvl w:val="0"/>
          <w:numId w:val="19"/>
        </w:numPr>
        <w:spacing w:after="120"/>
        <w:jc w:val="both"/>
        <w:rPr>
          <w:rStyle w:val="NormalLightBlue"/>
          <w:rFonts w:cs="Arial"/>
          <w:color w:val="02083C" w:themeColor="background1"/>
        </w:rPr>
      </w:pPr>
      <w:r w:rsidRPr="007241C7">
        <w:rPr>
          <w:rStyle w:val="NormalLightBlue"/>
          <w:rFonts w:cs="Arial"/>
          <w:color w:val="02083C" w:themeColor="background1"/>
        </w:rPr>
        <w:t>The history of the condition</w:t>
      </w:r>
    </w:p>
    <w:p w14:paraId="2F57E252" w14:textId="77777777" w:rsidR="00226939" w:rsidRPr="007241C7" w:rsidRDefault="00226939" w:rsidP="001E32ED">
      <w:pPr>
        <w:pStyle w:val="ListParagraph"/>
        <w:numPr>
          <w:ilvl w:val="0"/>
          <w:numId w:val="19"/>
        </w:numPr>
        <w:spacing w:after="120"/>
        <w:jc w:val="both"/>
        <w:rPr>
          <w:rStyle w:val="NormalLightBlue"/>
          <w:rFonts w:cs="Arial"/>
          <w:color w:val="02083C" w:themeColor="background1"/>
        </w:rPr>
      </w:pPr>
      <w:r w:rsidRPr="007241C7">
        <w:rPr>
          <w:rStyle w:val="NormalLightBlue"/>
          <w:rFonts w:cs="Arial"/>
          <w:color w:val="02083C" w:themeColor="background1"/>
        </w:rPr>
        <w:t>Any fluctuations or changes to symptoms since the onset</w:t>
      </w:r>
    </w:p>
    <w:p w14:paraId="59922127" w14:textId="77777777" w:rsidR="00226939" w:rsidRPr="007241C7" w:rsidRDefault="00226939" w:rsidP="001E32ED">
      <w:pPr>
        <w:pStyle w:val="ListParagraph"/>
        <w:numPr>
          <w:ilvl w:val="0"/>
          <w:numId w:val="19"/>
        </w:numPr>
        <w:spacing w:after="120"/>
        <w:jc w:val="both"/>
        <w:rPr>
          <w:rStyle w:val="NormalLightBlue"/>
          <w:rFonts w:cs="Arial"/>
          <w:color w:val="02083C" w:themeColor="background1"/>
        </w:rPr>
      </w:pPr>
      <w:r w:rsidRPr="007241C7">
        <w:rPr>
          <w:rStyle w:val="NormalLightBlue"/>
          <w:rFonts w:cs="Arial"/>
          <w:color w:val="02083C" w:themeColor="background1"/>
        </w:rPr>
        <w:t>Any changes to functional impact since the onset</w:t>
      </w:r>
    </w:p>
    <w:p w14:paraId="560ECC4E" w14:textId="77777777" w:rsidR="00226939" w:rsidRPr="007241C7" w:rsidRDefault="00226939" w:rsidP="001E32ED">
      <w:pPr>
        <w:pStyle w:val="ListParagraph"/>
        <w:numPr>
          <w:ilvl w:val="0"/>
          <w:numId w:val="19"/>
        </w:numPr>
        <w:spacing w:after="120"/>
        <w:jc w:val="both"/>
        <w:rPr>
          <w:rStyle w:val="NormalLightBlue"/>
          <w:rFonts w:cs="Arial"/>
          <w:color w:val="02083C" w:themeColor="background1"/>
        </w:rPr>
      </w:pPr>
      <w:r w:rsidRPr="007241C7">
        <w:rPr>
          <w:rStyle w:val="NormalLightBlue"/>
          <w:rFonts w:cs="Arial"/>
          <w:color w:val="02083C" w:themeColor="background1"/>
        </w:rPr>
        <w:t>Any changes to treatment since onset</w:t>
      </w:r>
    </w:p>
    <w:p w14:paraId="10C09ED6" w14:textId="77777777" w:rsidR="00226939" w:rsidRPr="007241C7" w:rsidRDefault="00226939" w:rsidP="001E32ED">
      <w:pPr>
        <w:pStyle w:val="ListParagraph"/>
        <w:numPr>
          <w:ilvl w:val="0"/>
          <w:numId w:val="19"/>
        </w:numPr>
        <w:spacing w:after="120"/>
        <w:jc w:val="both"/>
        <w:rPr>
          <w:rFonts w:cs="Arial"/>
          <w:color w:val="02083C" w:themeColor="background1"/>
        </w:rPr>
      </w:pPr>
      <w:r w:rsidRPr="007241C7">
        <w:rPr>
          <w:rStyle w:val="NormalLightBlue"/>
          <w:rFonts w:cs="Arial"/>
          <w:color w:val="02083C" w:themeColor="background1"/>
        </w:rPr>
        <w:t>Any current or planned treatments</w:t>
      </w:r>
      <w:r w:rsidRPr="007241C7">
        <w:rPr>
          <w:rFonts w:cs="Arial"/>
          <w:color w:val="02083C" w:themeColor="background1"/>
        </w:rPr>
        <w:t>.</w:t>
      </w:r>
    </w:p>
    <w:p w14:paraId="489A2AB1" w14:textId="77777777" w:rsidR="00720199" w:rsidRPr="005134AF" w:rsidRDefault="00720199" w:rsidP="00720199">
      <w:pPr>
        <w:pStyle w:val="ListParagraph"/>
        <w:spacing w:after="120"/>
        <w:ind w:left="1080"/>
        <w:jc w:val="both"/>
        <w:rPr>
          <w:rFonts w:cs="Arial"/>
          <w:color w:val="02083C" w:themeColor="background1"/>
        </w:rPr>
      </w:pPr>
    </w:p>
    <w:p w14:paraId="5D64B5EB" w14:textId="77777777" w:rsidR="00226939" w:rsidRPr="007241C7" w:rsidRDefault="00226939" w:rsidP="00226939">
      <w:pPr>
        <w:pStyle w:val="ListParagraph"/>
        <w:spacing w:after="120"/>
        <w:ind w:left="714"/>
        <w:jc w:val="both"/>
        <w:rPr>
          <w:rFonts w:cs="Arial"/>
          <w:color w:val="02083C" w:themeColor="background1"/>
        </w:rPr>
      </w:pPr>
    </w:p>
    <w:p w14:paraId="7BA3EE9B" w14:textId="77777777" w:rsidR="00226939" w:rsidRPr="007241C7" w:rsidRDefault="00226939" w:rsidP="000072F1">
      <w:pPr>
        <w:pStyle w:val="Heading3"/>
        <w:numPr>
          <w:ilvl w:val="2"/>
          <w:numId w:val="1"/>
        </w:numPr>
        <w:spacing w:before="120"/>
        <w:jc w:val="both"/>
        <w:rPr>
          <w:color w:val="02083C" w:themeColor="background1"/>
        </w:rPr>
      </w:pPr>
      <w:bookmarkStart w:id="202" w:name="_Toc68783674"/>
      <w:bookmarkStart w:id="203" w:name="_Toc68783788"/>
      <w:bookmarkStart w:id="204" w:name="_Toc68783902"/>
      <w:bookmarkStart w:id="205" w:name="_Toc68784016"/>
      <w:bookmarkStart w:id="206" w:name="_Toc68784136"/>
      <w:bookmarkStart w:id="207" w:name="_Toc68784271"/>
      <w:bookmarkStart w:id="208" w:name="_Toc68784411"/>
      <w:bookmarkStart w:id="209" w:name="_Toc68871680"/>
      <w:bookmarkStart w:id="210" w:name="_Toc68880757"/>
      <w:bookmarkStart w:id="211" w:name="_Toc68784272"/>
      <w:bookmarkStart w:id="212" w:name="_Toc68784412"/>
      <w:bookmarkStart w:id="213" w:name="_Toc68871681"/>
      <w:bookmarkStart w:id="214" w:name="_Toc68880758"/>
      <w:bookmarkStart w:id="215" w:name="_Toc68784273"/>
      <w:bookmarkStart w:id="216" w:name="_Toc68784413"/>
      <w:bookmarkStart w:id="217" w:name="_Toc68871682"/>
      <w:bookmarkStart w:id="218" w:name="_Toc68880759"/>
      <w:bookmarkStart w:id="219" w:name="_Toc68784274"/>
      <w:bookmarkStart w:id="220" w:name="_Toc68784414"/>
      <w:bookmarkStart w:id="221" w:name="_Toc68871683"/>
      <w:bookmarkStart w:id="222" w:name="_Toc68880760"/>
      <w:bookmarkStart w:id="223" w:name="_Toc68784275"/>
      <w:bookmarkStart w:id="224" w:name="_Toc68784415"/>
      <w:bookmarkStart w:id="225" w:name="_Toc68871684"/>
      <w:bookmarkStart w:id="226" w:name="_Toc68880761"/>
      <w:bookmarkStart w:id="227" w:name="_Toc68784276"/>
      <w:bookmarkStart w:id="228" w:name="_Toc68784416"/>
      <w:bookmarkStart w:id="229" w:name="_Toc68871685"/>
      <w:bookmarkStart w:id="230" w:name="_Toc68880762"/>
      <w:bookmarkStart w:id="231" w:name="_Toc68784277"/>
      <w:bookmarkStart w:id="232" w:name="_Toc68784417"/>
      <w:bookmarkStart w:id="233" w:name="_Toc68871686"/>
      <w:bookmarkStart w:id="234" w:name="_Toc68880763"/>
      <w:bookmarkStart w:id="235" w:name="_Toc68784278"/>
      <w:bookmarkStart w:id="236" w:name="_Toc68784418"/>
      <w:bookmarkStart w:id="237" w:name="_Toc68871687"/>
      <w:bookmarkStart w:id="238" w:name="_Toc68880764"/>
      <w:bookmarkStart w:id="239" w:name="_Toc68784279"/>
      <w:bookmarkStart w:id="240" w:name="_Toc68784419"/>
      <w:bookmarkStart w:id="241" w:name="_Toc68871688"/>
      <w:bookmarkStart w:id="242" w:name="_Toc68880765"/>
      <w:bookmarkStart w:id="243" w:name="_Toc68784280"/>
      <w:bookmarkStart w:id="244" w:name="_Toc68784420"/>
      <w:bookmarkStart w:id="245" w:name="_Toc68871689"/>
      <w:bookmarkStart w:id="246" w:name="_Toc68880766"/>
      <w:bookmarkStart w:id="247" w:name="_Toc68784281"/>
      <w:bookmarkStart w:id="248" w:name="_Toc68784421"/>
      <w:bookmarkStart w:id="249" w:name="_Toc68871690"/>
      <w:bookmarkStart w:id="250" w:name="_Toc68880767"/>
      <w:bookmarkStart w:id="251" w:name="_Toc68784282"/>
      <w:bookmarkStart w:id="252" w:name="_Toc68784422"/>
      <w:bookmarkStart w:id="253" w:name="_Toc68871691"/>
      <w:bookmarkStart w:id="254" w:name="_Toc68880768"/>
      <w:bookmarkStart w:id="255" w:name="_Toc68784283"/>
      <w:bookmarkStart w:id="256" w:name="_Toc68784423"/>
      <w:bookmarkStart w:id="257" w:name="_Toc68871692"/>
      <w:bookmarkStart w:id="258" w:name="_Toc68880769"/>
      <w:bookmarkStart w:id="259" w:name="_Toc68784284"/>
      <w:bookmarkStart w:id="260" w:name="_Toc68784424"/>
      <w:bookmarkStart w:id="261" w:name="_Toc68871693"/>
      <w:bookmarkStart w:id="262" w:name="_Toc68880770"/>
      <w:bookmarkStart w:id="263" w:name="_Toc74208577"/>
      <w:bookmarkStart w:id="264" w:name="_Toc74571305"/>
      <w:bookmarkStart w:id="265" w:name="_Toc67316327"/>
      <w:bookmarkStart w:id="266" w:name="_Toc17955155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7241C7">
        <w:rPr>
          <w:color w:val="02083C" w:themeColor="background1"/>
        </w:rPr>
        <w:t>Interim Assessment</w:t>
      </w:r>
      <w:bookmarkEnd w:id="263"/>
      <w:bookmarkEnd w:id="264"/>
      <w:bookmarkEnd w:id="266"/>
    </w:p>
    <w:p w14:paraId="5B05A246" w14:textId="77777777" w:rsidR="00226939" w:rsidRPr="007241C7" w:rsidRDefault="00226939" w:rsidP="000072F1">
      <w:pPr>
        <w:spacing w:after="120"/>
        <w:jc w:val="both"/>
        <w:rPr>
          <w:rFonts w:cs="Arial"/>
          <w:color w:val="02083C" w:themeColor="background1"/>
        </w:rPr>
      </w:pPr>
      <w:r w:rsidRPr="145A5D23">
        <w:rPr>
          <w:rFonts w:cs="Arial"/>
          <w:color w:val="02083C" w:themeColor="background1"/>
        </w:rPr>
        <w:t xml:space="preserve">The TPDPS aims to determine the degree of permanent disablement for an applicant without delay. However, where the condition of the applicant does not allow the degree of permanent disablement to be assessed, the HCP must complete an interim assessment. The 2020 Regulations mandate the need for the injury to have reached a steady or stable state, not the level of disablement. Whilst there may be overlap between the two, if the determination of the assessing clinician is that the injury is permanent, but the degree of permanent disablement is not currently predictable, an interim assessment may be made. To do so the HCP must specify the degree of disablement, state the advised interim period and the justification for such decisions to the </w:t>
      </w:r>
      <w:r w:rsidRPr="63399D01">
        <w:rPr>
          <w:rFonts w:cs="Arial"/>
          <w:color w:val="02083C" w:themeColor="background1"/>
        </w:rPr>
        <w:t>VPB</w:t>
      </w:r>
      <w:r w:rsidRPr="145A5D23">
        <w:rPr>
          <w:rFonts w:cs="Arial"/>
          <w:color w:val="02083C" w:themeColor="background1"/>
        </w:rPr>
        <w:t>.</w:t>
      </w:r>
    </w:p>
    <w:p w14:paraId="022F3BEA"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This situation may arise where treatment has not yet begun or is in very early stages, in cases of multiple injuries, where some injuries are settled but others not or in cases with mental health disorders where an adequate course of appropriate treatment has not been received. </w:t>
      </w:r>
    </w:p>
    <w:p w14:paraId="691A235F"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2020 Regulations state:</w:t>
      </w:r>
    </w:p>
    <w:p w14:paraId="2ACBE987" w14:textId="77777777" w:rsidR="00226939" w:rsidRPr="007241C7" w:rsidRDefault="00226939" w:rsidP="000072F1">
      <w:pPr>
        <w:spacing w:after="120"/>
        <w:ind w:left="720"/>
        <w:jc w:val="both"/>
        <w:rPr>
          <w:rFonts w:cs="Arial"/>
          <w:i/>
          <w:color w:val="02083C" w:themeColor="background1"/>
        </w:rPr>
      </w:pPr>
      <w:r w:rsidRPr="007241C7">
        <w:rPr>
          <w:rFonts w:cs="Arial"/>
          <w:color w:val="02083C" w:themeColor="background1"/>
        </w:rPr>
        <w:t>An “</w:t>
      </w:r>
      <w:r w:rsidRPr="007241C7">
        <w:rPr>
          <w:rFonts w:cs="Arial"/>
          <w:b/>
          <w:color w:val="02083C" w:themeColor="background1"/>
        </w:rPr>
        <w:t>interim assessment</w:t>
      </w:r>
      <w:r w:rsidRPr="007241C7">
        <w:rPr>
          <w:rFonts w:cs="Arial"/>
          <w:color w:val="02083C" w:themeColor="background1"/>
        </w:rPr>
        <w:t>” is</w:t>
      </w:r>
      <w:r w:rsidRPr="007241C7">
        <w:rPr>
          <w:rFonts w:cs="Arial"/>
          <w:i/>
          <w:color w:val="02083C" w:themeColor="background1"/>
        </w:rPr>
        <w:t xml:space="preserve"> an assessment of the degree of permanent disablement of the applicant during the interim period. </w:t>
      </w:r>
    </w:p>
    <w:p w14:paraId="6BCAADBE" w14:textId="77777777" w:rsidR="00226939" w:rsidRPr="007241C7" w:rsidRDefault="00226939" w:rsidP="000072F1">
      <w:pPr>
        <w:spacing w:after="120"/>
        <w:ind w:left="720"/>
        <w:jc w:val="both"/>
        <w:rPr>
          <w:rFonts w:cs="Arial"/>
          <w:i/>
          <w:color w:val="02083C" w:themeColor="background1"/>
        </w:rPr>
      </w:pPr>
      <w:r w:rsidRPr="007241C7">
        <w:rPr>
          <w:rFonts w:cs="Arial"/>
          <w:color w:val="02083C" w:themeColor="background1"/>
        </w:rPr>
        <w:t>The “</w:t>
      </w:r>
      <w:r w:rsidRPr="007241C7">
        <w:rPr>
          <w:rFonts w:cs="Arial"/>
          <w:b/>
          <w:color w:val="02083C" w:themeColor="background1"/>
        </w:rPr>
        <w:t>interim period</w:t>
      </w:r>
      <w:r w:rsidRPr="007241C7">
        <w:rPr>
          <w:rFonts w:cs="Arial"/>
          <w:color w:val="02083C" w:themeColor="background1"/>
        </w:rPr>
        <w:t xml:space="preserve">” is </w:t>
      </w:r>
      <w:r w:rsidRPr="007241C7">
        <w:rPr>
          <w:rFonts w:cs="Arial"/>
          <w:i/>
          <w:iCs/>
          <w:color w:val="02083C" w:themeColor="background1"/>
        </w:rPr>
        <w:t xml:space="preserve">an assessment of </w:t>
      </w:r>
      <w:r w:rsidRPr="007241C7">
        <w:rPr>
          <w:rFonts w:cs="Arial"/>
          <w:i/>
          <w:color w:val="02083C" w:themeColor="background1"/>
        </w:rPr>
        <w:t xml:space="preserve">the </w:t>
      </w:r>
      <w:proofErr w:type="gramStart"/>
      <w:r w:rsidRPr="007241C7">
        <w:rPr>
          <w:rFonts w:cs="Arial"/>
          <w:i/>
          <w:color w:val="02083C" w:themeColor="background1"/>
        </w:rPr>
        <w:t>period of time</w:t>
      </w:r>
      <w:proofErr w:type="gramEnd"/>
      <w:r w:rsidRPr="007241C7">
        <w:rPr>
          <w:rFonts w:cs="Arial"/>
          <w:i/>
          <w:color w:val="02083C" w:themeColor="background1"/>
        </w:rPr>
        <w:t xml:space="preserve"> for which it is reasonable, having regard to the possibility of changes in the applicant’s condition, to assess the degree of disablement</w:t>
      </w:r>
      <w:r w:rsidRPr="007241C7">
        <w:rPr>
          <w:rFonts w:cs="Arial"/>
          <w:i/>
          <w:iCs/>
          <w:color w:val="02083C" w:themeColor="background1"/>
        </w:rPr>
        <w:t xml:space="preserve"> of the applicant</w:t>
      </w:r>
      <w:r w:rsidRPr="007241C7">
        <w:rPr>
          <w:rFonts w:cs="Arial"/>
          <w:i/>
          <w:color w:val="02083C" w:themeColor="background1"/>
        </w:rPr>
        <w:t xml:space="preserve">. </w:t>
      </w:r>
    </w:p>
    <w:p w14:paraId="597839B9"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The interim period is to be a maximum of 2 years before which time the Board must </w:t>
      </w:r>
      <w:proofErr w:type="gramStart"/>
      <w:r w:rsidRPr="007241C7">
        <w:rPr>
          <w:rFonts w:cs="Arial"/>
          <w:color w:val="02083C" w:themeColor="background1"/>
        </w:rPr>
        <w:t>make arrangements</w:t>
      </w:r>
      <w:proofErr w:type="gramEnd"/>
      <w:r w:rsidRPr="007241C7">
        <w:rPr>
          <w:rFonts w:cs="Arial"/>
          <w:color w:val="02083C" w:themeColor="background1"/>
        </w:rPr>
        <w:t xml:space="preserve"> for the applicant to be reassessed by an HCP. If at this point the degree of permanent disablement still cannot be assessed the HCP must specify the extended interim period, the interim assessment, and the justification for extension to the Board. The interim period may be extended more than once to a maximum of 4 years. </w:t>
      </w:r>
    </w:p>
    <w:p w14:paraId="744B5707"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If, at the end of a 4 year interim period, an HCP considers that the condition of the person still does not allow the degree of permanent disablement to be assessed, the HCP must assess the degree of permanent disablement so far as it is possible and make a report to the Board </w:t>
      </w:r>
      <w:r w:rsidRPr="007241C7">
        <w:rPr>
          <w:rFonts w:cs="Arial"/>
          <w:color w:val="02083C" w:themeColor="background1"/>
        </w:rPr>
        <w:lastRenderedPageBreak/>
        <w:t xml:space="preserve">of the assessed degree of permanent disablement and the reason for </w:t>
      </w:r>
      <w:r w:rsidRPr="63399D01">
        <w:rPr>
          <w:rFonts w:cs="Arial"/>
          <w:color w:val="02083C" w:themeColor="background1"/>
        </w:rPr>
        <w:t xml:space="preserve">the extension and </w:t>
      </w:r>
      <w:r w:rsidRPr="007241C7">
        <w:rPr>
          <w:rFonts w:cs="Arial"/>
          <w:color w:val="02083C" w:themeColor="background1"/>
        </w:rPr>
        <w:t>that assessment.</w:t>
      </w:r>
    </w:p>
    <w:p w14:paraId="0956AC2B"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Example where an interim assessment would be appropriate. </w:t>
      </w:r>
    </w:p>
    <w:tbl>
      <w:tblPr>
        <w:tblStyle w:val="TableGrid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1666"/>
        <w:gridCol w:w="4435"/>
      </w:tblGrid>
      <w:tr w:rsidR="00962777" w:rsidRPr="00F20118" w14:paraId="71776C20" w14:textId="77777777" w:rsidTr="00CA3091">
        <w:trPr>
          <w:cnfStyle w:val="100000000000" w:firstRow="1" w:lastRow="0" w:firstColumn="0" w:lastColumn="0" w:oddVBand="0" w:evenVBand="0" w:oddHBand="0" w:evenHBand="0" w:firstRowFirstColumn="0" w:firstRowLastColumn="0" w:lastRowFirstColumn="0" w:lastRowLastColumn="0"/>
        </w:trPr>
        <w:tc>
          <w:tcPr>
            <w:tcW w:w="9016" w:type="dxa"/>
            <w:gridSpan w:val="3"/>
          </w:tcPr>
          <w:p w14:paraId="5D17B494" w14:textId="77777777" w:rsidR="00962777" w:rsidRPr="003F5B5F" w:rsidRDefault="00962777" w:rsidP="00CA3091">
            <w:pPr>
              <w:spacing w:after="120"/>
              <w:jc w:val="both"/>
              <w:rPr>
                <w:rFonts w:cs="Arial"/>
                <w:bCs/>
                <w:color w:val="02083C" w:themeColor="background1"/>
                <w:szCs w:val="22"/>
              </w:rPr>
            </w:pPr>
            <w:r w:rsidRPr="003F5B5F">
              <w:rPr>
                <w:rFonts w:cs="Arial"/>
                <w:bCs/>
                <w:color w:val="02083C" w:themeColor="background1"/>
                <w:szCs w:val="22"/>
              </w:rPr>
              <w:t>History</w:t>
            </w:r>
          </w:p>
        </w:tc>
      </w:tr>
      <w:tr w:rsidR="00962777" w:rsidRPr="00F20118" w14:paraId="6A9B5DE1" w14:textId="77777777" w:rsidTr="00CA3091">
        <w:tc>
          <w:tcPr>
            <w:tcW w:w="9016" w:type="dxa"/>
            <w:gridSpan w:val="3"/>
          </w:tcPr>
          <w:p w14:paraId="0D7C0A14" w14:textId="77777777" w:rsidR="00962777" w:rsidRPr="003F5B5F" w:rsidRDefault="00962777" w:rsidP="00CA3091">
            <w:pPr>
              <w:spacing w:after="120"/>
              <w:jc w:val="both"/>
              <w:rPr>
                <w:rFonts w:cs="Arial"/>
                <w:color w:val="02083C" w:themeColor="background1"/>
                <w:sz w:val="20"/>
                <w:szCs w:val="20"/>
              </w:rPr>
            </w:pPr>
            <w:r w:rsidRPr="003F5B5F">
              <w:rPr>
                <w:rFonts w:cs="Arial"/>
                <w:color w:val="02083C" w:themeColor="background1"/>
                <w:sz w:val="20"/>
                <w:szCs w:val="20"/>
              </w:rPr>
              <w:t xml:space="preserve">An applicant underwent an amputation below knee with stump exceeding 13 centimetres, following a TRI. The applicant is currently experiencing difficulties with current prosthesis, which the applicant cannot use, including chronic pain. Revision surgery is required which is planned to occur in the next 6 months. According to medical evidence the stump will subsequently measure less than 9 centimetres, with potential for an amputation above knee. </w:t>
            </w:r>
          </w:p>
        </w:tc>
      </w:tr>
      <w:tr w:rsidR="00962777" w:rsidRPr="00F20118" w14:paraId="17A392D6" w14:textId="77777777" w:rsidTr="00CA3091">
        <w:tc>
          <w:tcPr>
            <w:tcW w:w="2915" w:type="dxa"/>
          </w:tcPr>
          <w:p w14:paraId="656D7EEA" w14:textId="77777777" w:rsidR="00962777" w:rsidRPr="003F5B5F" w:rsidRDefault="00962777" w:rsidP="00CA3091">
            <w:pPr>
              <w:spacing w:after="120"/>
              <w:jc w:val="both"/>
              <w:rPr>
                <w:rFonts w:cs="Arial"/>
                <w:b/>
                <w:color w:val="02083C" w:themeColor="background1"/>
                <w:sz w:val="20"/>
                <w:szCs w:val="20"/>
              </w:rPr>
            </w:pPr>
            <w:r w:rsidRPr="003F5B5F">
              <w:rPr>
                <w:rFonts w:cs="Arial"/>
                <w:b/>
                <w:color w:val="02083C" w:themeColor="background1"/>
                <w:szCs w:val="22"/>
              </w:rPr>
              <w:t>Interim Assessment of Degree of Disablement</w:t>
            </w:r>
          </w:p>
        </w:tc>
        <w:tc>
          <w:tcPr>
            <w:tcW w:w="1666" w:type="dxa"/>
          </w:tcPr>
          <w:p w14:paraId="34AAD2B7" w14:textId="77777777" w:rsidR="00962777" w:rsidRPr="003F5B5F" w:rsidRDefault="00962777" w:rsidP="00CA3091">
            <w:pPr>
              <w:spacing w:after="120"/>
              <w:jc w:val="both"/>
              <w:rPr>
                <w:rFonts w:cs="Arial"/>
                <w:b/>
                <w:color w:val="02083C" w:themeColor="background1"/>
                <w:sz w:val="20"/>
                <w:szCs w:val="20"/>
              </w:rPr>
            </w:pPr>
            <w:r w:rsidRPr="003F5B5F">
              <w:rPr>
                <w:rFonts w:cs="Arial"/>
                <w:b/>
                <w:color w:val="02083C" w:themeColor="background1"/>
              </w:rPr>
              <w:t>Interim Period</w:t>
            </w:r>
          </w:p>
        </w:tc>
        <w:tc>
          <w:tcPr>
            <w:tcW w:w="4435" w:type="dxa"/>
          </w:tcPr>
          <w:p w14:paraId="18628C0D" w14:textId="77777777" w:rsidR="00962777" w:rsidRPr="003F5B5F" w:rsidRDefault="00962777" w:rsidP="00CA3091">
            <w:pPr>
              <w:spacing w:after="120"/>
              <w:jc w:val="both"/>
              <w:rPr>
                <w:rFonts w:cs="Arial"/>
                <w:color w:val="02083C" w:themeColor="background1"/>
                <w:sz w:val="20"/>
                <w:szCs w:val="20"/>
              </w:rPr>
            </w:pPr>
            <w:r w:rsidRPr="003F5B5F">
              <w:rPr>
                <w:rFonts w:cs="Arial"/>
                <w:b/>
                <w:color w:val="02083C" w:themeColor="background1"/>
                <w:szCs w:val="22"/>
              </w:rPr>
              <w:t>Justification for Interim Period</w:t>
            </w:r>
          </w:p>
        </w:tc>
      </w:tr>
      <w:tr w:rsidR="00962777" w:rsidRPr="00F20118" w14:paraId="1D91C320" w14:textId="77777777" w:rsidTr="00CA3091">
        <w:tc>
          <w:tcPr>
            <w:tcW w:w="2915" w:type="dxa"/>
          </w:tcPr>
          <w:p w14:paraId="7944D37C" w14:textId="77777777" w:rsidR="00962777" w:rsidRPr="00962777" w:rsidRDefault="00962777" w:rsidP="00CA3091">
            <w:pPr>
              <w:spacing w:after="120"/>
              <w:jc w:val="both"/>
              <w:rPr>
                <w:rFonts w:cs="Arial"/>
                <w:color w:val="02083C" w:themeColor="background1"/>
                <w:sz w:val="20"/>
                <w:szCs w:val="20"/>
              </w:rPr>
            </w:pPr>
            <w:r w:rsidRPr="00962777">
              <w:rPr>
                <w:rFonts w:cs="Arial"/>
                <w:color w:val="02083C" w:themeColor="background1"/>
                <w:sz w:val="20"/>
                <w:szCs w:val="20"/>
              </w:rPr>
              <w:t>40%</w:t>
            </w:r>
          </w:p>
        </w:tc>
        <w:tc>
          <w:tcPr>
            <w:tcW w:w="1666" w:type="dxa"/>
          </w:tcPr>
          <w:p w14:paraId="607241A4" w14:textId="77777777" w:rsidR="00962777" w:rsidRPr="00962777" w:rsidRDefault="00962777" w:rsidP="00CA3091">
            <w:pPr>
              <w:spacing w:after="120"/>
              <w:jc w:val="both"/>
              <w:rPr>
                <w:rFonts w:cs="Arial"/>
                <w:color w:val="02083C" w:themeColor="background1"/>
                <w:sz w:val="20"/>
                <w:szCs w:val="20"/>
              </w:rPr>
            </w:pPr>
            <w:r w:rsidRPr="00962777">
              <w:rPr>
                <w:rFonts w:cs="Arial"/>
                <w:color w:val="02083C" w:themeColor="background1"/>
                <w:sz w:val="20"/>
                <w:szCs w:val="20"/>
              </w:rPr>
              <w:t>2 years</w:t>
            </w:r>
          </w:p>
        </w:tc>
        <w:tc>
          <w:tcPr>
            <w:tcW w:w="4435" w:type="dxa"/>
          </w:tcPr>
          <w:p w14:paraId="1A4D2BB0" w14:textId="77777777" w:rsidR="00962777" w:rsidRPr="00962777" w:rsidRDefault="00962777" w:rsidP="00CA3091">
            <w:pPr>
              <w:spacing w:after="120"/>
              <w:jc w:val="both"/>
              <w:rPr>
                <w:rFonts w:cs="Arial"/>
                <w:color w:val="02083C" w:themeColor="background1"/>
                <w:sz w:val="20"/>
                <w:szCs w:val="20"/>
              </w:rPr>
            </w:pPr>
            <w:r w:rsidRPr="00962777">
              <w:rPr>
                <w:rFonts w:cs="Arial"/>
                <w:color w:val="02083C" w:themeColor="background1"/>
                <w:sz w:val="20"/>
                <w:szCs w:val="20"/>
              </w:rPr>
              <w:t xml:space="preserve">The degree of disablement has not yet reached a steady and stable state as evidenced by planned, significant intervention which is likely to significantly impact this degree of disablement. A </w:t>
            </w:r>
            <w:proofErr w:type="gramStart"/>
            <w:r w:rsidRPr="00962777">
              <w:rPr>
                <w:rFonts w:cs="Arial"/>
                <w:color w:val="02083C" w:themeColor="background1"/>
                <w:sz w:val="20"/>
                <w:szCs w:val="20"/>
              </w:rPr>
              <w:t>2 year</w:t>
            </w:r>
            <w:proofErr w:type="gramEnd"/>
            <w:r w:rsidRPr="00962777">
              <w:rPr>
                <w:rFonts w:cs="Arial"/>
                <w:color w:val="02083C" w:themeColor="background1"/>
                <w:sz w:val="20"/>
                <w:szCs w:val="20"/>
              </w:rPr>
              <w:t xml:space="preserve"> interim period is advised to allow for the intervention to take place and the injury to reach a steady and stable state at maximum medical improvement.</w:t>
            </w:r>
          </w:p>
        </w:tc>
      </w:tr>
    </w:tbl>
    <w:p w14:paraId="7BF76156" w14:textId="77777777" w:rsidR="00226939" w:rsidRPr="007241C7" w:rsidRDefault="00226939" w:rsidP="000072F1">
      <w:pPr>
        <w:spacing w:after="120"/>
        <w:jc w:val="center"/>
        <w:rPr>
          <w:rFonts w:cs="Arial"/>
          <w:color w:val="02083C" w:themeColor="background1"/>
        </w:rPr>
      </w:pPr>
      <w:r w:rsidRPr="007241C7">
        <w:rPr>
          <w:rFonts w:cs="Arial"/>
          <w:color w:val="02083C" w:themeColor="background1"/>
          <w:sz w:val="18"/>
          <w:szCs w:val="18"/>
        </w:rPr>
        <w:t xml:space="preserve">Table </w:t>
      </w:r>
      <w:r w:rsidR="00830732">
        <w:rPr>
          <w:rFonts w:cs="Arial"/>
          <w:color w:val="02083C" w:themeColor="background1"/>
          <w:sz w:val="18"/>
          <w:szCs w:val="18"/>
        </w:rPr>
        <w:t>3</w:t>
      </w:r>
      <w:r w:rsidRPr="007241C7">
        <w:rPr>
          <w:rFonts w:cs="Arial"/>
          <w:color w:val="02083C" w:themeColor="background1"/>
          <w:sz w:val="18"/>
          <w:szCs w:val="18"/>
        </w:rPr>
        <w:t xml:space="preserve"> – Interim Assessment Example</w:t>
      </w:r>
    </w:p>
    <w:p w14:paraId="5C5E21B8"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In cases where the applicant is deceased, the assessed degree of disablement is taken to be permanent and therefore an interim assessment does not apply.</w:t>
      </w:r>
    </w:p>
    <w:p w14:paraId="224064E4" w14:textId="77777777" w:rsidR="00226939" w:rsidRPr="007241C7" w:rsidRDefault="00226939" w:rsidP="000072F1">
      <w:pPr>
        <w:spacing w:after="120"/>
        <w:jc w:val="both"/>
        <w:rPr>
          <w:rFonts w:cs="Arial"/>
          <w:color w:val="02083C" w:themeColor="background1"/>
        </w:rPr>
      </w:pPr>
    </w:p>
    <w:p w14:paraId="1B6B3887" w14:textId="77777777" w:rsidR="00226939" w:rsidRPr="007241C7" w:rsidRDefault="00226939" w:rsidP="000072F1">
      <w:pPr>
        <w:pStyle w:val="Heading3"/>
        <w:numPr>
          <w:ilvl w:val="2"/>
          <w:numId w:val="1"/>
        </w:numPr>
        <w:spacing w:before="120"/>
        <w:jc w:val="both"/>
        <w:rPr>
          <w:color w:val="02083C" w:themeColor="background1"/>
        </w:rPr>
      </w:pPr>
      <w:bookmarkStart w:id="267" w:name="_Toc74208578"/>
      <w:bookmarkStart w:id="268" w:name="_Toc74571306"/>
      <w:bookmarkStart w:id="269" w:name="_Toc179551553"/>
      <w:r w:rsidRPr="007241C7">
        <w:rPr>
          <w:color w:val="02083C" w:themeColor="background1"/>
        </w:rPr>
        <w:t>Date of Permanence</w:t>
      </w:r>
      <w:bookmarkEnd w:id="267"/>
      <w:bookmarkEnd w:id="268"/>
      <w:bookmarkEnd w:id="269"/>
    </w:p>
    <w:p w14:paraId="7B644145"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HCPs should provide advice to the VPB about the date at which the HCP believes the relevant level of disablement had become permanent. This date is unlikely to be exact given the timeframe in which the scheme operates, however it should be expressed in terms of years, and months and be expressed as accurately as is practicable. Advice can be made on the balance of probabilities and will be based on medical evidence and assessment findings where relevant. </w:t>
      </w:r>
    </w:p>
    <w:p w14:paraId="5028F70A" w14:textId="77777777" w:rsidR="00226939" w:rsidRPr="007241C7" w:rsidRDefault="00226939" w:rsidP="000072F1">
      <w:pPr>
        <w:spacing w:after="120"/>
        <w:jc w:val="both"/>
        <w:rPr>
          <w:rFonts w:cs="Arial"/>
          <w:color w:val="02083C" w:themeColor="background1"/>
        </w:rPr>
      </w:pPr>
    </w:p>
    <w:p w14:paraId="4E9A27F4" w14:textId="77777777" w:rsidR="00226939" w:rsidRPr="007241C7" w:rsidRDefault="00226939" w:rsidP="000072F1">
      <w:pPr>
        <w:pStyle w:val="Heading3"/>
        <w:numPr>
          <w:ilvl w:val="2"/>
          <w:numId w:val="1"/>
        </w:numPr>
        <w:spacing w:before="120"/>
        <w:jc w:val="both"/>
        <w:rPr>
          <w:color w:val="02083C" w:themeColor="background1"/>
        </w:rPr>
      </w:pPr>
      <w:bookmarkStart w:id="270" w:name="_Toc74208579"/>
      <w:bookmarkStart w:id="271" w:name="_Toc74571307"/>
      <w:bookmarkStart w:id="272" w:name="_Toc179551554"/>
      <w:r w:rsidRPr="007241C7">
        <w:rPr>
          <w:color w:val="02083C" w:themeColor="background1"/>
        </w:rPr>
        <w:t xml:space="preserve">Split </w:t>
      </w:r>
      <w:bookmarkEnd w:id="270"/>
      <w:r w:rsidRPr="007241C7">
        <w:rPr>
          <w:color w:val="02083C" w:themeColor="background1"/>
        </w:rPr>
        <w:t>Assessments</w:t>
      </w:r>
      <w:bookmarkEnd w:id="271"/>
      <w:bookmarkEnd w:id="272"/>
    </w:p>
    <w:p w14:paraId="0AFB9602"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TPDPS will consider backdated payments to 23/12/2014. If a relevant permanent injury and relevant loss of capacity is caused by a TRI in the period between this date and the date of the assessment, but the level of permanent disablement changes in that period, a ‘split assessment’ may be considered by the HCP. A split assessment is made where evidence supports retrospective changes in the level of permanent disablement, which is often brought about by medical intervention of some kind.</w:t>
      </w:r>
    </w:p>
    <w:p w14:paraId="70B68073" w14:textId="77777777" w:rsidR="00226939" w:rsidRPr="007241C7" w:rsidRDefault="002522A3" w:rsidP="000072F1">
      <w:pPr>
        <w:spacing w:after="120"/>
        <w:jc w:val="both"/>
        <w:rPr>
          <w:rFonts w:cs="Arial"/>
          <w:color w:val="02083C" w:themeColor="background1"/>
        </w:rPr>
      </w:pPr>
      <w:r>
        <w:rPr>
          <w:noProof/>
          <w:lang w:eastAsia="en-GB"/>
        </w:rPr>
        <mc:AlternateContent>
          <mc:Choice Requires="wps">
            <w:drawing>
              <wp:inline distT="0" distB="0" distL="0" distR="0" wp14:anchorId="0CBCED96" wp14:editId="46F34EAF">
                <wp:extent cx="5760085" cy="1199515"/>
                <wp:effectExtent l="9525" t="7620" r="12065" b="12065"/>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99515"/>
                        </a:xfrm>
                        <a:prstGeom prst="rect">
                          <a:avLst/>
                        </a:prstGeom>
                        <a:solidFill>
                          <a:srgbClr val="FFFFFF"/>
                        </a:solidFill>
                        <a:ln w="9525">
                          <a:solidFill>
                            <a:schemeClr val="bg1">
                              <a:lumMod val="100000"/>
                              <a:lumOff val="0"/>
                            </a:schemeClr>
                          </a:solidFill>
                          <a:miter lim="800000"/>
                          <a:headEnd/>
                          <a:tailEnd/>
                        </a:ln>
                      </wps:spPr>
                      <wps:txbx>
                        <w:txbxContent>
                          <w:p w14:paraId="7423B8B2" w14:textId="77777777" w:rsidR="006B1E9F" w:rsidRDefault="006B1E9F" w:rsidP="00D2034A">
                            <w:pPr>
                              <w:jc w:val="both"/>
                            </w:pPr>
                            <w:r>
                              <w:rPr>
                                <w:rFonts w:cs="Arial"/>
                                <w:color w:val="02083C" w:themeColor="background1"/>
                              </w:rPr>
                              <w:t>An example may be where an applicant had their forefoot amputated in 2009 following a TRI. In 2015 there were complications with the stump, and this resulted in below knee amputation. Further complications arose with the stump, resulting in an above knee amputation in 2020. In this example, between the date of 23/12/2014 and the date of the assessment there were different levels of permanent disablement and so this should be advised to the board by the HCP.</w:t>
                            </w:r>
                          </w:p>
                        </w:txbxContent>
                      </wps:txbx>
                      <wps:bodyPr rot="0" vert="horz" wrap="square" lIns="91440" tIns="45720" rIns="91440" bIns="45720" anchor="t" anchorCtr="0" upright="1">
                        <a:noAutofit/>
                      </wps:bodyPr>
                    </wps:wsp>
                  </a:graphicData>
                </a:graphic>
              </wp:inline>
            </w:drawing>
          </mc:Choice>
          <mc:Fallback>
            <w:pict>
              <v:shape w14:anchorId="0CBCED96" id="Text Box 242" o:spid="_x0000_s1038" type="#_x0000_t202" style="width:453.55pt;height:9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" strokecolor="#02083c [3212]">
                <v:textbox>
                  <w:txbxContent>
                    <w:p w14:paraId="7423B8B2" w14:textId="77777777" w:rsidR="006B1E9F" w:rsidRDefault="006B1E9F" w:rsidP="00D2034A">
                      <w:pPr>
                        <w:jc w:val="both"/>
                      </w:pPr>
                      <w:r>
                        <w:rPr>
                          <w:rFonts w:cs="Arial"/>
                          <w:color w:val="02083C" w:themeColor="background1"/>
                        </w:rPr>
                        <w:t>An example may be where an applicant had their forefoot amputated in 2009 following a TRI. In 2015 there were complications with the stump, and this resulted in below knee amputation. Further complications arose with the stump, resulting in an above knee amputation in 2020. In this example, between the date of 23/12/2014 and the date of the assessment there were different levels of permanent disablement and so this should be advised to the board by the HCP.</w:t>
                      </w:r>
                    </w:p>
                  </w:txbxContent>
                </v:textbox>
                <w10:anchorlock/>
              </v:shape>
            </w:pict>
          </mc:Fallback>
        </mc:AlternateContent>
      </w:r>
      <w:r w:rsidR="00226939" w:rsidRPr="007241C7">
        <w:rPr>
          <w:rFonts w:cs="Arial"/>
          <w:color w:val="02083C" w:themeColor="background1"/>
        </w:rPr>
        <w:t xml:space="preserve"> </w:t>
      </w:r>
    </w:p>
    <w:p w14:paraId="19718039" w14:textId="77777777" w:rsidR="00573410" w:rsidRPr="00573410" w:rsidRDefault="00226939" w:rsidP="000072F1">
      <w:pPr>
        <w:pStyle w:val="Heading1"/>
        <w:spacing w:before="120"/>
        <w:ind w:left="851" w:hanging="851"/>
        <w:jc w:val="both"/>
        <w:rPr>
          <w:b/>
          <w:bCs w:val="0"/>
          <w:color w:val="02083C" w:themeColor="background1"/>
        </w:rPr>
      </w:pPr>
      <w:bookmarkStart w:id="273" w:name="_Toc69717932"/>
      <w:bookmarkStart w:id="274" w:name="_Toc71545061"/>
      <w:bookmarkStart w:id="275" w:name="_Toc71545157"/>
      <w:bookmarkStart w:id="276" w:name="_Toc72141220"/>
      <w:bookmarkStart w:id="277" w:name="_Toc74208580"/>
      <w:bookmarkStart w:id="278" w:name="_Toc74571308"/>
      <w:bookmarkStart w:id="279" w:name="_Toc179551555"/>
      <w:r w:rsidRPr="003E3C32">
        <w:rPr>
          <w:b/>
          <w:bCs w:val="0"/>
          <w:color w:val="02083C" w:themeColor="background1"/>
        </w:rPr>
        <w:lastRenderedPageBreak/>
        <w:t>Assessment Process</w:t>
      </w:r>
      <w:bookmarkEnd w:id="273"/>
      <w:bookmarkEnd w:id="274"/>
      <w:bookmarkEnd w:id="275"/>
      <w:bookmarkEnd w:id="276"/>
      <w:bookmarkEnd w:id="277"/>
      <w:bookmarkEnd w:id="278"/>
      <w:bookmarkEnd w:id="279"/>
    </w:p>
    <w:p w14:paraId="3250D26A"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The assessment provider (AP) must assess the degree of relevant permanent disablement i.e. that which is caused by the accepted TRI, which must be expressed as a percentage. The HCP should do so by considering any evidence provided, carrying out an assessment and/or considering the report of another </w:t>
      </w:r>
      <w:r w:rsidR="00CA227B">
        <w:rPr>
          <w:rFonts w:cs="Arial"/>
          <w:color w:val="02083C" w:themeColor="background1"/>
        </w:rPr>
        <w:t xml:space="preserve">(assessing) </w:t>
      </w:r>
      <w:r w:rsidRPr="007241C7">
        <w:rPr>
          <w:rFonts w:cs="Arial"/>
          <w:color w:val="02083C" w:themeColor="background1"/>
        </w:rPr>
        <w:t>HCP.</w:t>
      </w:r>
    </w:p>
    <w:p w14:paraId="61A4FFD4" w14:textId="77777777" w:rsidR="00226939" w:rsidRPr="007241C7" w:rsidRDefault="00226939" w:rsidP="000072F1">
      <w:pPr>
        <w:spacing w:after="120"/>
        <w:jc w:val="both"/>
        <w:textAlignment w:val="baseline"/>
        <w:rPr>
          <w:rFonts w:cs="Arial"/>
          <w:color w:val="02083C" w:themeColor="background1"/>
          <w:lang w:eastAsia="en-GB"/>
        </w:rPr>
      </w:pPr>
      <w:r w:rsidRPr="007241C7">
        <w:rPr>
          <w:rFonts w:cs="Arial"/>
          <w:color w:val="02083C" w:themeColor="background1"/>
          <w:lang w:eastAsia="en-GB"/>
        </w:rPr>
        <w:t>To determine percentage disablement, assessors must consider the principles of disability analysis. These principles are as follows: </w:t>
      </w:r>
    </w:p>
    <w:p w14:paraId="11F74142" w14:textId="77777777" w:rsidR="00226939" w:rsidRPr="002239CA" w:rsidRDefault="00226939" w:rsidP="000166BA">
      <w:pPr>
        <w:pStyle w:val="ListParagraph"/>
        <w:numPr>
          <w:ilvl w:val="0"/>
          <w:numId w:val="94"/>
        </w:numPr>
        <w:spacing w:after="120"/>
        <w:jc w:val="both"/>
        <w:textAlignment w:val="baseline"/>
        <w:rPr>
          <w:rFonts w:cs="Arial"/>
          <w:color w:val="02083C" w:themeColor="background1"/>
          <w:lang w:eastAsia="en-GB"/>
        </w:rPr>
      </w:pPr>
      <w:r w:rsidRPr="002239CA">
        <w:rPr>
          <w:rFonts w:cs="Arial"/>
          <w:color w:val="02083C" w:themeColor="background1"/>
          <w:lang w:eastAsia="en-GB"/>
        </w:rPr>
        <w:t>Systematic, logical analysis of all available medical evidence</w:t>
      </w:r>
    </w:p>
    <w:p w14:paraId="558F4144" w14:textId="77777777" w:rsidR="00226939" w:rsidRPr="007241C7" w:rsidRDefault="00226939" w:rsidP="001E32ED">
      <w:pPr>
        <w:pStyle w:val="ListParagraph"/>
        <w:numPr>
          <w:ilvl w:val="0"/>
          <w:numId w:val="73"/>
        </w:numPr>
        <w:spacing w:after="120"/>
        <w:jc w:val="both"/>
        <w:textAlignment w:val="baseline"/>
        <w:rPr>
          <w:rFonts w:cs="Arial"/>
          <w:color w:val="02083C" w:themeColor="background1"/>
          <w:lang w:eastAsia="en-GB"/>
        </w:rPr>
      </w:pPr>
      <w:r w:rsidRPr="007241C7">
        <w:rPr>
          <w:rFonts w:cs="Arial"/>
          <w:color w:val="02083C" w:themeColor="background1"/>
          <w:lang w:eastAsia="en-GB"/>
        </w:rPr>
        <w:t>Understanding and/or taking an applicant’s history where face-to-face assessment is required. </w:t>
      </w:r>
    </w:p>
    <w:p w14:paraId="73C7A1B2" w14:textId="77777777" w:rsidR="00226939" w:rsidRPr="007241C7" w:rsidRDefault="00226939" w:rsidP="001E32ED">
      <w:pPr>
        <w:pStyle w:val="ListParagraph"/>
        <w:numPr>
          <w:ilvl w:val="0"/>
          <w:numId w:val="73"/>
        </w:numPr>
        <w:spacing w:after="120"/>
        <w:jc w:val="both"/>
        <w:textAlignment w:val="baseline"/>
        <w:rPr>
          <w:rFonts w:cs="Arial"/>
          <w:color w:val="02083C" w:themeColor="background1"/>
          <w:lang w:eastAsia="en-GB"/>
        </w:rPr>
      </w:pPr>
      <w:r w:rsidRPr="007241C7">
        <w:rPr>
          <w:rFonts w:cs="Arial"/>
          <w:color w:val="02083C" w:themeColor="background1"/>
          <w:lang w:eastAsia="en-GB"/>
        </w:rPr>
        <w:t xml:space="preserve">Making and recording factual observations where face-to-face examination is required. </w:t>
      </w:r>
    </w:p>
    <w:p w14:paraId="4C931B41" w14:textId="77777777" w:rsidR="00226939" w:rsidRPr="007241C7" w:rsidRDefault="00226939" w:rsidP="001E32ED">
      <w:pPr>
        <w:pStyle w:val="ListParagraph"/>
        <w:numPr>
          <w:ilvl w:val="0"/>
          <w:numId w:val="73"/>
        </w:numPr>
        <w:spacing w:after="120"/>
        <w:jc w:val="both"/>
        <w:textAlignment w:val="baseline"/>
        <w:rPr>
          <w:rFonts w:cs="Arial"/>
          <w:color w:val="02083C" w:themeColor="background1"/>
          <w:lang w:eastAsia="en-GB"/>
        </w:rPr>
      </w:pPr>
      <w:r w:rsidRPr="007241C7">
        <w:rPr>
          <w:rFonts w:cs="Arial"/>
          <w:color w:val="02083C" w:themeColor="background1"/>
          <w:lang w:eastAsia="en-GB"/>
        </w:rPr>
        <w:t>Conducting relevant examinations and documenting their findings when relevant. </w:t>
      </w:r>
    </w:p>
    <w:p w14:paraId="4289748A" w14:textId="77777777" w:rsidR="00226939" w:rsidRPr="007241C7" w:rsidRDefault="00226939" w:rsidP="001E32ED">
      <w:pPr>
        <w:pStyle w:val="ListParagraph"/>
        <w:numPr>
          <w:ilvl w:val="0"/>
          <w:numId w:val="73"/>
        </w:numPr>
        <w:spacing w:after="120"/>
        <w:jc w:val="both"/>
        <w:textAlignment w:val="baseline"/>
        <w:rPr>
          <w:rFonts w:cs="Arial"/>
          <w:color w:val="02083C" w:themeColor="background1"/>
          <w:lang w:eastAsia="en-GB"/>
        </w:rPr>
      </w:pPr>
      <w:r w:rsidRPr="007241C7">
        <w:rPr>
          <w:rFonts w:cs="Arial"/>
          <w:color w:val="02083C" w:themeColor="background1"/>
          <w:lang w:eastAsia="en-GB"/>
        </w:rPr>
        <w:t xml:space="preserve">Justification of clinical opinions and explanation of decision making, considering any identified inconsistencies in evidence. </w:t>
      </w:r>
    </w:p>
    <w:p w14:paraId="2E48A980" w14:textId="77777777" w:rsidR="00226939" w:rsidRPr="007241C7" w:rsidRDefault="00226939" w:rsidP="000072F1">
      <w:pPr>
        <w:spacing w:after="120"/>
        <w:jc w:val="both"/>
        <w:textAlignment w:val="baseline"/>
        <w:rPr>
          <w:rFonts w:cs="Arial"/>
          <w:color w:val="02083C" w:themeColor="background1"/>
          <w:lang w:eastAsia="en-GB"/>
        </w:rPr>
      </w:pPr>
      <w:r w:rsidRPr="007241C7">
        <w:rPr>
          <w:rFonts w:cs="Arial"/>
          <w:color w:val="02083C" w:themeColor="background1"/>
          <w:lang w:eastAsia="en-GB"/>
        </w:rPr>
        <w:t>The assessment process, subjective history, objective examination, and assessment report form (TPDPS1) are structured around these basic principles of disability analysis.</w:t>
      </w:r>
    </w:p>
    <w:p w14:paraId="349B6566"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Section 4 of the assessment guide explores the assessment</w:t>
      </w:r>
      <w:r w:rsidRPr="007241C7">
        <w:rPr>
          <w:rFonts w:cs="Arial"/>
          <w:i/>
          <w:iCs/>
          <w:color w:val="02083C" w:themeColor="background1"/>
        </w:rPr>
        <w:t xml:space="preserve"> criteria</w:t>
      </w:r>
      <w:r w:rsidRPr="007241C7">
        <w:rPr>
          <w:rFonts w:cs="Arial"/>
          <w:color w:val="02083C" w:themeColor="background1"/>
        </w:rPr>
        <w:t xml:space="preserve"> which govern the scheme in a sequential manner. However, in Section 5 of the assessment guide, each step of the assessment </w:t>
      </w:r>
      <w:r w:rsidRPr="007241C7">
        <w:rPr>
          <w:rFonts w:cs="Arial"/>
          <w:i/>
          <w:iCs/>
          <w:color w:val="02083C" w:themeColor="background1"/>
        </w:rPr>
        <w:t>process</w:t>
      </w:r>
      <w:r w:rsidRPr="007241C7">
        <w:rPr>
          <w:rFonts w:cs="Arial"/>
          <w:color w:val="02083C" w:themeColor="background1"/>
        </w:rPr>
        <w:t xml:space="preserve"> is explored in detail.</w:t>
      </w:r>
    </w:p>
    <w:p w14:paraId="488DC1FC" w14:textId="77777777" w:rsidR="00226939" w:rsidRPr="007241C7" w:rsidRDefault="00226939" w:rsidP="000072F1">
      <w:pPr>
        <w:spacing w:after="120"/>
        <w:jc w:val="both"/>
        <w:rPr>
          <w:rFonts w:cs="Arial"/>
          <w:color w:val="02083C" w:themeColor="background1"/>
        </w:rPr>
      </w:pPr>
    </w:p>
    <w:p w14:paraId="0157C8C7" w14:textId="77777777" w:rsidR="00226939" w:rsidRPr="007241C7" w:rsidRDefault="00226939" w:rsidP="000072F1">
      <w:pPr>
        <w:pStyle w:val="Heading2"/>
        <w:numPr>
          <w:ilvl w:val="1"/>
          <w:numId w:val="1"/>
        </w:numPr>
        <w:spacing w:before="120"/>
        <w:jc w:val="both"/>
        <w:rPr>
          <w:color w:val="02083C" w:themeColor="background1"/>
        </w:rPr>
      </w:pPr>
      <w:bookmarkStart w:id="280" w:name="_Toc71545158"/>
      <w:bookmarkStart w:id="281" w:name="_Toc72141221"/>
      <w:bookmarkStart w:id="282" w:name="_Toc74208581"/>
      <w:bookmarkStart w:id="283" w:name="_Toc74571309"/>
      <w:bookmarkStart w:id="284" w:name="_Toc179551556"/>
      <w:r w:rsidRPr="007241C7">
        <w:rPr>
          <w:color w:val="02083C" w:themeColor="background1"/>
        </w:rPr>
        <w:t>Assessment Forms</w:t>
      </w:r>
      <w:bookmarkEnd w:id="280"/>
      <w:bookmarkEnd w:id="281"/>
      <w:bookmarkEnd w:id="282"/>
      <w:bookmarkEnd w:id="283"/>
      <w:bookmarkEnd w:id="284"/>
      <w:r w:rsidRPr="007241C7">
        <w:rPr>
          <w:color w:val="02083C" w:themeColor="background1"/>
        </w:rPr>
        <w:t xml:space="preserve"> </w:t>
      </w:r>
    </w:p>
    <w:p w14:paraId="1FBE20CF" w14:textId="77777777" w:rsidR="00226939" w:rsidRPr="007241C7" w:rsidRDefault="00226939" w:rsidP="000072F1">
      <w:pPr>
        <w:spacing w:after="120"/>
        <w:jc w:val="both"/>
        <w:rPr>
          <w:rStyle w:val="NormalLightBlue"/>
          <w:rFonts w:cs="Arial"/>
          <w:color w:val="02083C" w:themeColor="background1"/>
        </w:rPr>
      </w:pPr>
      <w:r w:rsidRPr="007241C7">
        <w:rPr>
          <w:rFonts w:cs="Arial"/>
          <w:color w:val="02083C" w:themeColor="background1"/>
        </w:rPr>
        <w:t>Assessment findings must be clearly documented and made available to the VPB on the relevant assessment form. Assessment forms are displayed in the appendices as follows:</w:t>
      </w:r>
    </w:p>
    <w:tbl>
      <w:tblPr>
        <w:tblStyle w:val="TableGrid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5"/>
        <w:gridCol w:w="995"/>
        <w:gridCol w:w="4408"/>
        <w:gridCol w:w="1219"/>
      </w:tblGrid>
      <w:tr w:rsidR="00226939" w:rsidRPr="007241C7" w14:paraId="20F2ABC0" w14:textId="77777777" w:rsidTr="00D04F49">
        <w:trPr>
          <w:cnfStyle w:val="100000000000" w:firstRow="1" w:lastRow="0" w:firstColumn="0" w:lastColumn="0" w:oddVBand="0" w:evenVBand="0" w:oddHBand="0" w:evenHBand="0" w:firstRowFirstColumn="0" w:firstRowLastColumn="0" w:lastRowFirstColumn="0" w:lastRowLastColumn="0"/>
          <w:tblHeader/>
        </w:trPr>
        <w:tc>
          <w:tcPr>
            <w:tcW w:w="1550" w:type="dxa"/>
          </w:tcPr>
          <w:p w14:paraId="5BFD669D" w14:textId="77777777" w:rsidR="00226939" w:rsidRPr="007241C7" w:rsidRDefault="00226939" w:rsidP="000072F1">
            <w:pPr>
              <w:spacing w:after="120"/>
              <w:jc w:val="both"/>
              <w:rPr>
                <w:rFonts w:cs="Arial"/>
                <w:bCs/>
                <w:color w:val="02083C" w:themeColor="background1"/>
              </w:rPr>
            </w:pPr>
            <w:r w:rsidRPr="007241C7">
              <w:rPr>
                <w:rFonts w:cs="Arial"/>
                <w:color w:val="02083C" w:themeColor="background1"/>
              </w:rPr>
              <w:t>Form Title</w:t>
            </w:r>
          </w:p>
        </w:tc>
        <w:tc>
          <w:tcPr>
            <w:tcW w:w="995" w:type="dxa"/>
          </w:tcPr>
          <w:p w14:paraId="235669F8" w14:textId="77777777" w:rsidR="00226939" w:rsidRPr="007241C7" w:rsidRDefault="00226939" w:rsidP="000072F1">
            <w:pPr>
              <w:spacing w:after="120"/>
              <w:jc w:val="both"/>
              <w:rPr>
                <w:rFonts w:cs="Arial"/>
                <w:bCs/>
                <w:color w:val="02083C" w:themeColor="background1"/>
              </w:rPr>
            </w:pPr>
            <w:r w:rsidRPr="007241C7">
              <w:rPr>
                <w:rFonts w:cs="Arial"/>
                <w:color w:val="02083C" w:themeColor="background1"/>
              </w:rPr>
              <w:t>Form Code</w:t>
            </w:r>
          </w:p>
        </w:tc>
        <w:tc>
          <w:tcPr>
            <w:tcW w:w="6431" w:type="dxa"/>
          </w:tcPr>
          <w:p w14:paraId="452C117B" w14:textId="77777777" w:rsidR="00226939" w:rsidRPr="007241C7" w:rsidRDefault="00226939" w:rsidP="000072F1">
            <w:pPr>
              <w:spacing w:after="120"/>
              <w:jc w:val="both"/>
              <w:rPr>
                <w:rFonts w:cs="Arial"/>
                <w:bCs/>
                <w:color w:val="02083C" w:themeColor="background1"/>
              </w:rPr>
            </w:pPr>
            <w:r w:rsidRPr="007241C7">
              <w:rPr>
                <w:rFonts w:cs="Arial"/>
                <w:color w:val="02083C" w:themeColor="background1"/>
              </w:rPr>
              <w:t>Description</w:t>
            </w:r>
          </w:p>
        </w:tc>
        <w:tc>
          <w:tcPr>
            <w:tcW w:w="1219" w:type="dxa"/>
          </w:tcPr>
          <w:p w14:paraId="46A772FA" w14:textId="77777777" w:rsidR="00226939" w:rsidRPr="007241C7" w:rsidRDefault="00226939" w:rsidP="000072F1">
            <w:pPr>
              <w:spacing w:after="120"/>
              <w:jc w:val="both"/>
              <w:rPr>
                <w:rFonts w:cs="Arial"/>
                <w:bCs/>
                <w:color w:val="02083C" w:themeColor="background1"/>
              </w:rPr>
            </w:pPr>
            <w:r w:rsidRPr="007241C7">
              <w:rPr>
                <w:rFonts w:cs="Arial"/>
                <w:color w:val="02083C" w:themeColor="background1"/>
              </w:rPr>
              <w:t>Appendix</w:t>
            </w:r>
          </w:p>
        </w:tc>
      </w:tr>
      <w:tr w:rsidR="00226939" w:rsidRPr="007241C7" w14:paraId="1F86DD15" w14:textId="77777777" w:rsidTr="00D04F49">
        <w:tc>
          <w:tcPr>
            <w:tcW w:w="1550" w:type="dxa"/>
          </w:tcPr>
          <w:p w14:paraId="18B3B0CE"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Assessment Report Form</w:t>
            </w:r>
          </w:p>
        </w:tc>
        <w:tc>
          <w:tcPr>
            <w:tcW w:w="995" w:type="dxa"/>
          </w:tcPr>
          <w:p w14:paraId="40929053"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TPDPS1</w:t>
            </w:r>
          </w:p>
        </w:tc>
        <w:tc>
          <w:tcPr>
            <w:tcW w:w="6431" w:type="dxa"/>
          </w:tcPr>
          <w:p w14:paraId="51B7908D"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The Assessment Report Form documents all findings from the assessment process from initial review (section 5.1) to justification (section 5.12). This report must record the percentage disablement and justification for such as provided to the VPB.</w:t>
            </w:r>
          </w:p>
        </w:tc>
        <w:tc>
          <w:tcPr>
            <w:tcW w:w="1219" w:type="dxa"/>
          </w:tcPr>
          <w:p w14:paraId="0A31473E"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D</w:t>
            </w:r>
          </w:p>
        </w:tc>
      </w:tr>
      <w:tr w:rsidR="00226939" w:rsidRPr="007241C7" w14:paraId="71CE2BEE" w14:textId="77777777" w:rsidTr="00D04F49">
        <w:trPr>
          <w:trHeight w:val="777"/>
        </w:trPr>
        <w:tc>
          <w:tcPr>
            <w:tcW w:w="1550" w:type="dxa"/>
          </w:tcPr>
          <w:p w14:paraId="13DC3404"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Harmful Information</w:t>
            </w:r>
          </w:p>
        </w:tc>
        <w:tc>
          <w:tcPr>
            <w:tcW w:w="995" w:type="dxa"/>
          </w:tcPr>
          <w:p w14:paraId="01C43893"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TPDPS2</w:t>
            </w:r>
          </w:p>
        </w:tc>
        <w:tc>
          <w:tcPr>
            <w:tcW w:w="6431" w:type="dxa"/>
          </w:tcPr>
          <w:p w14:paraId="5FBB1EF1"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This form is used where unexpected findings come to light during the assessment of which the applicant is unaware, and which could have a detrimental effect on the health of the applicant if made aware. Section 5.18 explores this in further detail.</w:t>
            </w:r>
          </w:p>
        </w:tc>
        <w:tc>
          <w:tcPr>
            <w:tcW w:w="1219" w:type="dxa"/>
          </w:tcPr>
          <w:p w14:paraId="289EDE98"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E</w:t>
            </w:r>
          </w:p>
        </w:tc>
      </w:tr>
      <w:tr w:rsidR="00226939" w:rsidRPr="007241C7" w14:paraId="701A25C2" w14:textId="77777777" w:rsidTr="00D04F49">
        <w:tc>
          <w:tcPr>
            <w:tcW w:w="1550" w:type="dxa"/>
          </w:tcPr>
          <w:p w14:paraId="0D784AF1"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Medical Factual Report</w:t>
            </w:r>
          </w:p>
        </w:tc>
        <w:tc>
          <w:tcPr>
            <w:tcW w:w="995" w:type="dxa"/>
          </w:tcPr>
          <w:p w14:paraId="5ADFAE3B"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TPDPS3</w:t>
            </w:r>
          </w:p>
        </w:tc>
        <w:tc>
          <w:tcPr>
            <w:tcW w:w="6431" w:type="dxa"/>
          </w:tcPr>
          <w:p w14:paraId="522BED7E"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This form is used where evidence is lacking and is required to support the application which includes confirmation of physical diagnosis. Appendix F explores this in further detail.</w:t>
            </w:r>
          </w:p>
        </w:tc>
        <w:tc>
          <w:tcPr>
            <w:tcW w:w="1219" w:type="dxa"/>
          </w:tcPr>
          <w:p w14:paraId="7A42CF5D"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F</w:t>
            </w:r>
          </w:p>
        </w:tc>
      </w:tr>
      <w:tr w:rsidR="00226939" w:rsidRPr="007241C7" w14:paraId="564A20F8" w14:textId="77777777" w:rsidTr="00D04F49">
        <w:tc>
          <w:tcPr>
            <w:tcW w:w="1550" w:type="dxa"/>
          </w:tcPr>
          <w:p w14:paraId="362770CC"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lastRenderedPageBreak/>
              <w:t>Initial Review Return Form</w:t>
            </w:r>
          </w:p>
        </w:tc>
        <w:tc>
          <w:tcPr>
            <w:tcW w:w="995" w:type="dxa"/>
          </w:tcPr>
          <w:p w14:paraId="221F1C8D"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TPDPS4</w:t>
            </w:r>
          </w:p>
        </w:tc>
        <w:tc>
          <w:tcPr>
            <w:tcW w:w="6431" w:type="dxa"/>
          </w:tcPr>
          <w:p w14:paraId="1E9709EB"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shd w:val="clear" w:color="auto" w:fill="FFFFFF"/>
              </w:rPr>
              <w:t>This form must be used to document all action taken by the HCP to identify a diagnosis, and a justification a</w:t>
            </w:r>
            <w:r w:rsidRPr="007241C7">
              <w:rPr>
                <w:rFonts w:cs="Arial"/>
                <w:color w:val="02083C" w:themeColor="background1"/>
                <w:sz w:val="20"/>
                <w:szCs w:val="20"/>
                <w:u w:val="single"/>
                <w:shd w:val="clear" w:color="auto" w:fill="FFFFFF"/>
              </w:rPr>
              <w:t>s</w:t>
            </w:r>
            <w:r w:rsidRPr="007241C7">
              <w:rPr>
                <w:rFonts w:cs="Arial"/>
                <w:color w:val="02083C" w:themeColor="background1"/>
                <w:sz w:val="20"/>
                <w:szCs w:val="20"/>
                <w:shd w:val="clear" w:color="auto" w:fill="FFFFFF"/>
              </w:rPr>
              <w:t> to why the case has been returned at the initial review stage without proceeding to full assessment. Section 5.2.1 explains this further.</w:t>
            </w:r>
          </w:p>
        </w:tc>
        <w:tc>
          <w:tcPr>
            <w:tcW w:w="1219" w:type="dxa"/>
          </w:tcPr>
          <w:p w14:paraId="236434CB"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G</w:t>
            </w:r>
          </w:p>
        </w:tc>
      </w:tr>
      <w:tr w:rsidR="00226939" w:rsidRPr="007241C7" w14:paraId="671F6269" w14:textId="77777777" w:rsidTr="00D04F49">
        <w:tc>
          <w:tcPr>
            <w:tcW w:w="1550" w:type="dxa"/>
          </w:tcPr>
          <w:p w14:paraId="74DFA009" w14:textId="77777777" w:rsidR="00226939" w:rsidRPr="007241C7" w:rsidRDefault="00226939" w:rsidP="000072F1">
            <w:pPr>
              <w:spacing w:after="120"/>
              <w:jc w:val="both"/>
              <w:rPr>
                <w:rFonts w:cs="Arial"/>
                <w:color w:val="02083C" w:themeColor="background1"/>
                <w:sz w:val="20"/>
                <w:szCs w:val="20"/>
              </w:rPr>
            </w:pPr>
            <w:r w:rsidRPr="00172AB0">
              <w:rPr>
                <w:rFonts w:eastAsia="Calibri" w:cs="Arial"/>
                <w:color w:val="02083C" w:themeColor="background1"/>
                <w:sz w:val="20"/>
                <w:szCs w:val="20"/>
              </w:rPr>
              <w:t>Case Rework/Reconsideration Advice Request Form</w:t>
            </w:r>
          </w:p>
        </w:tc>
        <w:tc>
          <w:tcPr>
            <w:tcW w:w="995" w:type="dxa"/>
          </w:tcPr>
          <w:p w14:paraId="420B6039" w14:textId="77777777" w:rsidR="00226939" w:rsidRPr="007241C7" w:rsidRDefault="00226939" w:rsidP="000072F1">
            <w:pPr>
              <w:spacing w:after="120"/>
              <w:jc w:val="both"/>
              <w:rPr>
                <w:rFonts w:cs="Arial"/>
                <w:color w:val="02083C" w:themeColor="background1"/>
                <w:sz w:val="20"/>
                <w:szCs w:val="20"/>
              </w:rPr>
            </w:pPr>
            <w:r w:rsidRPr="00951D26">
              <w:rPr>
                <w:rFonts w:cs="Arial"/>
                <w:color w:val="02083C" w:themeColor="background1"/>
                <w:sz w:val="20"/>
                <w:szCs w:val="20"/>
              </w:rPr>
              <w:t>TPDPS5</w:t>
            </w:r>
          </w:p>
        </w:tc>
        <w:tc>
          <w:tcPr>
            <w:tcW w:w="6431" w:type="dxa"/>
          </w:tcPr>
          <w:p w14:paraId="4977345C" w14:textId="77777777" w:rsidR="00226939" w:rsidRPr="007241C7" w:rsidRDefault="00226939" w:rsidP="000072F1">
            <w:pPr>
              <w:spacing w:after="120"/>
              <w:jc w:val="both"/>
              <w:rPr>
                <w:rFonts w:cs="Arial"/>
                <w:color w:val="02083C" w:themeColor="background1"/>
                <w:sz w:val="20"/>
                <w:szCs w:val="20"/>
                <w:shd w:val="clear" w:color="auto" w:fill="FFFFFF"/>
              </w:rPr>
            </w:pPr>
            <w:r w:rsidRPr="001903E7">
              <w:rPr>
                <w:rFonts w:cs="Arial"/>
                <w:color w:val="02083C" w:themeColor="background1"/>
                <w:sz w:val="20"/>
                <w:szCs w:val="20"/>
                <w:shd w:val="clear" w:color="auto" w:fill="FFFFFF"/>
              </w:rPr>
              <w:t>This form must be used if the Board wishes to return a case to the</w:t>
            </w:r>
            <w:r w:rsidR="00E74D3A">
              <w:rPr>
                <w:rFonts w:cs="Arial"/>
                <w:color w:val="02083C" w:themeColor="background1"/>
                <w:sz w:val="20"/>
                <w:szCs w:val="20"/>
                <w:shd w:val="clear" w:color="auto" w:fill="FFFFFF"/>
              </w:rPr>
              <w:t xml:space="preserve"> </w:t>
            </w:r>
            <w:r w:rsidRPr="001903E7">
              <w:rPr>
                <w:rFonts w:cs="Arial"/>
                <w:color w:val="02083C" w:themeColor="background1"/>
                <w:sz w:val="20"/>
                <w:szCs w:val="20"/>
                <w:shd w:val="clear" w:color="auto" w:fill="FFFFFF"/>
              </w:rPr>
              <w:t>AP for rework or reconsideration advice. The case will be revie</w:t>
            </w:r>
            <w:r>
              <w:rPr>
                <w:rFonts w:cs="Arial"/>
                <w:color w:val="02083C" w:themeColor="background1"/>
                <w:sz w:val="20"/>
                <w:szCs w:val="20"/>
                <w:shd w:val="clear" w:color="auto" w:fill="FFFFFF"/>
              </w:rPr>
              <w:t>we</w:t>
            </w:r>
            <w:r w:rsidRPr="007F1400">
              <w:rPr>
                <w:rFonts w:cs="Arial"/>
                <w:color w:val="02083C" w:themeColor="background1"/>
                <w:sz w:val="20"/>
                <w:szCs w:val="20"/>
                <w:shd w:val="clear" w:color="auto" w:fill="FFFFFF"/>
              </w:rPr>
              <w:t xml:space="preserve">d by </w:t>
            </w:r>
            <w:r w:rsidRPr="00172AB0">
              <w:rPr>
                <w:rFonts w:cs="Arial"/>
                <w:color w:val="02083C" w:themeColor="background1"/>
                <w:sz w:val="20"/>
                <w:szCs w:val="20"/>
              </w:rPr>
              <w:t xml:space="preserve">a suitably qualified HCP who will make recommendation on any further action in response to request. </w:t>
            </w:r>
          </w:p>
        </w:tc>
        <w:tc>
          <w:tcPr>
            <w:tcW w:w="1219" w:type="dxa"/>
          </w:tcPr>
          <w:p w14:paraId="7D209C76" w14:textId="77777777" w:rsidR="00226939" w:rsidRPr="007241C7" w:rsidRDefault="00226939" w:rsidP="000072F1">
            <w:pPr>
              <w:spacing w:after="120"/>
              <w:jc w:val="both"/>
              <w:rPr>
                <w:rFonts w:cs="Arial"/>
                <w:color w:val="02083C" w:themeColor="background1"/>
                <w:sz w:val="20"/>
                <w:szCs w:val="20"/>
              </w:rPr>
            </w:pPr>
            <w:r w:rsidRPr="00951D26">
              <w:rPr>
                <w:rFonts w:cs="Arial"/>
                <w:color w:val="02083C" w:themeColor="background1"/>
                <w:sz w:val="20"/>
                <w:szCs w:val="20"/>
              </w:rPr>
              <w:t>H</w:t>
            </w:r>
          </w:p>
        </w:tc>
      </w:tr>
      <w:tr w:rsidR="00A70029" w:rsidRPr="007241C7" w14:paraId="1249D0D1" w14:textId="77777777" w:rsidTr="00D04F49">
        <w:tc>
          <w:tcPr>
            <w:tcW w:w="1550" w:type="dxa"/>
          </w:tcPr>
          <w:p w14:paraId="3A0F469D" w14:textId="77777777" w:rsidR="00A70029" w:rsidRPr="00172AB0" w:rsidRDefault="00A70029" w:rsidP="000072F1">
            <w:pPr>
              <w:spacing w:after="120"/>
              <w:jc w:val="both"/>
              <w:rPr>
                <w:rFonts w:eastAsia="Calibri" w:cs="Arial"/>
                <w:color w:val="02083C" w:themeColor="background1"/>
                <w:sz w:val="20"/>
                <w:szCs w:val="20"/>
              </w:rPr>
            </w:pPr>
            <w:r>
              <w:rPr>
                <w:rFonts w:eastAsia="Calibri" w:cs="Arial"/>
                <w:color w:val="02083C" w:themeColor="background1"/>
                <w:sz w:val="20"/>
                <w:szCs w:val="20"/>
              </w:rPr>
              <w:t>Applicant Mental Capacity Concern Proforma</w:t>
            </w:r>
          </w:p>
        </w:tc>
        <w:tc>
          <w:tcPr>
            <w:tcW w:w="995" w:type="dxa"/>
          </w:tcPr>
          <w:p w14:paraId="7714C129" w14:textId="77777777" w:rsidR="00A70029" w:rsidRPr="00951D26" w:rsidRDefault="00A70029" w:rsidP="000072F1">
            <w:pPr>
              <w:spacing w:after="120"/>
              <w:jc w:val="both"/>
              <w:rPr>
                <w:rFonts w:cs="Arial"/>
                <w:color w:val="02083C" w:themeColor="background1"/>
                <w:sz w:val="20"/>
                <w:szCs w:val="20"/>
              </w:rPr>
            </w:pPr>
            <w:r>
              <w:rPr>
                <w:rFonts w:cs="Arial"/>
                <w:color w:val="02083C" w:themeColor="background1"/>
                <w:sz w:val="20"/>
                <w:szCs w:val="20"/>
              </w:rPr>
              <w:t>TPDPS6</w:t>
            </w:r>
          </w:p>
        </w:tc>
        <w:tc>
          <w:tcPr>
            <w:tcW w:w="6431" w:type="dxa"/>
          </w:tcPr>
          <w:p w14:paraId="724330B6" w14:textId="7FEBDF18" w:rsidR="00A70029" w:rsidRPr="001903E7" w:rsidRDefault="00B234C5" w:rsidP="000072F1">
            <w:pPr>
              <w:spacing w:after="120"/>
              <w:jc w:val="both"/>
              <w:rPr>
                <w:rFonts w:cs="Arial"/>
                <w:color w:val="02083C" w:themeColor="background1"/>
                <w:sz w:val="20"/>
                <w:szCs w:val="20"/>
                <w:shd w:val="clear" w:color="auto" w:fill="FFFFFF"/>
              </w:rPr>
            </w:pPr>
            <w:r>
              <w:rPr>
                <w:rFonts w:cs="Arial"/>
                <w:color w:val="02083C" w:themeColor="background1"/>
                <w:sz w:val="20"/>
                <w:szCs w:val="20"/>
                <w:shd w:val="clear" w:color="auto" w:fill="FFFFFF"/>
              </w:rPr>
              <w:t>This form must be used if a</w:t>
            </w:r>
            <w:r w:rsidR="00FB543C">
              <w:rPr>
                <w:rFonts w:cs="Arial"/>
                <w:color w:val="02083C" w:themeColor="background1"/>
                <w:sz w:val="20"/>
                <w:szCs w:val="20"/>
                <w:shd w:val="clear" w:color="auto" w:fill="FFFFFF"/>
              </w:rPr>
              <w:t>n</w:t>
            </w:r>
            <w:r>
              <w:rPr>
                <w:rFonts w:cs="Arial"/>
                <w:color w:val="02083C" w:themeColor="background1"/>
                <w:sz w:val="20"/>
                <w:szCs w:val="20"/>
                <w:shd w:val="clear" w:color="auto" w:fill="FFFFFF"/>
              </w:rPr>
              <w:t xml:space="preserve"> HCP suspects a possible mental capacity </w:t>
            </w:r>
            <w:r w:rsidR="003818EC">
              <w:rPr>
                <w:rFonts w:cs="Arial"/>
                <w:color w:val="02083C" w:themeColor="background1"/>
                <w:sz w:val="20"/>
                <w:szCs w:val="20"/>
                <w:shd w:val="clear" w:color="auto" w:fill="FFFFFF"/>
              </w:rPr>
              <w:t xml:space="preserve">issue that may impair their ability to consent to the assessment process or manage their property and affairs. </w:t>
            </w:r>
          </w:p>
        </w:tc>
        <w:tc>
          <w:tcPr>
            <w:tcW w:w="1219" w:type="dxa"/>
          </w:tcPr>
          <w:p w14:paraId="16B0A8D6" w14:textId="77777777" w:rsidR="00A70029" w:rsidRPr="00951D26" w:rsidRDefault="009E4D7D" w:rsidP="000072F1">
            <w:pPr>
              <w:spacing w:after="120"/>
              <w:jc w:val="both"/>
              <w:rPr>
                <w:rFonts w:cs="Arial"/>
                <w:color w:val="02083C" w:themeColor="background1"/>
                <w:sz w:val="20"/>
                <w:szCs w:val="20"/>
              </w:rPr>
            </w:pPr>
            <w:r>
              <w:rPr>
                <w:rFonts w:cs="Arial"/>
                <w:color w:val="02083C" w:themeColor="background1"/>
                <w:sz w:val="20"/>
                <w:szCs w:val="20"/>
              </w:rPr>
              <w:t>O</w:t>
            </w:r>
          </w:p>
        </w:tc>
      </w:tr>
    </w:tbl>
    <w:p w14:paraId="34DCA8CF" w14:textId="77777777" w:rsidR="00E561B0" w:rsidRPr="00E561B0" w:rsidRDefault="00226939" w:rsidP="00E561B0">
      <w:pPr>
        <w:spacing w:after="120"/>
        <w:jc w:val="center"/>
        <w:rPr>
          <w:rFonts w:cs="Arial"/>
          <w:color w:val="02083C" w:themeColor="background1"/>
          <w:sz w:val="18"/>
          <w:szCs w:val="20"/>
        </w:rPr>
      </w:pPr>
      <w:r w:rsidRPr="007241C7">
        <w:rPr>
          <w:rFonts w:cs="Arial"/>
          <w:color w:val="02083C" w:themeColor="background1"/>
          <w:sz w:val="18"/>
          <w:szCs w:val="20"/>
        </w:rPr>
        <w:t xml:space="preserve">Table </w:t>
      </w:r>
      <w:r w:rsidR="0014754E">
        <w:rPr>
          <w:rFonts w:cs="Arial"/>
          <w:color w:val="02083C" w:themeColor="background1"/>
          <w:sz w:val="18"/>
          <w:szCs w:val="20"/>
        </w:rPr>
        <w:t>4</w:t>
      </w:r>
      <w:r w:rsidRPr="007241C7">
        <w:rPr>
          <w:rFonts w:cs="Arial"/>
          <w:color w:val="02083C" w:themeColor="background1"/>
          <w:sz w:val="18"/>
          <w:szCs w:val="20"/>
        </w:rPr>
        <w:t xml:space="preserve"> – Assessment Form Summary</w:t>
      </w:r>
    </w:p>
    <w:p w14:paraId="1044E099" w14:textId="77777777" w:rsidR="009E1352" w:rsidRPr="007241C7" w:rsidRDefault="009E1352" w:rsidP="000072F1">
      <w:pPr>
        <w:spacing w:after="120"/>
        <w:jc w:val="center"/>
        <w:rPr>
          <w:rFonts w:cs="Arial"/>
          <w:color w:val="02083C" w:themeColor="background1"/>
          <w:sz w:val="18"/>
          <w:szCs w:val="20"/>
        </w:rPr>
      </w:pPr>
    </w:p>
    <w:p w14:paraId="3D69076D" w14:textId="77777777" w:rsidR="00DF45A9" w:rsidRPr="007241C7" w:rsidRDefault="00226939" w:rsidP="000072F1">
      <w:pPr>
        <w:spacing w:after="120"/>
        <w:jc w:val="both"/>
        <w:rPr>
          <w:rStyle w:val="NormalLightBlue"/>
          <w:rFonts w:cs="Arial"/>
          <w:color w:val="02083C" w:themeColor="background1"/>
          <w:sz w:val="18"/>
          <w:szCs w:val="20"/>
        </w:rPr>
      </w:pPr>
      <w:r w:rsidRPr="007241C7">
        <w:rPr>
          <w:rFonts w:cs="Arial"/>
          <w:color w:val="02083C" w:themeColor="background1"/>
        </w:rPr>
        <w:t xml:space="preserve">The assessment report form TPDPS1 is set out below: </w:t>
      </w:r>
    </w:p>
    <w:tbl>
      <w:tblPr>
        <w:tblStyle w:val="TableGrid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937"/>
      </w:tblGrid>
      <w:tr w:rsidR="00226939" w:rsidRPr="007241C7" w14:paraId="3DC19A21" w14:textId="77777777" w:rsidTr="00D04F49">
        <w:trPr>
          <w:cnfStyle w:val="100000000000" w:firstRow="1" w:lastRow="0" w:firstColumn="0" w:lastColumn="0" w:oddVBand="0" w:evenVBand="0" w:oddHBand="0" w:evenHBand="0" w:firstRowFirstColumn="0" w:firstRowLastColumn="0" w:lastRowFirstColumn="0" w:lastRowLastColumn="0"/>
        </w:trPr>
        <w:tc>
          <w:tcPr>
            <w:tcW w:w="2263" w:type="dxa"/>
          </w:tcPr>
          <w:p w14:paraId="014EC322" w14:textId="77777777" w:rsidR="00226939" w:rsidRPr="007241C7" w:rsidRDefault="00226939" w:rsidP="00EE3B1B">
            <w:pPr>
              <w:spacing w:after="120"/>
              <w:rPr>
                <w:rFonts w:cs="Arial"/>
                <w:bCs/>
                <w:color w:val="02083C" w:themeColor="background1"/>
              </w:rPr>
            </w:pPr>
            <w:r w:rsidRPr="007241C7">
              <w:rPr>
                <w:rFonts w:cs="Arial"/>
                <w:color w:val="02083C" w:themeColor="background1"/>
              </w:rPr>
              <w:t>Section of TPDPS1</w:t>
            </w:r>
          </w:p>
        </w:tc>
        <w:tc>
          <w:tcPr>
            <w:tcW w:w="7932" w:type="dxa"/>
          </w:tcPr>
          <w:p w14:paraId="45A09D5C" w14:textId="77777777" w:rsidR="00226939" w:rsidRPr="007241C7" w:rsidRDefault="00226939" w:rsidP="000072F1">
            <w:pPr>
              <w:spacing w:after="120"/>
              <w:jc w:val="both"/>
              <w:rPr>
                <w:rFonts w:cs="Arial"/>
                <w:bCs/>
                <w:color w:val="02083C" w:themeColor="background1"/>
              </w:rPr>
            </w:pPr>
            <w:r w:rsidRPr="007241C7">
              <w:rPr>
                <w:rFonts w:cs="Arial"/>
                <w:color w:val="02083C" w:themeColor="background1"/>
              </w:rPr>
              <w:t>Title</w:t>
            </w:r>
          </w:p>
        </w:tc>
      </w:tr>
      <w:tr w:rsidR="00226939" w:rsidRPr="007241C7" w14:paraId="42B4691C" w14:textId="77777777" w:rsidTr="00D04F49">
        <w:tc>
          <w:tcPr>
            <w:tcW w:w="2263" w:type="dxa"/>
          </w:tcPr>
          <w:p w14:paraId="4742C2C6"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1</w:t>
            </w:r>
          </w:p>
        </w:tc>
        <w:tc>
          <w:tcPr>
            <w:tcW w:w="7932" w:type="dxa"/>
          </w:tcPr>
          <w:p w14:paraId="6736F726"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Initial Review</w:t>
            </w:r>
          </w:p>
        </w:tc>
      </w:tr>
      <w:tr w:rsidR="00226939" w:rsidRPr="007241C7" w14:paraId="5E02A218" w14:textId="77777777" w:rsidTr="00D04F49">
        <w:tc>
          <w:tcPr>
            <w:tcW w:w="2263" w:type="dxa"/>
          </w:tcPr>
          <w:p w14:paraId="1E313E20"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2</w:t>
            </w:r>
          </w:p>
        </w:tc>
        <w:tc>
          <w:tcPr>
            <w:tcW w:w="7932" w:type="dxa"/>
          </w:tcPr>
          <w:p w14:paraId="62291B21"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I</w:t>
            </w:r>
            <w:r w:rsidR="00F30B08">
              <w:rPr>
                <w:rFonts w:cs="Arial"/>
                <w:color w:val="02083C" w:themeColor="background1"/>
                <w:sz w:val="20"/>
                <w:szCs w:val="20"/>
              </w:rPr>
              <w:t>dentification</w:t>
            </w:r>
            <w:r w:rsidRPr="007241C7">
              <w:rPr>
                <w:rFonts w:cs="Arial"/>
                <w:color w:val="02083C" w:themeColor="background1"/>
                <w:sz w:val="20"/>
                <w:szCs w:val="20"/>
              </w:rPr>
              <w:t xml:space="preserve"> Confirmation</w:t>
            </w:r>
          </w:p>
        </w:tc>
      </w:tr>
      <w:tr w:rsidR="00226939" w:rsidRPr="007241C7" w14:paraId="01D6456A" w14:textId="77777777" w:rsidTr="00D04F49">
        <w:tc>
          <w:tcPr>
            <w:tcW w:w="2263" w:type="dxa"/>
          </w:tcPr>
          <w:p w14:paraId="26115C25"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3</w:t>
            </w:r>
          </w:p>
        </w:tc>
        <w:tc>
          <w:tcPr>
            <w:tcW w:w="7932" w:type="dxa"/>
          </w:tcPr>
          <w:p w14:paraId="0308C0BA"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Subjective History</w:t>
            </w:r>
          </w:p>
        </w:tc>
      </w:tr>
      <w:tr w:rsidR="00226939" w:rsidRPr="007241C7" w14:paraId="7E53803D" w14:textId="77777777" w:rsidTr="00D04F49">
        <w:tc>
          <w:tcPr>
            <w:tcW w:w="2263" w:type="dxa"/>
          </w:tcPr>
          <w:p w14:paraId="14319C93"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4</w:t>
            </w:r>
          </w:p>
        </w:tc>
        <w:tc>
          <w:tcPr>
            <w:tcW w:w="7932" w:type="dxa"/>
          </w:tcPr>
          <w:p w14:paraId="4E506C31"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Objective Examinations</w:t>
            </w:r>
          </w:p>
        </w:tc>
      </w:tr>
      <w:tr w:rsidR="00226939" w:rsidRPr="007241C7" w14:paraId="40D48B8A" w14:textId="77777777" w:rsidTr="00D04F49">
        <w:tc>
          <w:tcPr>
            <w:tcW w:w="2263" w:type="dxa"/>
          </w:tcPr>
          <w:p w14:paraId="646B9620"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5</w:t>
            </w:r>
          </w:p>
        </w:tc>
        <w:tc>
          <w:tcPr>
            <w:tcW w:w="7932" w:type="dxa"/>
          </w:tcPr>
          <w:p w14:paraId="0E6B2E1B"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Observations</w:t>
            </w:r>
          </w:p>
        </w:tc>
      </w:tr>
      <w:tr w:rsidR="00226939" w:rsidRPr="007241C7" w14:paraId="00A89A40" w14:textId="77777777" w:rsidTr="00D04F49">
        <w:trPr>
          <w:trHeight w:val="297"/>
        </w:trPr>
        <w:tc>
          <w:tcPr>
            <w:tcW w:w="2263" w:type="dxa"/>
          </w:tcPr>
          <w:p w14:paraId="34F9FCC8"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6</w:t>
            </w:r>
          </w:p>
        </w:tc>
        <w:tc>
          <w:tcPr>
            <w:tcW w:w="7932" w:type="dxa"/>
          </w:tcPr>
          <w:p w14:paraId="756361B7"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Injury, Loss of Capacity, Disablement</w:t>
            </w:r>
          </w:p>
        </w:tc>
      </w:tr>
      <w:tr w:rsidR="00226939" w:rsidRPr="007241C7" w14:paraId="74242F9A" w14:textId="77777777" w:rsidTr="00D04F49">
        <w:tc>
          <w:tcPr>
            <w:tcW w:w="2263" w:type="dxa"/>
          </w:tcPr>
          <w:p w14:paraId="5F324AF6"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7</w:t>
            </w:r>
          </w:p>
        </w:tc>
        <w:tc>
          <w:tcPr>
            <w:tcW w:w="7932" w:type="dxa"/>
          </w:tcPr>
          <w:p w14:paraId="2772A4AC"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Effect of the relevant damage, disfigurement, or loss of capacity</w:t>
            </w:r>
          </w:p>
        </w:tc>
      </w:tr>
      <w:tr w:rsidR="00226939" w:rsidRPr="007241C7" w14:paraId="18673C52" w14:textId="77777777" w:rsidTr="00D04F49">
        <w:trPr>
          <w:trHeight w:val="338"/>
        </w:trPr>
        <w:tc>
          <w:tcPr>
            <w:tcW w:w="2263" w:type="dxa"/>
          </w:tcPr>
          <w:p w14:paraId="2B430DF9"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8</w:t>
            </w:r>
          </w:p>
        </w:tc>
        <w:tc>
          <w:tcPr>
            <w:tcW w:w="7932" w:type="dxa"/>
          </w:tcPr>
          <w:p w14:paraId="467BDA01"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Assessment of degree of disablement and permanence</w:t>
            </w:r>
          </w:p>
        </w:tc>
      </w:tr>
      <w:tr w:rsidR="00226939" w:rsidRPr="007241C7" w14:paraId="7D8421FC" w14:textId="77777777" w:rsidTr="00D04F49">
        <w:tc>
          <w:tcPr>
            <w:tcW w:w="2263" w:type="dxa"/>
          </w:tcPr>
          <w:p w14:paraId="4B81D51A"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9</w:t>
            </w:r>
          </w:p>
        </w:tc>
        <w:tc>
          <w:tcPr>
            <w:tcW w:w="7932" w:type="dxa"/>
          </w:tcPr>
          <w:p w14:paraId="4ED932F1"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Justification</w:t>
            </w:r>
          </w:p>
        </w:tc>
      </w:tr>
    </w:tbl>
    <w:p w14:paraId="5118C9F7" w14:textId="77777777" w:rsidR="00226939" w:rsidRPr="007241C7" w:rsidRDefault="00226939" w:rsidP="000072F1">
      <w:pPr>
        <w:spacing w:after="120"/>
        <w:jc w:val="center"/>
        <w:rPr>
          <w:rFonts w:cs="Arial"/>
          <w:color w:val="02083C" w:themeColor="background1"/>
          <w:szCs w:val="22"/>
        </w:rPr>
      </w:pPr>
      <w:r w:rsidRPr="007241C7">
        <w:rPr>
          <w:rFonts w:cs="Arial"/>
          <w:color w:val="02083C" w:themeColor="background1"/>
          <w:sz w:val="18"/>
          <w:szCs w:val="20"/>
        </w:rPr>
        <w:t xml:space="preserve">Table </w:t>
      </w:r>
      <w:r w:rsidR="00B26879">
        <w:rPr>
          <w:rFonts w:cs="Arial"/>
          <w:color w:val="02083C" w:themeColor="background1"/>
          <w:sz w:val="18"/>
          <w:szCs w:val="20"/>
        </w:rPr>
        <w:t>5</w:t>
      </w:r>
      <w:r w:rsidRPr="007241C7">
        <w:rPr>
          <w:rFonts w:cs="Arial"/>
          <w:color w:val="02083C" w:themeColor="background1"/>
          <w:sz w:val="18"/>
          <w:szCs w:val="20"/>
        </w:rPr>
        <w:t xml:space="preserve"> – Assessment Report Form Sections</w:t>
      </w:r>
    </w:p>
    <w:p w14:paraId="3F08E7AA"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The sections of the assessment report form are explored in further detail in the following sections.</w:t>
      </w:r>
    </w:p>
    <w:p w14:paraId="53AC43EA" w14:textId="77777777" w:rsidR="00226939" w:rsidRDefault="00226939" w:rsidP="000072F1">
      <w:pPr>
        <w:spacing w:after="120"/>
        <w:jc w:val="both"/>
        <w:rPr>
          <w:rFonts w:cs="Arial"/>
          <w:color w:val="02083C" w:themeColor="background1"/>
          <w:szCs w:val="22"/>
        </w:rPr>
      </w:pPr>
    </w:p>
    <w:p w14:paraId="12B65C13" w14:textId="77777777" w:rsidR="0017161E" w:rsidRPr="007241C7" w:rsidRDefault="0017161E" w:rsidP="000072F1">
      <w:pPr>
        <w:spacing w:after="120"/>
        <w:jc w:val="both"/>
        <w:rPr>
          <w:rFonts w:cs="Arial"/>
          <w:color w:val="02083C" w:themeColor="background1"/>
          <w:szCs w:val="22"/>
        </w:rPr>
      </w:pPr>
    </w:p>
    <w:p w14:paraId="78F7063D" w14:textId="77777777" w:rsidR="00226939" w:rsidRPr="007241C7" w:rsidRDefault="00226939" w:rsidP="000072F1">
      <w:pPr>
        <w:pStyle w:val="Heading2"/>
        <w:numPr>
          <w:ilvl w:val="1"/>
          <w:numId w:val="1"/>
        </w:numPr>
        <w:spacing w:before="120"/>
        <w:jc w:val="both"/>
        <w:rPr>
          <w:color w:val="02083C" w:themeColor="background1"/>
        </w:rPr>
      </w:pPr>
      <w:bookmarkStart w:id="285" w:name="_Toc70506520"/>
      <w:bookmarkStart w:id="286" w:name="_Toc70514995"/>
      <w:bookmarkStart w:id="287" w:name="_Toc67316329"/>
      <w:bookmarkStart w:id="288" w:name="_Toc69280078"/>
      <w:bookmarkStart w:id="289" w:name="_Toc69717933"/>
      <w:bookmarkStart w:id="290" w:name="_Toc71545159"/>
      <w:bookmarkStart w:id="291" w:name="_Toc72141222"/>
      <w:bookmarkStart w:id="292" w:name="_Toc74208582"/>
      <w:bookmarkStart w:id="293" w:name="_Toc74571310"/>
      <w:bookmarkStart w:id="294" w:name="_Toc179551557"/>
      <w:bookmarkEnd w:id="285"/>
      <w:bookmarkEnd w:id="286"/>
      <w:r w:rsidRPr="007241C7">
        <w:rPr>
          <w:color w:val="02083C" w:themeColor="background1"/>
        </w:rPr>
        <w:lastRenderedPageBreak/>
        <w:t>Initial Review</w:t>
      </w:r>
      <w:bookmarkEnd w:id="287"/>
      <w:bookmarkEnd w:id="288"/>
      <w:bookmarkEnd w:id="289"/>
      <w:bookmarkEnd w:id="290"/>
      <w:bookmarkEnd w:id="291"/>
      <w:bookmarkEnd w:id="292"/>
      <w:bookmarkEnd w:id="293"/>
      <w:bookmarkEnd w:id="294"/>
    </w:p>
    <w:p w14:paraId="37B73AFC"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initial review (IR) is the process by which the assessment provider (AP) reviews the application form and all available supporting evidence to consider:</w:t>
      </w:r>
    </w:p>
    <w:p w14:paraId="0B5EB3E3" w14:textId="77777777" w:rsidR="00226939" w:rsidRPr="007241C7" w:rsidRDefault="00226939" w:rsidP="001E32ED">
      <w:pPr>
        <w:numPr>
          <w:ilvl w:val="0"/>
          <w:numId w:val="40"/>
        </w:numPr>
        <w:spacing w:after="120"/>
        <w:contextualSpacing/>
        <w:jc w:val="both"/>
        <w:rPr>
          <w:rFonts w:cs="Arial"/>
          <w:color w:val="02083C" w:themeColor="background1"/>
        </w:rPr>
      </w:pPr>
      <w:r w:rsidRPr="71679F37">
        <w:rPr>
          <w:rFonts w:cs="Arial"/>
          <w:color w:val="02083C" w:themeColor="background1"/>
          <w:shd w:val="clear" w:color="auto" w:fill="FFFFFF"/>
        </w:rPr>
        <w:t xml:space="preserve">whether a </w:t>
      </w:r>
      <w:r w:rsidR="00E82038">
        <w:rPr>
          <w:rFonts w:cs="Arial"/>
          <w:color w:val="02083C" w:themeColor="background1"/>
          <w:shd w:val="clear" w:color="auto" w:fill="FFFFFF"/>
        </w:rPr>
        <w:t>d</w:t>
      </w:r>
      <w:r w:rsidRPr="71679F37">
        <w:rPr>
          <w:rFonts w:cs="Arial"/>
          <w:color w:val="02083C" w:themeColor="background1"/>
          <w:shd w:val="clear" w:color="auto" w:fill="FFFFFF"/>
        </w:rPr>
        <w:t>iagnosis</w:t>
      </w:r>
      <w:r w:rsidR="00E82038">
        <w:rPr>
          <w:rFonts w:cs="Arial"/>
          <w:color w:val="02083C" w:themeColor="background1"/>
          <w:shd w:val="clear" w:color="auto" w:fill="FFFFFF"/>
        </w:rPr>
        <w:t>/working diagnosis</w:t>
      </w:r>
      <w:r w:rsidRPr="71679F37">
        <w:rPr>
          <w:rFonts w:cs="Arial"/>
          <w:color w:val="02083C" w:themeColor="background1"/>
          <w:shd w:val="clear" w:color="auto" w:fill="FFFFFF"/>
        </w:rPr>
        <w:t xml:space="preserve"> has been confirmed for all </w:t>
      </w:r>
      <w:r w:rsidR="009A27BA">
        <w:rPr>
          <w:rFonts w:cs="Arial"/>
          <w:color w:val="02083C" w:themeColor="background1"/>
          <w:shd w:val="clear" w:color="auto" w:fill="FFFFFF"/>
        </w:rPr>
        <w:t>relevant</w:t>
      </w:r>
      <w:r w:rsidRPr="71679F37">
        <w:rPr>
          <w:rFonts w:cs="Arial"/>
          <w:color w:val="02083C" w:themeColor="background1"/>
          <w:shd w:val="clear" w:color="auto" w:fill="FFFFFF"/>
        </w:rPr>
        <w:t xml:space="preserve"> injuries </w:t>
      </w:r>
      <w:r w:rsidRPr="007241C7">
        <w:rPr>
          <w:rFonts w:cs="Arial"/>
          <w:color w:val="02083C" w:themeColor="background1"/>
        </w:rPr>
        <w:t>on the application form</w:t>
      </w:r>
    </w:p>
    <w:p w14:paraId="4B27B2E0" w14:textId="77777777" w:rsidR="00226939" w:rsidRPr="007241C7" w:rsidRDefault="00226939" w:rsidP="001E32ED">
      <w:pPr>
        <w:numPr>
          <w:ilvl w:val="0"/>
          <w:numId w:val="40"/>
        </w:numPr>
        <w:spacing w:after="120"/>
        <w:contextualSpacing/>
        <w:jc w:val="both"/>
        <w:rPr>
          <w:rFonts w:cs="Arial"/>
          <w:color w:val="02083C" w:themeColor="background1"/>
        </w:rPr>
      </w:pPr>
      <w:r w:rsidRPr="007241C7">
        <w:rPr>
          <w:rFonts w:cs="Arial"/>
          <w:color w:val="02083C" w:themeColor="background1"/>
        </w:rPr>
        <w:t>the level of risk posed by the assessment process</w:t>
      </w:r>
    </w:p>
    <w:p w14:paraId="4D062A0B" w14:textId="77777777" w:rsidR="00226939" w:rsidRPr="007241C7" w:rsidRDefault="00226939" w:rsidP="001E32ED">
      <w:pPr>
        <w:numPr>
          <w:ilvl w:val="0"/>
          <w:numId w:val="40"/>
        </w:numPr>
        <w:spacing w:after="120"/>
        <w:contextualSpacing/>
        <w:jc w:val="both"/>
        <w:rPr>
          <w:rFonts w:cs="Arial"/>
          <w:color w:val="02083C" w:themeColor="background1"/>
        </w:rPr>
      </w:pPr>
      <w:r w:rsidRPr="007241C7">
        <w:rPr>
          <w:rFonts w:cs="Arial"/>
          <w:color w:val="02083C" w:themeColor="background1"/>
        </w:rPr>
        <w:t>the most appropriate assessment routing</w:t>
      </w:r>
    </w:p>
    <w:p w14:paraId="0087CCB4" w14:textId="77777777" w:rsidR="00226939" w:rsidRPr="007241C7" w:rsidRDefault="00226939" w:rsidP="001E32ED">
      <w:pPr>
        <w:numPr>
          <w:ilvl w:val="0"/>
          <w:numId w:val="40"/>
        </w:numPr>
        <w:spacing w:after="120"/>
        <w:contextualSpacing/>
        <w:jc w:val="both"/>
        <w:rPr>
          <w:rFonts w:cs="Arial"/>
          <w:color w:val="02083C" w:themeColor="background1"/>
        </w:rPr>
      </w:pPr>
      <w:r w:rsidRPr="007241C7">
        <w:rPr>
          <w:rFonts w:cs="Arial"/>
          <w:color w:val="02083C" w:themeColor="background1"/>
        </w:rPr>
        <w:t>whether any reasonable adjustments are required to facilitate an assessment</w:t>
      </w:r>
    </w:p>
    <w:p w14:paraId="74C4CDA9"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needs of applicants mandate a flexible approach to delivering assessments for the TPDPS. The assessment process must be applicant centred throughout and ensure applicants do not have to attend unnecessary face-to-face assessments where there is sufficient evidence to determine percentage disablement without formal examination. However, absolute priority must also be given to the accuracy of the assessment reports delivered to the VPB and a face-to-face assessment must be considered where a lack thereof may result in an inaccurate assessment outcome.</w:t>
      </w:r>
    </w:p>
    <w:p w14:paraId="3D12B60C"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Section 1 of the Assessment Report Form TPDPS1 </w:t>
      </w:r>
      <w:bookmarkStart w:id="295" w:name="_Toc67316330"/>
      <w:r w:rsidRPr="007241C7">
        <w:rPr>
          <w:rFonts w:cs="Arial"/>
          <w:color w:val="02083C" w:themeColor="background1"/>
        </w:rPr>
        <w:t>instructs the HCP to document the IR outcome in each sub section as follows:</w:t>
      </w:r>
    </w:p>
    <w:p w14:paraId="11DEADB9" w14:textId="77777777" w:rsidR="00226939" w:rsidRPr="007241C7" w:rsidRDefault="00226939" w:rsidP="000072F1">
      <w:pPr>
        <w:spacing w:after="120"/>
        <w:ind w:firstLine="720"/>
        <w:jc w:val="both"/>
        <w:rPr>
          <w:rFonts w:cs="Arial"/>
          <w:i/>
          <w:color w:val="02083C" w:themeColor="background1"/>
        </w:rPr>
      </w:pPr>
      <w:r w:rsidRPr="007241C7">
        <w:rPr>
          <w:rFonts w:cs="Arial"/>
          <w:i/>
          <w:color w:val="02083C" w:themeColor="background1"/>
        </w:rPr>
        <w:t>1.1 Medical Evidence Considered</w:t>
      </w:r>
    </w:p>
    <w:p w14:paraId="26BB5100" w14:textId="77777777" w:rsidR="00226939" w:rsidRPr="007241C7" w:rsidRDefault="00226939" w:rsidP="000072F1">
      <w:pPr>
        <w:spacing w:after="120"/>
        <w:ind w:firstLine="720"/>
        <w:jc w:val="both"/>
        <w:rPr>
          <w:rFonts w:cs="Arial"/>
          <w:i/>
          <w:color w:val="02083C" w:themeColor="background1"/>
        </w:rPr>
      </w:pPr>
      <w:r w:rsidRPr="007241C7">
        <w:rPr>
          <w:rFonts w:cs="Arial"/>
          <w:i/>
          <w:color w:val="02083C" w:themeColor="background1"/>
        </w:rPr>
        <w:t>1.2 Case Risk Assessment</w:t>
      </w:r>
    </w:p>
    <w:p w14:paraId="7B1F28B7" w14:textId="77777777" w:rsidR="00226939" w:rsidRPr="007241C7" w:rsidRDefault="00226939" w:rsidP="000072F1">
      <w:pPr>
        <w:spacing w:after="120"/>
        <w:ind w:left="720"/>
        <w:jc w:val="both"/>
        <w:rPr>
          <w:rFonts w:cs="Arial"/>
          <w:i/>
          <w:color w:val="02083C" w:themeColor="background1"/>
        </w:rPr>
      </w:pPr>
      <w:r w:rsidRPr="007241C7">
        <w:rPr>
          <w:rFonts w:cs="Arial"/>
          <w:i/>
          <w:color w:val="02083C" w:themeColor="background1"/>
        </w:rPr>
        <w:t>1.3 Can determination of permanence and relevant percentage disablement be made without further evidence or examination?</w:t>
      </w:r>
    </w:p>
    <w:p w14:paraId="7569EBC3" w14:textId="77777777" w:rsidR="00226939" w:rsidRPr="007241C7" w:rsidRDefault="00226939" w:rsidP="000072F1">
      <w:pPr>
        <w:spacing w:after="120"/>
        <w:ind w:firstLine="720"/>
        <w:jc w:val="both"/>
        <w:rPr>
          <w:rFonts w:cs="Arial"/>
          <w:i/>
          <w:color w:val="02083C" w:themeColor="background1"/>
        </w:rPr>
      </w:pPr>
      <w:r w:rsidRPr="007241C7">
        <w:rPr>
          <w:rFonts w:cs="Arial"/>
          <w:i/>
          <w:color w:val="02083C" w:themeColor="background1"/>
        </w:rPr>
        <w:t>1.4 What further evidence is required?</w:t>
      </w:r>
    </w:p>
    <w:p w14:paraId="7B869EA2" w14:textId="77777777" w:rsidR="00226939" w:rsidRPr="007241C7" w:rsidRDefault="00226939" w:rsidP="000072F1">
      <w:pPr>
        <w:spacing w:after="120"/>
        <w:ind w:firstLine="720"/>
        <w:jc w:val="both"/>
        <w:rPr>
          <w:rFonts w:cs="Arial"/>
          <w:i/>
          <w:color w:val="02083C" w:themeColor="background1"/>
          <w:szCs w:val="22"/>
        </w:rPr>
      </w:pPr>
      <w:r w:rsidRPr="007241C7">
        <w:rPr>
          <w:rFonts w:cs="Arial"/>
          <w:i/>
          <w:color w:val="02083C" w:themeColor="background1"/>
        </w:rPr>
        <w:t xml:space="preserve">1.5 Is </w:t>
      </w:r>
      <w:r w:rsidRPr="007241C7">
        <w:rPr>
          <w:rFonts w:cs="Arial"/>
          <w:i/>
          <w:color w:val="02083C" w:themeColor="background1"/>
          <w:szCs w:val="22"/>
        </w:rPr>
        <w:t>this case a posthumous assessment?</w:t>
      </w:r>
    </w:p>
    <w:p w14:paraId="7680A45C" w14:textId="77777777" w:rsidR="00226939" w:rsidRPr="007241C7" w:rsidRDefault="00226939" w:rsidP="000072F1">
      <w:pPr>
        <w:spacing w:after="120"/>
        <w:ind w:firstLine="720"/>
        <w:jc w:val="both"/>
        <w:rPr>
          <w:rFonts w:cs="Arial"/>
          <w:i/>
          <w:color w:val="02083C" w:themeColor="background1"/>
        </w:rPr>
      </w:pPr>
      <w:r w:rsidRPr="007241C7">
        <w:rPr>
          <w:rFonts w:cs="Arial"/>
          <w:i/>
          <w:color w:val="02083C" w:themeColor="background1"/>
        </w:rPr>
        <w:t>1.6 Is examination required?</w:t>
      </w:r>
    </w:p>
    <w:p w14:paraId="402E52D6" w14:textId="77777777" w:rsidR="00226939" w:rsidRPr="007241C7" w:rsidRDefault="00226939" w:rsidP="000072F1">
      <w:pPr>
        <w:spacing w:after="120"/>
        <w:ind w:firstLine="720"/>
        <w:jc w:val="both"/>
        <w:rPr>
          <w:rFonts w:cs="Arial"/>
          <w:i/>
          <w:color w:val="02083C" w:themeColor="background1"/>
        </w:rPr>
      </w:pPr>
      <w:r w:rsidRPr="007241C7">
        <w:rPr>
          <w:rFonts w:cs="Arial"/>
          <w:i/>
          <w:color w:val="02083C" w:themeColor="background1"/>
        </w:rPr>
        <w:t>1.7 What route of examination is required?</w:t>
      </w:r>
    </w:p>
    <w:p w14:paraId="4C2CA77F"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The following sections of the guide explore each sub-section in detail.</w:t>
      </w:r>
    </w:p>
    <w:p w14:paraId="68227F1D" w14:textId="77777777" w:rsidR="00226939" w:rsidRPr="007241C7" w:rsidRDefault="00226939" w:rsidP="000072F1">
      <w:pPr>
        <w:spacing w:after="120"/>
        <w:jc w:val="both"/>
        <w:rPr>
          <w:rFonts w:cs="Arial"/>
          <w:color w:val="02083C" w:themeColor="background1"/>
          <w:szCs w:val="22"/>
        </w:rPr>
      </w:pPr>
    </w:p>
    <w:p w14:paraId="0E735C6C" w14:textId="77777777" w:rsidR="00226939" w:rsidRPr="007241C7" w:rsidRDefault="00226939" w:rsidP="000072F1">
      <w:pPr>
        <w:pStyle w:val="Heading3"/>
        <w:numPr>
          <w:ilvl w:val="2"/>
          <w:numId w:val="1"/>
        </w:numPr>
        <w:spacing w:before="120"/>
        <w:jc w:val="both"/>
        <w:rPr>
          <w:color w:val="02083C" w:themeColor="background1"/>
        </w:rPr>
      </w:pPr>
      <w:bookmarkStart w:id="296" w:name="_Toc70506522"/>
      <w:bookmarkStart w:id="297" w:name="_Toc70514997"/>
      <w:bookmarkStart w:id="298" w:name="_Toc71545160"/>
      <w:bookmarkStart w:id="299" w:name="_Toc72141223"/>
      <w:bookmarkStart w:id="300" w:name="_Toc74208583"/>
      <w:bookmarkStart w:id="301" w:name="_Toc74571311"/>
      <w:bookmarkStart w:id="302" w:name="_Toc179551558"/>
      <w:bookmarkEnd w:id="295"/>
      <w:bookmarkEnd w:id="296"/>
      <w:bookmarkEnd w:id="297"/>
      <w:r w:rsidRPr="007241C7">
        <w:rPr>
          <w:color w:val="02083C" w:themeColor="background1"/>
        </w:rPr>
        <w:t>Medical Evidence Considered</w:t>
      </w:r>
      <w:bookmarkEnd w:id="298"/>
      <w:bookmarkEnd w:id="299"/>
      <w:bookmarkEnd w:id="300"/>
      <w:bookmarkEnd w:id="301"/>
      <w:bookmarkEnd w:id="302"/>
    </w:p>
    <w:p w14:paraId="7AAD4963" w14:textId="77777777" w:rsidR="00226939" w:rsidRPr="007241C7" w:rsidRDefault="00226939" w:rsidP="000072F1">
      <w:pPr>
        <w:spacing w:after="120"/>
        <w:jc w:val="both"/>
        <w:textAlignment w:val="baseline"/>
        <w:rPr>
          <w:rFonts w:cs="Arial"/>
          <w:color w:val="02083C" w:themeColor="background1"/>
          <w:szCs w:val="22"/>
          <w:lang w:eastAsia="en-GB"/>
        </w:rPr>
      </w:pPr>
      <w:r w:rsidRPr="007241C7">
        <w:rPr>
          <w:rFonts w:cs="Arial"/>
          <w:color w:val="02083C" w:themeColor="background1"/>
          <w:szCs w:val="22"/>
          <w:lang w:eastAsia="en-GB"/>
        </w:rPr>
        <w:t xml:space="preserve">Section 1.1 of the TPDPS1 refers to “medical evidence considered”. At this stage of the IR, an HCP must determine if there is evidence that diagnosis has been made of the injury/injuries or condition/s claimed by the applicant on their application form. This evidence of diagnosis refers to those injuries or conditions sustained due to a claimed TRI, not other non-relevant health conditions. </w:t>
      </w:r>
    </w:p>
    <w:p w14:paraId="64E556F8" w14:textId="77777777" w:rsidR="00226939" w:rsidRPr="007241C7" w:rsidRDefault="00226939" w:rsidP="000072F1">
      <w:pPr>
        <w:spacing w:after="120"/>
        <w:jc w:val="both"/>
        <w:textAlignment w:val="baseline"/>
        <w:rPr>
          <w:rFonts w:cs="Arial"/>
          <w:color w:val="02083C" w:themeColor="background1"/>
          <w:lang w:eastAsia="en-GB"/>
        </w:rPr>
      </w:pPr>
      <w:r w:rsidRPr="00446D59">
        <w:rPr>
          <w:rFonts w:cs="Arial"/>
          <w:color w:val="02083C" w:themeColor="background1"/>
          <w:lang w:eastAsia="en-GB"/>
        </w:rPr>
        <w:t xml:space="preserve">A diagnosis is a label given to clinical signs, symptoms and test results and can be made by a suitably qualified health professional. However, providing a diagnosis is outside the remit of the TPDPS HCP. Conditions/injuries and diagnoses or working diagnoses </w:t>
      </w:r>
      <w:r w:rsidR="00DE036D" w:rsidRPr="00446D59">
        <w:rPr>
          <w:rFonts w:cs="Arial"/>
          <w:color w:val="02083C" w:themeColor="background1"/>
          <w:lang w:eastAsia="en-GB"/>
        </w:rPr>
        <w:t>ought to be</w:t>
      </w:r>
      <w:r w:rsidR="00DE036D" w:rsidRPr="005134AF">
        <w:rPr>
          <w:rStyle w:val="CommentReference"/>
          <w:rFonts w:cs="Arial"/>
        </w:rPr>
        <w:t xml:space="preserve"> </w:t>
      </w:r>
      <w:r w:rsidR="00DE036D" w:rsidRPr="00446D59">
        <w:rPr>
          <w:rFonts w:cs="Arial"/>
          <w:color w:val="02083C" w:themeColor="background1"/>
          <w:lang w:eastAsia="en-GB"/>
        </w:rPr>
        <w:t>confirmed</w:t>
      </w:r>
      <w:r w:rsidRPr="00446D59">
        <w:rPr>
          <w:rFonts w:cs="Arial"/>
          <w:color w:val="02083C" w:themeColor="background1"/>
          <w:lang w:eastAsia="en-GB"/>
        </w:rPr>
        <w:t> in writing by an applicant’s GP, or other suitably qualified treating practitioner (see section 4.1) prior to the assessment taking place.</w:t>
      </w:r>
      <w:r w:rsidRPr="00F6373A">
        <w:rPr>
          <w:rFonts w:cs="Arial"/>
          <w:color w:val="02083C" w:themeColor="background1"/>
          <w:lang w:eastAsia="en-GB"/>
        </w:rPr>
        <w:t xml:space="preserve"> </w:t>
      </w:r>
    </w:p>
    <w:p w14:paraId="4D46599C" w14:textId="77777777" w:rsidR="00226939" w:rsidRPr="007241C7" w:rsidRDefault="00226939" w:rsidP="000072F1">
      <w:pPr>
        <w:spacing w:after="120"/>
        <w:jc w:val="both"/>
        <w:rPr>
          <w:rFonts w:cs="Arial"/>
          <w:color w:val="02083C" w:themeColor="background1"/>
        </w:rPr>
      </w:pPr>
      <w:r w:rsidRPr="71679F37">
        <w:rPr>
          <w:rFonts w:cs="Arial"/>
          <w:color w:val="02083C" w:themeColor="background1"/>
        </w:rPr>
        <w:t xml:space="preserve">When an HCP reviews the medical evidence on file at the IR stage of the assessment process, all efforts must be </w:t>
      </w:r>
      <w:r w:rsidRPr="00E82038">
        <w:rPr>
          <w:rFonts w:cs="Arial"/>
          <w:color w:val="02083C" w:themeColor="background1"/>
        </w:rPr>
        <w:t>made to identify evidence that supports the diagnosis, diagnoses, or working diagnosis. Where such evidence is lacking, the HCP must engage in an “inquisitive process”. The inquisitive element of the IR process consists of proactive engagement with relevant external HCPs (GPs, specialists etc) to seek evidence of a diagnosis, or working diagnosis. Written medical evidence should support the presence of an injury/condition and treatment thereof in the period between</w:t>
      </w:r>
      <w:r w:rsidRPr="007241C7">
        <w:rPr>
          <w:rFonts w:cs="Arial"/>
          <w:color w:val="02083C" w:themeColor="background1"/>
        </w:rPr>
        <w:t xml:space="preserve"> the TRI and application to the scheme.</w:t>
      </w:r>
    </w:p>
    <w:p w14:paraId="1EE896A2"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lastRenderedPageBreak/>
        <w:t>Where hearing loss is claimed as attributable to a TRI, the HCP should request a pure tone audiogram, to be provided by a suitable supplier, if there is a lack of evidence on file or if medical evidence does not clearly indicate the level of hearing loss due to TRI.</w:t>
      </w:r>
    </w:p>
    <w:p w14:paraId="5BE779F9" w14:textId="6C03CE26"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Where no evidence pertaining to diagnosis is available in the initial application or following the above inquisitive process, the </w:t>
      </w:r>
      <w:r w:rsidR="00B40E08">
        <w:rPr>
          <w:rFonts w:cs="Arial"/>
          <w:color w:val="02083C" w:themeColor="background1"/>
        </w:rPr>
        <w:t>TPDPS4 process must be</w:t>
      </w:r>
      <w:r w:rsidR="00ED401E">
        <w:rPr>
          <w:rFonts w:cs="Arial"/>
          <w:color w:val="02083C" w:themeColor="background1"/>
        </w:rPr>
        <w:t xml:space="preserve"> followed</w:t>
      </w:r>
      <w:r w:rsidR="00B40E08">
        <w:rPr>
          <w:rFonts w:cs="Arial"/>
          <w:color w:val="02083C" w:themeColor="background1"/>
        </w:rPr>
        <w:t>.</w:t>
      </w:r>
      <w:r w:rsidR="00D34013">
        <w:rPr>
          <w:rFonts w:cs="Arial"/>
          <w:color w:val="02083C" w:themeColor="background1"/>
        </w:rPr>
        <w:t xml:space="preserve"> (see appendix G)</w:t>
      </w:r>
      <w:r w:rsidR="00B40E08">
        <w:rPr>
          <w:rFonts w:cs="Arial"/>
          <w:color w:val="02083C" w:themeColor="background1"/>
        </w:rPr>
        <w:t xml:space="preserve"> </w:t>
      </w:r>
    </w:p>
    <w:p w14:paraId="5A3F3D57" w14:textId="77777777" w:rsidR="000759A3" w:rsidRPr="005134AF" w:rsidRDefault="000759A3" w:rsidP="000072F1">
      <w:pPr>
        <w:spacing w:after="120"/>
        <w:jc w:val="both"/>
        <w:rPr>
          <w:rFonts w:cs="Arial"/>
          <w:color w:val="02083C" w:themeColor="background1"/>
        </w:rPr>
      </w:pPr>
    </w:p>
    <w:p w14:paraId="4721246C" w14:textId="77777777" w:rsidR="00226939" w:rsidRPr="007241C7" w:rsidRDefault="00226939" w:rsidP="000072F1">
      <w:pPr>
        <w:pStyle w:val="Heading3"/>
        <w:numPr>
          <w:ilvl w:val="2"/>
          <w:numId w:val="1"/>
        </w:numPr>
        <w:spacing w:before="120"/>
        <w:jc w:val="both"/>
        <w:rPr>
          <w:color w:val="02083C" w:themeColor="background1"/>
        </w:rPr>
      </w:pPr>
      <w:bookmarkStart w:id="303" w:name="_Toc71545161"/>
      <w:bookmarkStart w:id="304" w:name="_Toc72141224"/>
      <w:bookmarkStart w:id="305" w:name="_Toc74208584"/>
      <w:bookmarkStart w:id="306" w:name="_Toc74571312"/>
      <w:bookmarkStart w:id="307" w:name="_Toc179551559"/>
      <w:r w:rsidRPr="007241C7">
        <w:rPr>
          <w:color w:val="02083C" w:themeColor="background1"/>
        </w:rPr>
        <w:t>Initial Review Return Form</w:t>
      </w:r>
      <w:bookmarkEnd w:id="303"/>
      <w:bookmarkEnd w:id="304"/>
      <w:bookmarkEnd w:id="305"/>
      <w:bookmarkEnd w:id="306"/>
      <w:bookmarkEnd w:id="307"/>
    </w:p>
    <w:p w14:paraId="5D7F19B3" w14:textId="77777777" w:rsidR="00226939" w:rsidRPr="007241C7" w:rsidRDefault="00226939" w:rsidP="000072F1">
      <w:pPr>
        <w:spacing w:after="120"/>
        <w:jc w:val="both"/>
        <w:rPr>
          <w:rFonts w:cs="Arial"/>
          <w:color w:val="02083C" w:themeColor="background1"/>
        </w:rPr>
      </w:pPr>
      <w:r w:rsidRPr="23D75E0B">
        <w:rPr>
          <w:rFonts w:cs="Arial"/>
          <w:color w:val="02083B"/>
        </w:rPr>
        <w:t xml:space="preserve">If the case is to be returned to the VPB due to </w:t>
      </w:r>
      <w:r w:rsidR="00E82038">
        <w:rPr>
          <w:rFonts w:cs="Arial"/>
          <w:color w:val="02083C" w:themeColor="background1"/>
        </w:rPr>
        <w:t>insufficient evidence of injury</w:t>
      </w:r>
      <w:r w:rsidR="002241B8">
        <w:rPr>
          <w:rFonts w:cs="Arial"/>
          <w:color w:val="02083C" w:themeColor="background1"/>
        </w:rPr>
        <w:t xml:space="preserve"> or aetiology</w:t>
      </w:r>
      <w:r w:rsidR="00E82038" w:rsidRPr="005134AF">
        <w:rPr>
          <w:rStyle w:val="CommentReference"/>
          <w:rFonts w:cs="Arial"/>
        </w:rPr>
        <w:t>,</w:t>
      </w:r>
      <w:r w:rsidRPr="23D75E0B">
        <w:rPr>
          <w:rFonts w:cs="Arial"/>
          <w:color w:val="02083B"/>
        </w:rPr>
        <w:t xml:space="preserve"> the Initial Review Return Form TPDPS4 (appendix G) must be used to document all action taken by the HCP to </w:t>
      </w:r>
      <w:r w:rsidR="00E82038">
        <w:rPr>
          <w:rFonts w:cs="Arial"/>
          <w:color w:val="02083B"/>
        </w:rPr>
        <w:t>assess the injury</w:t>
      </w:r>
      <w:r w:rsidRPr="23D75E0B">
        <w:rPr>
          <w:rFonts w:cs="Arial"/>
          <w:color w:val="02083B"/>
        </w:rPr>
        <w:t xml:space="preserve"> and give a justification as to why the case has been returned without proceeding to full assessment. </w:t>
      </w:r>
    </w:p>
    <w:p w14:paraId="7009D964" w14:textId="77777777" w:rsidR="00226939" w:rsidRPr="007241C7" w:rsidRDefault="00226939" w:rsidP="001E32ED">
      <w:pPr>
        <w:numPr>
          <w:ilvl w:val="0"/>
          <w:numId w:val="50"/>
        </w:numPr>
        <w:spacing w:after="120" w:line="259" w:lineRule="auto"/>
        <w:contextualSpacing/>
        <w:jc w:val="both"/>
        <w:rPr>
          <w:rFonts w:cs="Arial"/>
          <w:i/>
          <w:color w:val="02083C" w:themeColor="background1"/>
        </w:rPr>
      </w:pPr>
      <w:r w:rsidRPr="007241C7">
        <w:rPr>
          <w:rFonts w:cs="Arial"/>
          <w:i/>
          <w:color w:val="02083C" w:themeColor="background1"/>
        </w:rPr>
        <w:t xml:space="preserve">What evidence has been reviewed within the initial application pack? </w:t>
      </w:r>
    </w:p>
    <w:p w14:paraId="44E5CAB6" w14:textId="77777777" w:rsidR="00226939" w:rsidRPr="007241C7" w:rsidRDefault="00226939" w:rsidP="000072F1">
      <w:pPr>
        <w:spacing w:after="120" w:line="259" w:lineRule="auto"/>
        <w:jc w:val="both"/>
        <w:rPr>
          <w:rFonts w:cs="Arial"/>
          <w:color w:val="02083C" w:themeColor="background1"/>
        </w:rPr>
      </w:pPr>
      <w:r w:rsidRPr="007241C7">
        <w:rPr>
          <w:rFonts w:cs="Arial"/>
          <w:color w:val="02083C" w:themeColor="background1"/>
        </w:rPr>
        <w:t>This may include any evidence on file as well as the application form which lists all injuries and conditions.</w:t>
      </w:r>
    </w:p>
    <w:p w14:paraId="3E9E8BD9" w14:textId="77777777" w:rsidR="00226939" w:rsidRPr="007241C7" w:rsidRDefault="00226939" w:rsidP="001E32ED">
      <w:pPr>
        <w:numPr>
          <w:ilvl w:val="0"/>
          <w:numId w:val="50"/>
        </w:numPr>
        <w:spacing w:after="120" w:line="259" w:lineRule="auto"/>
        <w:contextualSpacing/>
        <w:jc w:val="both"/>
        <w:rPr>
          <w:rFonts w:cs="Arial"/>
          <w:i/>
          <w:color w:val="02083C" w:themeColor="background1"/>
        </w:rPr>
      </w:pPr>
      <w:r w:rsidRPr="007241C7">
        <w:rPr>
          <w:rFonts w:cs="Arial"/>
          <w:i/>
          <w:color w:val="02083C" w:themeColor="background1"/>
        </w:rPr>
        <w:t>What actions have been taken to attempt to confirm a formal diagnosis is available out with the initial application?</w:t>
      </w:r>
    </w:p>
    <w:p w14:paraId="6367D49A" w14:textId="77777777" w:rsidR="00226939" w:rsidRPr="007241C7" w:rsidRDefault="00226939" w:rsidP="000072F1">
      <w:pPr>
        <w:spacing w:after="120" w:line="259" w:lineRule="auto"/>
        <w:jc w:val="both"/>
        <w:rPr>
          <w:rFonts w:cs="Arial"/>
          <w:color w:val="02083C" w:themeColor="background1"/>
        </w:rPr>
      </w:pPr>
      <w:r w:rsidRPr="007241C7">
        <w:rPr>
          <w:rFonts w:cs="Arial"/>
          <w:color w:val="02083C" w:themeColor="background1"/>
        </w:rPr>
        <w:t>This may include written requests and telephone attempts to relevant medical practitioners including the dates, times and number of attempts and any responses received, if any.</w:t>
      </w:r>
    </w:p>
    <w:p w14:paraId="215410CF" w14:textId="77777777" w:rsidR="00226939" w:rsidRPr="007241C7" w:rsidRDefault="00226939" w:rsidP="001E32ED">
      <w:pPr>
        <w:numPr>
          <w:ilvl w:val="0"/>
          <w:numId w:val="50"/>
        </w:numPr>
        <w:spacing w:after="120" w:line="259" w:lineRule="auto"/>
        <w:contextualSpacing/>
        <w:jc w:val="both"/>
        <w:rPr>
          <w:rFonts w:cs="Arial"/>
          <w:i/>
          <w:color w:val="02083C" w:themeColor="background1"/>
        </w:rPr>
      </w:pPr>
      <w:r w:rsidRPr="007241C7">
        <w:rPr>
          <w:rFonts w:cs="Arial"/>
          <w:i/>
          <w:color w:val="02083C" w:themeColor="background1"/>
        </w:rPr>
        <w:t>Justification.</w:t>
      </w:r>
    </w:p>
    <w:p w14:paraId="31158827" w14:textId="77777777" w:rsidR="00226939" w:rsidRPr="007241C7" w:rsidRDefault="00226939" w:rsidP="000072F1">
      <w:pPr>
        <w:spacing w:after="120" w:line="259" w:lineRule="auto"/>
        <w:jc w:val="both"/>
        <w:rPr>
          <w:rFonts w:cs="Arial"/>
          <w:color w:val="02083C" w:themeColor="background1"/>
        </w:rPr>
      </w:pPr>
      <w:r w:rsidRPr="007241C7">
        <w:rPr>
          <w:rFonts w:cs="Arial"/>
          <w:color w:val="02083C" w:themeColor="background1"/>
        </w:rPr>
        <w:t>Clear, succinct justification must be documented to inform the VPB why the case has been returned.</w:t>
      </w:r>
    </w:p>
    <w:p w14:paraId="2215076D" w14:textId="77777777" w:rsidR="00226939" w:rsidRPr="007241C7" w:rsidRDefault="00226939" w:rsidP="000072F1">
      <w:pPr>
        <w:spacing w:after="120" w:line="259" w:lineRule="auto"/>
        <w:jc w:val="both"/>
        <w:rPr>
          <w:rFonts w:cs="Arial"/>
          <w:color w:val="02083C" w:themeColor="background1"/>
        </w:rPr>
      </w:pPr>
    </w:p>
    <w:p w14:paraId="1BCAB079" w14:textId="77777777" w:rsidR="00226939" w:rsidRPr="007241C7" w:rsidRDefault="00226939" w:rsidP="000072F1">
      <w:pPr>
        <w:pStyle w:val="Heading3"/>
        <w:numPr>
          <w:ilvl w:val="2"/>
          <w:numId w:val="1"/>
        </w:numPr>
        <w:spacing w:before="120"/>
        <w:jc w:val="both"/>
        <w:rPr>
          <w:color w:val="02083C" w:themeColor="background1"/>
        </w:rPr>
      </w:pPr>
      <w:bookmarkStart w:id="308" w:name="_Toc70412146"/>
      <w:bookmarkStart w:id="309" w:name="_Toc70425340"/>
      <w:bookmarkStart w:id="310" w:name="_Toc70506524"/>
      <w:bookmarkStart w:id="311" w:name="_Toc70514999"/>
      <w:bookmarkStart w:id="312" w:name="_Toc70412148"/>
      <w:bookmarkStart w:id="313" w:name="_Toc70425342"/>
      <w:bookmarkStart w:id="314" w:name="_Toc70506526"/>
      <w:bookmarkStart w:id="315" w:name="_Toc70515001"/>
      <w:bookmarkStart w:id="316" w:name="_Toc70412149"/>
      <w:bookmarkStart w:id="317" w:name="_Toc70425343"/>
      <w:bookmarkStart w:id="318" w:name="_Toc70506527"/>
      <w:bookmarkStart w:id="319" w:name="_Toc70515002"/>
      <w:bookmarkStart w:id="320" w:name="_Toc69721216"/>
      <w:bookmarkStart w:id="321" w:name="_Toc69721888"/>
      <w:bookmarkStart w:id="322" w:name="_Toc69721952"/>
      <w:bookmarkStart w:id="323" w:name="_Toc69726298"/>
      <w:bookmarkStart w:id="324" w:name="_Toc69731181"/>
      <w:bookmarkStart w:id="325" w:name="_Toc69733948"/>
      <w:bookmarkStart w:id="326" w:name="_Toc69734177"/>
      <w:bookmarkStart w:id="327" w:name="_Toc69740910"/>
      <w:bookmarkStart w:id="328" w:name="_Toc69721217"/>
      <w:bookmarkStart w:id="329" w:name="_Toc69721889"/>
      <w:bookmarkStart w:id="330" w:name="_Toc69721953"/>
      <w:bookmarkStart w:id="331" w:name="_Toc69726299"/>
      <w:bookmarkStart w:id="332" w:name="_Toc69731182"/>
      <w:bookmarkStart w:id="333" w:name="_Toc69733949"/>
      <w:bookmarkStart w:id="334" w:name="_Toc69734178"/>
      <w:bookmarkStart w:id="335" w:name="_Toc69740911"/>
      <w:bookmarkStart w:id="336" w:name="_Toc69721218"/>
      <w:bookmarkStart w:id="337" w:name="_Toc69721890"/>
      <w:bookmarkStart w:id="338" w:name="_Toc69721954"/>
      <w:bookmarkStart w:id="339" w:name="_Toc69726300"/>
      <w:bookmarkStart w:id="340" w:name="_Toc69731183"/>
      <w:bookmarkStart w:id="341" w:name="_Toc69733950"/>
      <w:bookmarkStart w:id="342" w:name="_Toc69734179"/>
      <w:bookmarkStart w:id="343" w:name="_Toc69740912"/>
      <w:bookmarkStart w:id="344" w:name="_Toc69280081"/>
      <w:bookmarkStart w:id="345" w:name="_Toc69717936"/>
      <w:bookmarkStart w:id="346" w:name="_Toc71545162"/>
      <w:bookmarkStart w:id="347" w:name="_Toc72141225"/>
      <w:bookmarkStart w:id="348" w:name="_Toc74208585"/>
      <w:bookmarkStart w:id="349" w:name="_Toc74571313"/>
      <w:bookmarkStart w:id="350" w:name="_Toc179551560"/>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7241C7">
        <w:rPr>
          <w:color w:val="02083C" w:themeColor="background1"/>
        </w:rPr>
        <w:t>Case Risk Assessment</w:t>
      </w:r>
      <w:bookmarkEnd w:id="344"/>
      <w:bookmarkEnd w:id="345"/>
      <w:bookmarkEnd w:id="346"/>
      <w:bookmarkEnd w:id="347"/>
      <w:bookmarkEnd w:id="348"/>
      <w:bookmarkEnd w:id="349"/>
      <w:bookmarkEnd w:id="350"/>
    </w:p>
    <w:p w14:paraId="49E0DD8F"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Section 1.2 of the Assessment Report Form TPDPS 1 refers to “case risk assessment”. A </w:t>
      </w:r>
      <w:r w:rsidRPr="2D04912B">
        <w:rPr>
          <w:rFonts w:cs="Arial"/>
          <w:color w:val="02083C" w:themeColor="background1"/>
        </w:rPr>
        <w:t xml:space="preserve">risk </w:t>
      </w:r>
      <w:r w:rsidRPr="2D04912B">
        <w:rPr>
          <w:rFonts w:cs="Arial"/>
          <w:color w:val="02083C" w:themeColor="background1"/>
          <w:shd w:val="clear" w:color="auto" w:fill="FFFFFF"/>
        </w:rPr>
        <w:t>is the possibility of something occurring, usually associated with a negative outcome. Risk involves uncertainty about the effects/implications of an action on things such as health and wellbeing.</w:t>
      </w:r>
      <w:r w:rsidRPr="007241C7">
        <w:rPr>
          <w:rFonts w:cs="Arial"/>
          <w:color w:val="02083C" w:themeColor="background1"/>
          <w:sz w:val="20"/>
          <w:szCs w:val="20"/>
          <w:shd w:val="clear" w:color="auto" w:fill="FFFFFF"/>
        </w:rPr>
        <w:t xml:space="preserve"> </w:t>
      </w:r>
      <w:r w:rsidRPr="007241C7">
        <w:rPr>
          <w:rFonts w:cs="Arial"/>
          <w:color w:val="02083C" w:themeColor="background1"/>
        </w:rPr>
        <w:t xml:space="preserve">During the IR process, a clinical risk assessment (appendix </w:t>
      </w:r>
      <w:r>
        <w:rPr>
          <w:rFonts w:cs="Arial"/>
          <w:color w:val="02083C" w:themeColor="background1"/>
        </w:rPr>
        <w:t>I</w:t>
      </w:r>
      <w:r w:rsidRPr="007241C7">
        <w:rPr>
          <w:rFonts w:cs="Arial"/>
          <w:color w:val="02083C" w:themeColor="background1"/>
        </w:rPr>
        <w:t xml:space="preserve">) should be applied to the profile of each case, considering the risk posed by the assessment process to the applicant. The AP may also assess the risk posed to their staff (non-clinical risk assessment) by the assessment process within each case. </w:t>
      </w:r>
    </w:p>
    <w:p w14:paraId="52A09B5A" w14:textId="77777777" w:rsidR="00226939" w:rsidRPr="007241C7" w:rsidRDefault="00226939" w:rsidP="000072F1">
      <w:pPr>
        <w:spacing w:after="120"/>
        <w:jc w:val="both"/>
        <w:rPr>
          <w:rFonts w:cs="Arial"/>
          <w:color w:val="02083C" w:themeColor="background1"/>
        </w:rPr>
      </w:pPr>
    </w:p>
    <w:p w14:paraId="7674B4D1" w14:textId="77777777" w:rsidR="00226939" w:rsidRPr="005134AF" w:rsidRDefault="00226939" w:rsidP="000072F1">
      <w:pPr>
        <w:pStyle w:val="Heading4"/>
        <w:spacing w:before="120"/>
        <w:rPr>
          <w:rFonts w:cs="Arial"/>
        </w:rPr>
      </w:pPr>
      <w:bookmarkStart w:id="351" w:name="_Toc74571314"/>
      <w:bookmarkStart w:id="352" w:name="_Toc179551561"/>
      <w:r w:rsidRPr="005134AF">
        <w:rPr>
          <w:rFonts w:cs="Arial"/>
        </w:rPr>
        <w:t>Clinical Risk Rating</w:t>
      </w:r>
      <w:bookmarkEnd w:id="351"/>
      <w:bookmarkEnd w:id="352"/>
    </w:p>
    <w:p w14:paraId="7649B00E"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Clinical risks refer to any risk that the assessment process or assessment route may pose to the applicant when considering diagnosed injury/condition, associated symptoms and/ or treatments. </w:t>
      </w:r>
    </w:p>
    <w:p w14:paraId="03F40C4A"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Examples of clinical risks include but are not limited to:</w:t>
      </w:r>
    </w:p>
    <w:p w14:paraId="44882875" w14:textId="77777777" w:rsidR="00226939" w:rsidRPr="007241C7" w:rsidRDefault="00226939" w:rsidP="001E32ED">
      <w:pPr>
        <w:pStyle w:val="ListParagraph"/>
        <w:numPr>
          <w:ilvl w:val="0"/>
          <w:numId w:val="74"/>
        </w:numPr>
        <w:spacing w:after="120"/>
        <w:jc w:val="both"/>
        <w:rPr>
          <w:rFonts w:cs="Arial"/>
          <w:color w:val="02083C" w:themeColor="background1"/>
        </w:rPr>
      </w:pPr>
      <w:r w:rsidRPr="007241C7">
        <w:rPr>
          <w:rFonts w:cs="Arial"/>
          <w:color w:val="02083C" w:themeColor="background1"/>
        </w:rPr>
        <w:t xml:space="preserve">severe mental health symptoms such as active psychosis, active suicidal ideation or intent, where the assessment process may negatively affect the applicant’s condition. </w:t>
      </w:r>
    </w:p>
    <w:p w14:paraId="3684E579" w14:textId="77777777" w:rsidR="00226939" w:rsidRPr="007241C7" w:rsidRDefault="00226939" w:rsidP="001E32ED">
      <w:pPr>
        <w:pStyle w:val="ListParagraph"/>
        <w:numPr>
          <w:ilvl w:val="0"/>
          <w:numId w:val="74"/>
        </w:numPr>
        <w:spacing w:after="120"/>
        <w:jc w:val="both"/>
        <w:rPr>
          <w:rFonts w:cs="Arial"/>
          <w:color w:val="02083C" w:themeColor="background1"/>
        </w:rPr>
      </w:pPr>
      <w:r w:rsidRPr="007241C7">
        <w:rPr>
          <w:rFonts w:cs="Arial"/>
          <w:color w:val="02083C" w:themeColor="background1"/>
        </w:rPr>
        <w:t>severe cognitive restrictions whereby engaging with the assessment process may cause significant distress or confusion.</w:t>
      </w:r>
    </w:p>
    <w:p w14:paraId="23642C0D" w14:textId="77777777" w:rsidR="00226939" w:rsidRPr="007241C7" w:rsidRDefault="00226939" w:rsidP="001E32ED">
      <w:pPr>
        <w:pStyle w:val="ListParagraph"/>
        <w:numPr>
          <w:ilvl w:val="0"/>
          <w:numId w:val="74"/>
        </w:numPr>
        <w:spacing w:after="120"/>
        <w:jc w:val="both"/>
        <w:rPr>
          <w:rFonts w:cs="Arial"/>
          <w:color w:val="02083C" w:themeColor="background1"/>
        </w:rPr>
      </w:pPr>
      <w:r w:rsidRPr="007241C7">
        <w:rPr>
          <w:rFonts w:cs="Arial"/>
          <w:color w:val="02083C" w:themeColor="background1"/>
        </w:rPr>
        <w:t xml:space="preserve">treatment such as active chemotherapy </w:t>
      </w:r>
      <w:proofErr w:type="gramStart"/>
      <w:r w:rsidRPr="007241C7">
        <w:rPr>
          <w:rFonts w:cs="Arial"/>
          <w:color w:val="02083C" w:themeColor="background1"/>
        </w:rPr>
        <w:t>where</w:t>
      </w:r>
      <w:proofErr w:type="gramEnd"/>
      <w:r w:rsidRPr="007241C7">
        <w:rPr>
          <w:rFonts w:cs="Arial"/>
          <w:color w:val="02083C" w:themeColor="background1"/>
        </w:rPr>
        <w:t xml:space="preserve"> engaging with the assessment process may be harmful to health.</w:t>
      </w:r>
    </w:p>
    <w:p w14:paraId="54FAA113" w14:textId="77777777" w:rsidR="00226939" w:rsidRPr="007241C7" w:rsidRDefault="00226939" w:rsidP="000072F1">
      <w:pPr>
        <w:spacing w:after="120"/>
        <w:ind w:left="780"/>
        <w:contextualSpacing/>
        <w:jc w:val="both"/>
        <w:rPr>
          <w:rFonts w:cs="Arial"/>
          <w:color w:val="02083C" w:themeColor="background1"/>
        </w:rPr>
      </w:pPr>
    </w:p>
    <w:p w14:paraId="2E023224" w14:textId="77777777" w:rsidR="00226939" w:rsidRPr="005134AF" w:rsidRDefault="00226939" w:rsidP="000072F1">
      <w:pPr>
        <w:pStyle w:val="Heading4"/>
        <w:spacing w:before="120"/>
        <w:rPr>
          <w:rFonts w:cs="Arial"/>
        </w:rPr>
      </w:pPr>
      <w:bookmarkStart w:id="353" w:name="_Toc74571315"/>
      <w:bookmarkStart w:id="354" w:name="_Toc179551562"/>
      <w:r w:rsidRPr="005134AF">
        <w:rPr>
          <w:rFonts w:cs="Arial"/>
        </w:rPr>
        <w:lastRenderedPageBreak/>
        <w:t>Non-clinical Risk Rating</w:t>
      </w:r>
      <w:bookmarkEnd w:id="353"/>
      <w:bookmarkEnd w:id="354"/>
    </w:p>
    <w:p w14:paraId="254A598F"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Non-clinical risks refer to any risks posed by the individual characteristics of the applicant to the HCP completing the assessment. APs are accountable for compliance with applicable legislation relating to these risks e.g. Health and Safety at Work 1974. The AP will consider and develop policy and process to manage risk to their staff posed by the TPDPS assessment process and should embed the systems and processes they feel are appropriate to fulfil their obligations. </w:t>
      </w:r>
    </w:p>
    <w:p w14:paraId="305A8B8E" w14:textId="77777777" w:rsidR="00226939" w:rsidRPr="005134AF" w:rsidRDefault="00226939" w:rsidP="000072F1">
      <w:pPr>
        <w:pStyle w:val="Heading4"/>
        <w:spacing w:before="120"/>
        <w:rPr>
          <w:rFonts w:cs="Arial"/>
        </w:rPr>
      </w:pPr>
      <w:bookmarkStart w:id="355" w:name="_Toc74571316"/>
      <w:bookmarkStart w:id="356" w:name="_Toc179551563"/>
      <w:r w:rsidRPr="005134AF">
        <w:rPr>
          <w:rFonts w:cs="Arial"/>
        </w:rPr>
        <w:t>Mitigating Risk</w:t>
      </w:r>
      <w:bookmarkEnd w:id="355"/>
      <w:bookmarkEnd w:id="356"/>
    </w:p>
    <w:p w14:paraId="1CA8A0CD" w14:textId="77777777" w:rsidR="00226939" w:rsidRPr="007241C7" w:rsidRDefault="00226939" w:rsidP="000072F1">
      <w:pPr>
        <w:spacing w:after="120"/>
        <w:jc w:val="both"/>
        <w:rPr>
          <w:rFonts w:cs="Arial"/>
          <w:color w:val="02083C" w:themeColor="background1"/>
          <w:szCs w:val="22"/>
          <w:shd w:val="clear" w:color="auto" w:fill="FFFFFF"/>
        </w:rPr>
      </w:pPr>
      <w:r w:rsidRPr="007241C7">
        <w:rPr>
          <w:rFonts w:cs="Arial"/>
          <w:color w:val="02083C" w:themeColor="background1"/>
          <w:szCs w:val="22"/>
          <w:shd w:val="clear" w:color="auto" w:fill="FFFFFF"/>
        </w:rPr>
        <w:t xml:space="preserve">Risk mitigation refers to the process of planning and/or implementing a method to reduce any identified risk. </w:t>
      </w:r>
    </w:p>
    <w:p w14:paraId="0C2DA6A0"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Where there is evidence of significant risk, the HCP must first attempt to complete a paper-based assessment (section 5.4). However, where this is not possible the HCP must consider and act to mitigate any risk. There are several methods to mitigate risk which include:</w:t>
      </w:r>
    </w:p>
    <w:p w14:paraId="4E5E0CE9" w14:textId="77777777" w:rsidR="00226939" w:rsidRPr="007241C7" w:rsidRDefault="00226939" w:rsidP="001E32ED">
      <w:pPr>
        <w:numPr>
          <w:ilvl w:val="0"/>
          <w:numId w:val="39"/>
        </w:numPr>
        <w:spacing w:after="120"/>
        <w:contextualSpacing/>
        <w:jc w:val="both"/>
        <w:rPr>
          <w:rFonts w:cs="Arial"/>
          <w:color w:val="02083C" w:themeColor="background1"/>
          <w:szCs w:val="22"/>
        </w:rPr>
      </w:pPr>
      <w:r w:rsidRPr="007241C7">
        <w:rPr>
          <w:rFonts w:cs="Arial"/>
          <w:color w:val="02083C" w:themeColor="background1"/>
          <w:szCs w:val="22"/>
        </w:rPr>
        <w:t xml:space="preserve">adhering to the clinical risk matrix (appendix </w:t>
      </w:r>
      <w:r>
        <w:rPr>
          <w:rFonts w:cs="Arial"/>
          <w:color w:val="02083C" w:themeColor="background1"/>
          <w:szCs w:val="22"/>
        </w:rPr>
        <w:t>I</w:t>
      </w:r>
      <w:r w:rsidRPr="007241C7">
        <w:rPr>
          <w:rFonts w:cs="Arial"/>
          <w:color w:val="02083C" w:themeColor="background1"/>
          <w:szCs w:val="22"/>
        </w:rPr>
        <w:t>)</w:t>
      </w:r>
    </w:p>
    <w:p w14:paraId="092216BF" w14:textId="77777777" w:rsidR="00226939" w:rsidRPr="007241C7" w:rsidRDefault="00226939" w:rsidP="001E32ED">
      <w:pPr>
        <w:numPr>
          <w:ilvl w:val="0"/>
          <w:numId w:val="39"/>
        </w:numPr>
        <w:spacing w:after="120"/>
        <w:contextualSpacing/>
        <w:jc w:val="both"/>
        <w:rPr>
          <w:rFonts w:cs="Arial"/>
          <w:color w:val="02083C" w:themeColor="background1"/>
          <w:szCs w:val="22"/>
        </w:rPr>
      </w:pPr>
      <w:r w:rsidRPr="007241C7">
        <w:rPr>
          <w:rFonts w:cs="Arial"/>
          <w:color w:val="02083C" w:themeColor="background1"/>
          <w:szCs w:val="22"/>
        </w:rPr>
        <w:t>making a phone call to an appropriate person, which could include the applicant, a health professional or member of their support network listed as a relevant contact, to determine whether support is in place, or required to support the assessment being completed.</w:t>
      </w:r>
    </w:p>
    <w:p w14:paraId="7BCF5787" w14:textId="77777777" w:rsidR="00226939" w:rsidRPr="007241C7" w:rsidRDefault="00226939" w:rsidP="001E32ED">
      <w:pPr>
        <w:numPr>
          <w:ilvl w:val="0"/>
          <w:numId w:val="39"/>
        </w:numPr>
        <w:spacing w:after="120"/>
        <w:contextualSpacing/>
        <w:jc w:val="both"/>
        <w:rPr>
          <w:rFonts w:cs="Arial"/>
          <w:color w:val="02083C" w:themeColor="background1"/>
          <w:szCs w:val="22"/>
        </w:rPr>
      </w:pPr>
      <w:r w:rsidRPr="007241C7">
        <w:rPr>
          <w:rFonts w:cs="Arial"/>
          <w:color w:val="02083C" w:themeColor="background1"/>
          <w:szCs w:val="22"/>
        </w:rPr>
        <w:t>documenting the risk rating on the assessment report form</w:t>
      </w:r>
    </w:p>
    <w:p w14:paraId="5C5DD472" w14:textId="77777777" w:rsidR="00226939" w:rsidRPr="007241C7" w:rsidRDefault="00226939" w:rsidP="001E32ED">
      <w:pPr>
        <w:numPr>
          <w:ilvl w:val="0"/>
          <w:numId w:val="39"/>
        </w:numPr>
        <w:spacing w:after="120"/>
        <w:contextualSpacing/>
        <w:jc w:val="both"/>
        <w:rPr>
          <w:rFonts w:cs="Arial"/>
          <w:color w:val="02083C" w:themeColor="background1"/>
        </w:rPr>
      </w:pPr>
      <w:r w:rsidRPr="007241C7">
        <w:rPr>
          <w:rFonts w:cs="Arial"/>
          <w:color w:val="02083C" w:themeColor="background1"/>
          <w:szCs w:val="22"/>
        </w:rPr>
        <w:t xml:space="preserve">completing a safeguarding referral form </w:t>
      </w:r>
      <w:r w:rsidRPr="007241C7">
        <w:rPr>
          <w:rFonts w:cs="Arial"/>
          <w:color w:val="02083C" w:themeColor="background1"/>
        </w:rPr>
        <w:t>after escalating a safeguarding risk to an external professional.</w:t>
      </w:r>
    </w:p>
    <w:p w14:paraId="16AC03BD" w14:textId="77777777" w:rsidR="00226939" w:rsidRPr="007241C7" w:rsidRDefault="00226939" w:rsidP="000072F1">
      <w:pPr>
        <w:spacing w:after="120"/>
        <w:ind w:left="720"/>
        <w:contextualSpacing/>
        <w:jc w:val="both"/>
        <w:rPr>
          <w:rFonts w:cs="Arial"/>
          <w:color w:val="02083C" w:themeColor="background1"/>
        </w:rPr>
      </w:pPr>
    </w:p>
    <w:p w14:paraId="601839D5" w14:textId="77777777" w:rsidR="00226939" w:rsidRPr="007241C7" w:rsidRDefault="00226939" w:rsidP="000072F1">
      <w:pPr>
        <w:pStyle w:val="Heading3"/>
        <w:numPr>
          <w:ilvl w:val="2"/>
          <w:numId w:val="1"/>
        </w:numPr>
        <w:spacing w:before="120"/>
        <w:jc w:val="both"/>
        <w:rPr>
          <w:color w:val="02083C" w:themeColor="background1"/>
        </w:rPr>
      </w:pPr>
      <w:bookmarkStart w:id="357" w:name="_Toc70693146"/>
      <w:bookmarkStart w:id="358" w:name="_Toc71545163"/>
      <w:bookmarkStart w:id="359" w:name="_Toc72141226"/>
      <w:bookmarkStart w:id="360" w:name="_Toc74208586"/>
      <w:bookmarkStart w:id="361" w:name="_Toc74571317"/>
      <w:bookmarkStart w:id="362" w:name="_Toc179551564"/>
      <w:bookmarkEnd w:id="357"/>
      <w:r w:rsidRPr="007241C7">
        <w:rPr>
          <w:color w:val="02083C" w:themeColor="background1"/>
        </w:rPr>
        <w:t>Assessment Routing</w:t>
      </w:r>
      <w:bookmarkEnd w:id="358"/>
      <w:bookmarkEnd w:id="359"/>
      <w:bookmarkEnd w:id="360"/>
      <w:bookmarkEnd w:id="361"/>
      <w:bookmarkEnd w:id="362"/>
    </w:p>
    <w:p w14:paraId="1C6F87DB"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Together with the case risk assessment, sections 1.3 – 1.7 of the Assessment Report Form TPDPS1 relate to assessment routing.</w:t>
      </w:r>
    </w:p>
    <w:p w14:paraId="7DBBB07A"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Whilst the IR process determines the most suitable assessment route for each applicant, there should be the facility to challenge this routing if the applicant is concerned about the assessment route selection. The assessment provider must not assume the IR decision is correct if challenged by the applicant. If required, a different HCP should offer a second opinion on the original IR decision if requested by the applicant.</w:t>
      </w:r>
    </w:p>
    <w:p w14:paraId="246E22F2"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To determine the most appropriate route for assessment the HCP must consider the following steps:</w:t>
      </w:r>
    </w:p>
    <w:p w14:paraId="303F63AC" w14:textId="77777777" w:rsidR="00226939" w:rsidRPr="007241C7" w:rsidRDefault="00226939" w:rsidP="001E32ED">
      <w:pPr>
        <w:numPr>
          <w:ilvl w:val="0"/>
          <w:numId w:val="51"/>
        </w:numPr>
        <w:spacing w:after="120"/>
        <w:contextualSpacing/>
        <w:jc w:val="both"/>
        <w:rPr>
          <w:rFonts w:cs="Arial"/>
          <w:b/>
          <w:color w:val="02083C" w:themeColor="background1"/>
        </w:rPr>
      </w:pPr>
      <w:r w:rsidRPr="007241C7">
        <w:rPr>
          <w:rFonts w:cs="Arial"/>
          <w:b/>
          <w:color w:val="02083C" w:themeColor="background1"/>
        </w:rPr>
        <w:t>Is significant risk identified that cannot be mitigated</w:t>
      </w:r>
      <w:r w:rsidRPr="007241C7">
        <w:rPr>
          <w:rFonts w:cs="Arial"/>
          <w:b/>
          <w:bCs/>
          <w:color w:val="02083C" w:themeColor="background1"/>
        </w:rPr>
        <w:t>?</w:t>
      </w:r>
    </w:p>
    <w:p w14:paraId="0ADF9B73"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If yes, a Paper-based Assessment</w:t>
      </w:r>
      <w:r w:rsidR="00B26F7A">
        <w:rPr>
          <w:rFonts w:cs="Arial"/>
          <w:color w:val="02083C" w:themeColor="background1"/>
        </w:rPr>
        <w:t xml:space="preserve">, </w:t>
      </w:r>
      <w:r w:rsidRPr="007241C7">
        <w:rPr>
          <w:rFonts w:cs="Arial"/>
          <w:color w:val="02083C" w:themeColor="background1"/>
        </w:rPr>
        <w:t>Virtual</w:t>
      </w:r>
      <w:r w:rsidR="00B26F7A">
        <w:rPr>
          <w:rFonts w:cs="Arial"/>
          <w:color w:val="02083C" w:themeColor="background1"/>
        </w:rPr>
        <w:t xml:space="preserve"> or Telephone</w:t>
      </w:r>
      <w:r w:rsidRPr="007241C7">
        <w:rPr>
          <w:rFonts w:cs="Arial"/>
          <w:color w:val="02083C" w:themeColor="background1"/>
        </w:rPr>
        <w:t xml:space="preserve"> Assessment must be completed depending on nature of risk.</w:t>
      </w:r>
    </w:p>
    <w:p w14:paraId="3F5B35B6"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If no, the HCP must consider the following:</w:t>
      </w:r>
    </w:p>
    <w:p w14:paraId="29286408" w14:textId="77777777" w:rsidR="00226939" w:rsidRPr="007241C7" w:rsidRDefault="00226939" w:rsidP="001E32ED">
      <w:pPr>
        <w:numPr>
          <w:ilvl w:val="0"/>
          <w:numId w:val="51"/>
        </w:numPr>
        <w:spacing w:after="120"/>
        <w:contextualSpacing/>
        <w:jc w:val="both"/>
        <w:rPr>
          <w:rFonts w:cs="Arial"/>
          <w:b/>
          <w:color w:val="02083C" w:themeColor="background1"/>
        </w:rPr>
      </w:pPr>
      <w:r w:rsidRPr="007241C7">
        <w:rPr>
          <w:rFonts w:cs="Arial"/>
          <w:b/>
          <w:color w:val="02083C" w:themeColor="background1"/>
        </w:rPr>
        <w:t>Can determination of permanence and relevant percentage disablement be made without further evidence or examination</w:t>
      </w:r>
      <w:r w:rsidRPr="007241C7">
        <w:rPr>
          <w:rFonts w:cs="Arial"/>
          <w:b/>
          <w:bCs/>
          <w:color w:val="02083C" w:themeColor="background1"/>
        </w:rPr>
        <w:t>?</w:t>
      </w:r>
    </w:p>
    <w:p w14:paraId="0D924360"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If yes, a Paper Based Assessment (PBA) must be completed</w:t>
      </w:r>
    </w:p>
    <w:p w14:paraId="3F2F83C1"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If no, the HCP must consider the following:</w:t>
      </w:r>
    </w:p>
    <w:p w14:paraId="1CDE60B4" w14:textId="77777777" w:rsidR="00226939" w:rsidRPr="007241C7" w:rsidRDefault="00226939" w:rsidP="001E32ED">
      <w:pPr>
        <w:numPr>
          <w:ilvl w:val="0"/>
          <w:numId w:val="51"/>
        </w:numPr>
        <w:spacing w:after="120"/>
        <w:contextualSpacing/>
        <w:jc w:val="both"/>
        <w:rPr>
          <w:rFonts w:cs="Arial"/>
          <w:b/>
          <w:bCs/>
          <w:color w:val="02083C" w:themeColor="background1"/>
        </w:rPr>
      </w:pPr>
      <w:r w:rsidRPr="007241C7">
        <w:rPr>
          <w:rFonts w:cs="Arial"/>
          <w:b/>
          <w:bCs/>
          <w:color w:val="02083C" w:themeColor="background1"/>
        </w:rPr>
        <w:t>What further evidence is required?</w:t>
      </w:r>
    </w:p>
    <w:p w14:paraId="1A3087D9" w14:textId="77777777" w:rsidR="00226939" w:rsidRPr="007241C7" w:rsidRDefault="00226939" w:rsidP="000072F1">
      <w:pPr>
        <w:spacing w:after="120"/>
        <w:ind w:left="720"/>
        <w:jc w:val="both"/>
        <w:rPr>
          <w:rFonts w:cs="Arial"/>
          <w:b/>
          <w:color w:val="02083C" w:themeColor="background1"/>
        </w:rPr>
      </w:pPr>
      <w:r w:rsidRPr="007241C7">
        <w:rPr>
          <w:rFonts w:cs="Arial"/>
          <w:b/>
          <w:color w:val="02083C" w:themeColor="background1"/>
        </w:rPr>
        <w:t xml:space="preserve">Medical Factual Report </w:t>
      </w:r>
    </w:p>
    <w:p w14:paraId="52D85AFC" w14:textId="77777777" w:rsidR="00226939" w:rsidRPr="007241C7" w:rsidRDefault="00226939" w:rsidP="000072F1">
      <w:pPr>
        <w:spacing w:after="120"/>
        <w:ind w:left="720"/>
        <w:jc w:val="both"/>
        <w:rPr>
          <w:rFonts w:cs="Arial"/>
          <w:b/>
          <w:color w:val="02083C" w:themeColor="background1"/>
        </w:rPr>
      </w:pPr>
      <w:r w:rsidRPr="007241C7">
        <w:rPr>
          <w:rFonts w:cs="Arial"/>
          <w:b/>
          <w:color w:val="02083C" w:themeColor="background1"/>
        </w:rPr>
        <w:t xml:space="preserve">Verbal Discussion with professionals involved in applicant’s care </w:t>
      </w:r>
    </w:p>
    <w:p w14:paraId="51275681" w14:textId="77777777" w:rsidR="00226939" w:rsidRPr="007241C7" w:rsidRDefault="00226939" w:rsidP="000072F1">
      <w:pPr>
        <w:spacing w:after="120"/>
        <w:ind w:left="720"/>
        <w:jc w:val="both"/>
        <w:rPr>
          <w:rFonts w:cs="Arial"/>
          <w:b/>
          <w:color w:val="02083C" w:themeColor="background1"/>
        </w:rPr>
      </w:pPr>
      <w:r w:rsidRPr="007241C7">
        <w:rPr>
          <w:rFonts w:cs="Arial"/>
          <w:b/>
          <w:color w:val="02083C" w:themeColor="background1"/>
        </w:rPr>
        <w:t xml:space="preserve">Verbal Discussion with applicant (not extending to a full assessment) </w:t>
      </w:r>
    </w:p>
    <w:p w14:paraId="6D2E6E59" w14:textId="77777777" w:rsidR="00226939" w:rsidRPr="007241C7" w:rsidRDefault="00226939" w:rsidP="000072F1">
      <w:pPr>
        <w:spacing w:after="120"/>
        <w:ind w:left="720"/>
        <w:jc w:val="both"/>
        <w:rPr>
          <w:rFonts w:cs="Arial"/>
          <w:b/>
          <w:color w:val="02083C" w:themeColor="background1"/>
        </w:rPr>
      </w:pPr>
      <w:r w:rsidRPr="007241C7">
        <w:rPr>
          <w:rFonts w:cs="Arial"/>
          <w:b/>
          <w:color w:val="02083C" w:themeColor="background1"/>
        </w:rPr>
        <w:t xml:space="preserve">N/A </w:t>
      </w:r>
    </w:p>
    <w:p w14:paraId="294C4438" w14:textId="77777777" w:rsidR="00226939" w:rsidRPr="007241C7" w:rsidRDefault="00226939" w:rsidP="000072F1">
      <w:pPr>
        <w:spacing w:after="120"/>
        <w:ind w:left="720"/>
        <w:jc w:val="both"/>
        <w:rPr>
          <w:rFonts w:cs="Arial"/>
          <w:b/>
          <w:color w:val="02083C" w:themeColor="background1"/>
        </w:rPr>
      </w:pPr>
      <w:r w:rsidRPr="007241C7">
        <w:rPr>
          <w:rFonts w:cs="Arial"/>
          <w:b/>
          <w:color w:val="02083C" w:themeColor="background1"/>
        </w:rPr>
        <w:t xml:space="preserve">Other </w:t>
      </w:r>
    </w:p>
    <w:p w14:paraId="6DE1E3CB"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lastRenderedPageBreak/>
        <w:t>This depends on the level of detail required an</w:t>
      </w:r>
      <w:r w:rsidRPr="007241C7">
        <w:rPr>
          <w:rFonts w:cs="Arial"/>
          <w:color w:val="02083C" w:themeColor="background1"/>
          <w:szCs w:val="22"/>
        </w:rPr>
        <w:t xml:space="preserve">d type of detail required. </w:t>
      </w:r>
      <w:r w:rsidRPr="007241C7">
        <w:rPr>
          <w:rFonts w:cs="Arial"/>
          <w:color w:val="02083C" w:themeColor="background1"/>
          <w:szCs w:val="22"/>
          <w:shd w:val="clear" w:color="auto" w:fill="FFFFFF"/>
        </w:rPr>
        <w:t>The </w:t>
      </w:r>
      <w:r w:rsidRPr="007241C7">
        <w:rPr>
          <w:rFonts w:cs="Arial"/>
          <w:color w:val="02083C" w:themeColor="background1"/>
          <w:szCs w:val="22"/>
        </w:rPr>
        <w:t>HCP</w:t>
      </w:r>
      <w:r w:rsidRPr="007241C7">
        <w:rPr>
          <w:rFonts w:cs="Arial"/>
          <w:color w:val="02083C" w:themeColor="background1"/>
          <w:szCs w:val="22"/>
          <w:shd w:val="clear" w:color="auto" w:fill="FFFFFF"/>
        </w:rPr>
        <w:t> should contact the most appropriate person involved in the applicant’s care. Where possible, the </w:t>
      </w:r>
      <w:r w:rsidRPr="007241C7">
        <w:rPr>
          <w:rFonts w:cs="Arial"/>
          <w:color w:val="02083C" w:themeColor="background1"/>
          <w:szCs w:val="22"/>
        </w:rPr>
        <w:t>HCP</w:t>
      </w:r>
      <w:r w:rsidRPr="007241C7">
        <w:rPr>
          <w:rFonts w:cs="Arial"/>
          <w:color w:val="02083C" w:themeColor="background1"/>
          <w:szCs w:val="22"/>
          <w:shd w:val="clear" w:color="auto" w:fill="FFFFFF"/>
        </w:rPr>
        <w:t> should wait for the return of any further evidence requested before deciding whether a face-to-face assessment is required.</w:t>
      </w:r>
    </w:p>
    <w:p w14:paraId="0DECDF94"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If upon receipt of that evidence step 2 is then satisfied, a </w:t>
      </w:r>
      <w:r w:rsidRPr="00F6373A">
        <w:rPr>
          <w:rFonts w:cs="Arial"/>
          <w:color w:val="02083C" w:themeColor="background1"/>
        </w:rPr>
        <w:t>Paper Based Assessment (</w:t>
      </w:r>
      <w:r w:rsidRPr="007241C7">
        <w:rPr>
          <w:rFonts w:cs="Arial"/>
          <w:color w:val="02083C" w:themeColor="background1"/>
        </w:rPr>
        <w:t>PBA</w:t>
      </w:r>
      <w:r w:rsidRPr="00F6373A">
        <w:rPr>
          <w:rFonts w:cs="Arial"/>
          <w:color w:val="02083C" w:themeColor="background1"/>
        </w:rPr>
        <w:t>)</w:t>
      </w:r>
      <w:r w:rsidRPr="007241C7">
        <w:rPr>
          <w:rFonts w:cs="Arial"/>
          <w:color w:val="02083C" w:themeColor="background1"/>
        </w:rPr>
        <w:t xml:space="preserve"> should be completed.</w:t>
      </w:r>
    </w:p>
    <w:p w14:paraId="5349FBEB"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If upon receipt of evidence step 2 is not satisfied, the HCP must consider the following:</w:t>
      </w:r>
    </w:p>
    <w:p w14:paraId="58524754" w14:textId="77777777" w:rsidR="00226939" w:rsidRPr="007241C7" w:rsidRDefault="00226939" w:rsidP="001E32ED">
      <w:pPr>
        <w:numPr>
          <w:ilvl w:val="0"/>
          <w:numId w:val="51"/>
        </w:numPr>
        <w:spacing w:after="120"/>
        <w:contextualSpacing/>
        <w:jc w:val="both"/>
        <w:rPr>
          <w:rFonts w:cs="Arial"/>
          <w:b/>
          <w:color w:val="02083C" w:themeColor="background1"/>
        </w:rPr>
      </w:pPr>
      <w:r w:rsidRPr="007241C7">
        <w:rPr>
          <w:rFonts w:cs="Arial"/>
          <w:b/>
          <w:color w:val="02083C" w:themeColor="background1"/>
        </w:rPr>
        <w:t>Is this case a posthumous assessment?</w:t>
      </w:r>
    </w:p>
    <w:p w14:paraId="67873D00" w14:textId="77777777" w:rsidR="00226939" w:rsidRPr="007241C7" w:rsidRDefault="00226939" w:rsidP="000072F1">
      <w:pPr>
        <w:spacing w:after="120"/>
        <w:jc w:val="both"/>
        <w:rPr>
          <w:rFonts w:cs="Arial"/>
          <w:b/>
          <w:bCs/>
          <w:color w:val="02083C" w:themeColor="background1"/>
        </w:rPr>
      </w:pPr>
      <w:r w:rsidRPr="007241C7">
        <w:rPr>
          <w:rFonts w:cs="Arial"/>
          <w:color w:val="02083C" w:themeColor="background1"/>
        </w:rPr>
        <w:t xml:space="preserve">If yes, a </w:t>
      </w:r>
      <w:r w:rsidRPr="00F6373A">
        <w:rPr>
          <w:rFonts w:cs="Arial"/>
          <w:color w:val="02083C" w:themeColor="background1"/>
        </w:rPr>
        <w:t xml:space="preserve">PBA </w:t>
      </w:r>
      <w:r w:rsidRPr="007241C7">
        <w:rPr>
          <w:rFonts w:cs="Arial"/>
          <w:color w:val="02083C" w:themeColor="background1"/>
        </w:rPr>
        <w:t>must be completed (see 5.4.2)</w:t>
      </w:r>
    </w:p>
    <w:p w14:paraId="4A3C20E3" w14:textId="77777777" w:rsidR="00226939" w:rsidRPr="007241C7" w:rsidRDefault="00226939" w:rsidP="001E32ED">
      <w:pPr>
        <w:numPr>
          <w:ilvl w:val="0"/>
          <w:numId w:val="51"/>
        </w:numPr>
        <w:spacing w:after="120"/>
        <w:contextualSpacing/>
        <w:jc w:val="both"/>
        <w:rPr>
          <w:rFonts w:cs="Arial"/>
          <w:b/>
          <w:color w:val="02083C" w:themeColor="background1"/>
        </w:rPr>
      </w:pPr>
      <w:r w:rsidRPr="007241C7">
        <w:rPr>
          <w:rFonts w:cs="Arial"/>
          <w:b/>
          <w:color w:val="02083C" w:themeColor="background1"/>
        </w:rPr>
        <w:t>Is examination required?</w:t>
      </w:r>
    </w:p>
    <w:p w14:paraId="7FC66FEA"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If examinations are required which require physical contact or use of examination equipment by the HCP, a face-to-face assessment in the clinic or home only must be considered</w:t>
      </w:r>
    </w:p>
    <w:p w14:paraId="7AC060D6"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If no</w:t>
      </w:r>
      <w:r w:rsidRPr="00734ACC">
        <w:rPr>
          <w:rFonts w:cs="Arial"/>
          <w:color w:val="02083C" w:themeColor="background1"/>
        </w:rPr>
        <w:t>, all routes can be considered</w:t>
      </w:r>
    </w:p>
    <w:p w14:paraId="414FE342" w14:textId="77777777" w:rsidR="00226939" w:rsidRPr="007241C7" w:rsidRDefault="00226939" w:rsidP="001E32ED">
      <w:pPr>
        <w:numPr>
          <w:ilvl w:val="0"/>
          <w:numId w:val="51"/>
        </w:numPr>
        <w:spacing w:after="120"/>
        <w:contextualSpacing/>
        <w:jc w:val="both"/>
        <w:rPr>
          <w:rFonts w:cs="Arial"/>
          <w:b/>
          <w:color w:val="02083C" w:themeColor="background1"/>
        </w:rPr>
      </w:pPr>
      <w:r w:rsidRPr="007241C7">
        <w:rPr>
          <w:rFonts w:cs="Arial"/>
          <w:b/>
          <w:color w:val="02083C" w:themeColor="background1"/>
        </w:rPr>
        <w:t>What route of examination is required?</w:t>
      </w:r>
    </w:p>
    <w:p w14:paraId="30CE3C03" w14:textId="77777777" w:rsidR="00226939" w:rsidRPr="007241C7" w:rsidRDefault="00226939" w:rsidP="000072F1">
      <w:pPr>
        <w:spacing w:after="120"/>
        <w:jc w:val="both"/>
        <w:rPr>
          <w:rFonts w:cs="Arial"/>
          <w:color w:val="02083C" w:themeColor="background1"/>
        </w:rPr>
      </w:pPr>
      <w:r w:rsidRPr="00734ACC">
        <w:rPr>
          <w:rFonts w:cs="Arial"/>
          <w:color w:val="02083C" w:themeColor="background1"/>
        </w:rPr>
        <w:t>There may be more than one appropriate selection.</w:t>
      </w:r>
      <w:r w:rsidRPr="007241C7">
        <w:rPr>
          <w:rFonts w:cs="Arial"/>
          <w:color w:val="02083C" w:themeColor="background1"/>
        </w:rPr>
        <w:t xml:space="preserve"> Where a PBA cannot be facilitated and where neither the case risk assessment nor the need for an </w:t>
      </w:r>
      <w:r w:rsidR="003A7641">
        <w:rPr>
          <w:rFonts w:cs="Arial"/>
          <w:color w:val="02083C" w:themeColor="background1"/>
        </w:rPr>
        <w:t>in-person</w:t>
      </w:r>
      <w:r w:rsidRPr="007241C7">
        <w:rPr>
          <w:rFonts w:cs="Arial"/>
          <w:color w:val="02083C" w:themeColor="background1"/>
        </w:rPr>
        <w:t xml:space="preserve"> examination dictate the assessment route</w:t>
      </w:r>
      <w:r w:rsidR="003A7641">
        <w:rPr>
          <w:rFonts w:cs="Arial"/>
          <w:color w:val="02083C" w:themeColor="background1"/>
        </w:rPr>
        <w:t>,</w:t>
      </w:r>
      <w:r w:rsidRPr="007241C7">
        <w:rPr>
          <w:rFonts w:cs="Arial"/>
          <w:color w:val="02083C" w:themeColor="background1"/>
        </w:rPr>
        <w:t xml:space="preserve"> the following should be considered </w:t>
      </w:r>
      <w:r w:rsidR="007D37E2">
        <w:rPr>
          <w:rFonts w:cs="Arial"/>
          <w:color w:val="02083C" w:themeColor="background1"/>
        </w:rPr>
        <w:t xml:space="preserve">based on the individual circumstances </w:t>
      </w:r>
      <w:r w:rsidR="005A4697">
        <w:rPr>
          <w:rFonts w:cs="Arial"/>
          <w:color w:val="02083C" w:themeColor="background1"/>
        </w:rPr>
        <w:t xml:space="preserve">and needs </w:t>
      </w:r>
      <w:r w:rsidR="007D37E2">
        <w:rPr>
          <w:rFonts w:cs="Arial"/>
          <w:color w:val="02083C" w:themeColor="background1"/>
        </w:rPr>
        <w:t>of the applicant</w:t>
      </w:r>
      <w:r w:rsidR="003A7641">
        <w:rPr>
          <w:rFonts w:cs="Arial"/>
          <w:color w:val="02083C" w:themeColor="background1"/>
        </w:rPr>
        <w:t xml:space="preserve">. </w:t>
      </w:r>
    </w:p>
    <w:p w14:paraId="72E0FB2E" w14:textId="77777777" w:rsidR="00226939" w:rsidRPr="007241C7" w:rsidRDefault="00226939" w:rsidP="001E32ED">
      <w:pPr>
        <w:numPr>
          <w:ilvl w:val="0"/>
          <w:numId w:val="56"/>
        </w:numPr>
        <w:spacing w:after="120" w:line="276" w:lineRule="auto"/>
        <w:contextualSpacing/>
        <w:jc w:val="both"/>
        <w:rPr>
          <w:rFonts w:cs="Arial"/>
          <w:color w:val="02083C" w:themeColor="background1"/>
        </w:rPr>
      </w:pPr>
      <w:r w:rsidRPr="007241C7">
        <w:rPr>
          <w:rFonts w:cs="Arial"/>
          <w:color w:val="02083C" w:themeColor="background1"/>
        </w:rPr>
        <w:t xml:space="preserve">Face-to-face, clinic </w:t>
      </w:r>
    </w:p>
    <w:p w14:paraId="3C11077A" w14:textId="77777777" w:rsidR="00226939" w:rsidRPr="007241C7" w:rsidRDefault="00226939" w:rsidP="001E32ED">
      <w:pPr>
        <w:numPr>
          <w:ilvl w:val="0"/>
          <w:numId w:val="56"/>
        </w:numPr>
        <w:spacing w:after="120" w:line="276" w:lineRule="auto"/>
        <w:contextualSpacing/>
        <w:jc w:val="both"/>
        <w:rPr>
          <w:rFonts w:cs="Arial"/>
          <w:color w:val="02083C" w:themeColor="background1"/>
        </w:rPr>
      </w:pPr>
      <w:r w:rsidRPr="007241C7">
        <w:rPr>
          <w:rFonts w:cs="Arial"/>
          <w:color w:val="02083C" w:themeColor="background1"/>
        </w:rPr>
        <w:t>Face-to-face, home</w:t>
      </w:r>
    </w:p>
    <w:p w14:paraId="74589F38" w14:textId="77777777" w:rsidR="00226939" w:rsidRPr="007241C7" w:rsidRDefault="00226939" w:rsidP="001E32ED">
      <w:pPr>
        <w:numPr>
          <w:ilvl w:val="0"/>
          <w:numId w:val="56"/>
        </w:numPr>
        <w:spacing w:after="120" w:line="276" w:lineRule="auto"/>
        <w:contextualSpacing/>
        <w:jc w:val="both"/>
        <w:rPr>
          <w:rFonts w:cs="Arial"/>
          <w:color w:val="02083C" w:themeColor="background1"/>
        </w:rPr>
      </w:pPr>
      <w:r w:rsidRPr="007241C7">
        <w:rPr>
          <w:rFonts w:cs="Arial"/>
          <w:color w:val="02083C" w:themeColor="background1"/>
        </w:rPr>
        <w:t>Virtual via video function</w:t>
      </w:r>
    </w:p>
    <w:p w14:paraId="06E127A0" w14:textId="77777777" w:rsidR="00226939" w:rsidRPr="007241C7" w:rsidRDefault="00226939" w:rsidP="001E32ED">
      <w:pPr>
        <w:numPr>
          <w:ilvl w:val="0"/>
          <w:numId w:val="56"/>
        </w:numPr>
        <w:spacing w:after="120" w:line="276" w:lineRule="auto"/>
        <w:contextualSpacing/>
        <w:jc w:val="both"/>
        <w:rPr>
          <w:rFonts w:cs="Arial"/>
          <w:color w:val="02083C" w:themeColor="background1"/>
        </w:rPr>
      </w:pPr>
      <w:r w:rsidRPr="007241C7">
        <w:rPr>
          <w:rFonts w:cs="Arial"/>
          <w:color w:val="02083C" w:themeColor="background1"/>
        </w:rPr>
        <w:t xml:space="preserve">Where </w:t>
      </w:r>
      <w:r w:rsidR="00B74A22">
        <w:rPr>
          <w:rFonts w:cs="Arial"/>
          <w:color w:val="02083C" w:themeColor="background1"/>
        </w:rPr>
        <w:t xml:space="preserve">face-to-face or </w:t>
      </w:r>
      <w:r w:rsidRPr="007241C7">
        <w:rPr>
          <w:rFonts w:cs="Arial"/>
          <w:color w:val="02083C" w:themeColor="background1"/>
        </w:rPr>
        <w:t>virtual</w:t>
      </w:r>
      <w:r w:rsidR="002943E9">
        <w:rPr>
          <w:rFonts w:cs="Arial"/>
          <w:color w:val="02083C" w:themeColor="background1"/>
        </w:rPr>
        <w:t xml:space="preserve"> </w:t>
      </w:r>
      <w:r w:rsidRPr="007241C7">
        <w:rPr>
          <w:rFonts w:cs="Arial"/>
          <w:color w:val="02083C" w:themeColor="background1"/>
        </w:rPr>
        <w:t xml:space="preserve">assessment is not </w:t>
      </w:r>
      <w:proofErr w:type="gramStart"/>
      <w:r w:rsidRPr="007241C7">
        <w:rPr>
          <w:rFonts w:cs="Arial"/>
          <w:color w:val="02083C" w:themeColor="background1"/>
        </w:rPr>
        <w:t>possible</w:t>
      </w:r>
      <w:proofErr w:type="gramEnd"/>
      <w:r w:rsidRPr="007241C7">
        <w:rPr>
          <w:rFonts w:cs="Arial"/>
          <w:color w:val="02083C" w:themeColor="background1"/>
        </w:rPr>
        <w:t xml:space="preserve"> </w:t>
      </w:r>
      <w:r w:rsidR="00FE6918">
        <w:rPr>
          <w:rFonts w:cs="Arial"/>
          <w:color w:val="02083C" w:themeColor="background1"/>
        </w:rPr>
        <w:t xml:space="preserve">or practicable </w:t>
      </w:r>
      <w:r w:rsidRPr="007241C7">
        <w:rPr>
          <w:rFonts w:cs="Arial"/>
          <w:color w:val="02083C" w:themeColor="background1"/>
        </w:rPr>
        <w:t>telephony function may be considered</w:t>
      </w:r>
    </w:p>
    <w:p w14:paraId="06B9D768" w14:textId="77777777" w:rsidR="00FC01EE" w:rsidRDefault="00FC01EE" w:rsidP="000072F1">
      <w:pPr>
        <w:spacing w:after="120"/>
        <w:jc w:val="both"/>
        <w:rPr>
          <w:rFonts w:cs="Arial"/>
          <w:color w:val="02083C" w:themeColor="background1"/>
        </w:rPr>
      </w:pPr>
      <w:bookmarkStart w:id="363" w:name="_Toc70506530"/>
      <w:bookmarkStart w:id="364" w:name="_Toc70515005"/>
      <w:bookmarkEnd w:id="363"/>
      <w:bookmarkEnd w:id="364"/>
    </w:p>
    <w:p w14:paraId="22895FB0" w14:textId="15309759" w:rsidR="00226939" w:rsidRPr="007241C7" w:rsidRDefault="00407295" w:rsidP="000072F1">
      <w:pPr>
        <w:spacing w:after="120"/>
        <w:jc w:val="both"/>
        <w:rPr>
          <w:rFonts w:cs="Arial"/>
          <w:color w:val="02083C" w:themeColor="background1"/>
        </w:rPr>
      </w:pPr>
      <w:r>
        <w:rPr>
          <w:rFonts w:cs="Arial"/>
          <w:color w:val="02083C" w:themeColor="background1"/>
        </w:rPr>
        <w:t xml:space="preserve">The clinical assessor should document their rationale as to why a certain assessment route </w:t>
      </w:r>
      <w:r w:rsidR="00D91F2F">
        <w:rPr>
          <w:rFonts w:cs="Arial"/>
          <w:color w:val="02083C" w:themeColor="background1"/>
        </w:rPr>
        <w:t>has been selected on the TPDPS1 in section 1.1</w:t>
      </w:r>
      <w:r w:rsidR="0056764D">
        <w:rPr>
          <w:rFonts w:cs="Arial"/>
          <w:color w:val="02083C" w:themeColor="background1"/>
        </w:rPr>
        <w:t>.</w:t>
      </w:r>
      <w:r>
        <w:rPr>
          <w:rFonts w:cs="Arial"/>
          <w:color w:val="02083C" w:themeColor="background1"/>
        </w:rPr>
        <w:t xml:space="preserve"> </w:t>
      </w:r>
      <w:r w:rsidR="00226939" w:rsidRPr="007241C7">
        <w:rPr>
          <w:rFonts w:cs="Arial"/>
          <w:color w:val="02083C" w:themeColor="background1"/>
        </w:rPr>
        <w:t xml:space="preserve"> </w:t>
      </w:r>
    </w:p>
    <w:p w14:paraId="0B28B18A" w14:textId="77777777" w:rsidR="003A7641" w:rsidRPr="007241C7" w:rsidRDefault="003A7641" w:rsidP="000072F1">
      <w:pPr>
        <w:spacing w:after="120"/>
        <w:jc w:val="both"/>
        <w:rPr>
          <w:rFonts w:cs="Arial"/>
          <w:color w:val="02083C" w:themeColor="background1"/>
        </w:rPr>
      </w:pPr>
    </w:p>
    <w:p w14:paraId="332FC35D" w14:textId="77777777" w:rsidR="00226939" w:rsidRPr="007241C7" w:rsidRDefault="00226939" w:rsidP="000072F1">
      <w:pPr>
        <w:pStyle w:val="Heading3"/>
        <w:numPr>
          <w:ilvl w:val="2"/>
          <w:numId w:val="1"/>
        </w:numPr>
        <w:spacing w:before="120"/>
        <w:jc w:val="both"/>
        <w:rPr>
          <w:color w:val="02083C" w:themeColor="background1"/>
        </w:rPr>
      </w:pPr>
      <w:bookmarkStart w:id="365" w:name="_Toc67316332"/>
      <w:bookmarkStart w:id="366" w:name="_Toc69280083"/>
      <w:bookmarkStart w:id="367" w:name="_Toc69717939"/>
      <w:bookmarkStart w:id="368" w:name="_Toc71545164"/>
      <w:bookmarkStart w:id="369" w:name="_Toc72141227"/>
      <w:bookmarkStart w:id="370" w:name="_Toc74208587"/>
      <w:bookmarkStart w:id="371" w:name="_Toc74571318"/>
      <w:bookmarkStart w:id="372" w:name="_Toc179551565"/>
      <w:r w:rsidRPr="007241C7">
        <w:rPr>
          <w:color w:val="02083C" w:themeColor="background1"/>
        </w:rPr>
        <w:t>Prioritisation of Assessments</w:t>
      </w:r>
      <w:bookmarkEnd w:id="365"/>
      <w:bookmarkEnd w:id="366"/>
      <w:bookmarkEnd w:id="367"/>
      <w:bookmarkEnd w:id="368"/>
      <w:bookmarkEnd w:id="369"/>
      <w:bookmarkEnd w:id="370"/>
      <w:bookmarkEnd w:id="371"/>
      <w:bookmarkEnd w:id="372"/>
    </w:p>
    <w:p w14:paraId="4A66A485"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VPB may prioritise applications with due consideration to:</w:t>
      </w:r>
    </w:p>
    <w:p w14:paraId="5EC26512" w14:textId="77777777" w:rsidR="00226939" w:rsidRPr="007241C7" w:rsidRDefault="00226939" w:rsidP="001E32ED">
      <w:pPr>
        <w:pStyle w:val="ListParagraph"/>
        <w:numPr>
          <w:ilvl w:val="0"/>
          <w:numId w:val="75"/>
        </w:numPr>
        <w:spacing w:after="120"/>
        <w:jc w:val="both"/>
        <w:rPr>
          <w:rFonts w:cs="Arial"/>
          <w:color w:val="02083C" w:themeColor="background1"/>
        </w:rPr>
      </w:pPr>
      <w:r w:rsidRPr="007241C7">
        <w:rPr>
          <w:rFonts w:cs="Arial"/>
          <w:color w:val="02083C" w:themeColor="background1"/>
        </w:rPr>
        <w:t>whether evidence provided is likely to allow the application to be determined quickly</w:t>
      </w:r>
    </w:p>
    <w:p w14:paraId="62AC4CD0" w14:textId="77777777" w:rsidR="00226939" w:rsidRPr="007241C7" w:rsidRDefault="00226939" w:rsidP="001E32ED">
      <w:pPr>
        <w:pStyle w:val="ListParagraph"/>
        <w:numPr>
          <w:ilvl w:val="0"/>
          <w:numId w:val="75"/>
        </w:numPr>
        <w:spacing w:after="120"/>
        <w:jc w:val="both"/>
        <w:rPr>
          <w:rFonts w:cs="Arial"/>
          <w:color w:val="02083C" w:themeColor="background1"/>
        </w:rPr>
      </w:pPr>
      <w:r w:rsidRPr="007241C7">
        <w:rPr>
          <w:rFonts w:cs="Arial"/>
          <w:color w:val="02083C" w:themeColor="background1"/>
        </w:rPr>
        <w:t>the age of each applicant</w:t>
      </w:r>
    </w:p>
    <w:p w14:paraId="070BA946" w14:textId="77777777" w:rsidR="00226939" w:rsidRPr="007241C7" w:rsidRDefault="00226939" w:rsidP="001E32ED">
      <w:pPr>
        <w:pStyle w:val="ListParagraph"/>
        <w:numPr>
          <w:ilvl w:val="0"/>
          <w:numId w:val="75"/>
        </w:numPr>
        <w:spacing w:after="120"/>
        <w:jc w:val="both"/>
        <w:rPr>
          <w:rFonts w:cs="Arial"/>
          <w:color w:val="02083C" w:themeColor="background1"/>
        </w:rPr>
      </w:pPr>
      <w:r w:rsidRPr="007241C7">
        <w:rPr>
          <w:rFonts w:cs="Arial"/>
          <w:color w:val="02083C" w:themeColor="background1"/>
        </w:rPr>
        <w:t>the health of each applicant</w:t>
      </w:r>
      <w:r w:rsidRPr="77FE647F">
        <w:rPr>
          <w:rFonts w:cs="Arial"/>
          <w:color w:val="02083C" w:themeColor="background1"/>
        </w:rPr>
        <w:t>.</w:t>
      </w:r>
    </w:p>
    <w:p w14:paraId="65699082"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VPB must prioritise applications made by applicants who:</w:t>
      </w:r>
    </w:p>
    <w:p w14:paraId="1DD9C044" w14:textId="77777777" w:rsidR="00226939" w:rsidRPr="007241C7" w:rsidRDefault="00226939" w:rsidP="001E32ED">
      <w:pPr>
        <w:numPr>
          <w:ilvl w:val="0"/>
          <w:numId w:val="60"/>
        </w:numPr>
        <w:spacing w:after="120"/>
        <w:contextualSpacing/>
        <w:jc w:val="both"/>
        <w:rPr>
          <w:rFonts w:cs="Arial"/>
          <w:color w:val="02083C" w:themeColor="background1"/>
        </w:rPr>
      </w:pPr>
      <w:r w:rsidRPr="007241C7">
        <w:rPr>
          <w:rFonts w:cs="Arial"/>
          <w:color w:val="02083C" w:themeColor="background1"/>
        </w:rPr>
        <w:t>are terminally ill and disclose that fact to the VPB</w:t>
      </w:r>
    </w:p>
    <w:p w14:paraId="45B1BFE7" w14:textId="77777777" w:rsidR="00226939" w:rsidRPr="007241C7" w:rsidRDefault="00226939" w:rsidP="000072F1">
      <w:pPr>
        <w:spacing w:after="120"/>
        <w:ind w:left="720"/>
        <w:contextualSpacing/>
        <w:jc w:val="both"/>
        <w:rPr>
          <w:rFonts w:cs="Arial"/>
          <w:color w:val="02083C" w:themeColor="background1"/>
        </w:rPr>
      </w:pPr>
    </w:p>
    <w:p w14:paraId="4F1BDA88"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The assessment provider must have the facility to expedite cases where the applicant is terminally ill at the request of the VPB. </w:t>
      </w:r>
    </w:p>
    <w:p w14:paraId="7A9B7688" w14:textId="77777777" w:rsidR="00226939" w:rsidRPr="007241C7" w:rsidRDefault="00226939" w:rsidP="000072F1">
      <w:pPr>
        <w:spacing w:after="120"/>
        <w:jc w:val="both"/>
        <w:rPr>
          <w:rFonts w:cs="Arial"/>
          <w:color w:val="02083C" w:themeColor="background1"/>
        </w:rPr>
      </w:pPr>
    </w:p>
    <w:p w14:paraId="391F4B86" w14:textId="77777777" w:rsidR="00226939" w:rsidRPr="007241C7" w:rsidRDefault="00226939" w:rsidP="000072F1">
      <w:pPr>
        <w:pStyle w:val="Heading2"/>
        <w:numPr>
          <w:ilvl w:val="1"/>
          <w:numId w:val="1"/>
        </w:numPr>
        <w:spacing w:before="120"/>
        <w:jc w:val="both"/>
        <w:rPr>
          <w:color w:val="02083C" w:themeColor="background1"/>
        </w:rPr>
      </w:pPr>
      <w:bookmarkStart w:id="373" w:name="_Toc71545165"/>
      <w:bookmarkStart w:id="374" w:name="_Toc72141228"/>
      <w:bookmarkStart w:id="375" w:name="_Toc74208588"/>
      <w:bookmarkStart w:id="376" w:name="_Toc74571319"/>
      <w:bookmarkStart w:id="377" w:name="_Toc179551566"/>
      <w:r w:rsidRPr="007241C7">
        <w:rPr>
          <w:color w:val="02083C" w:themeColor="background1"/>
        </w:rPr>
        <w:t>I</w:t>
      </w:r>
      <w:r w:rsidR="00F30B08">
        <w:rPr>
          <w:color w:val="02083C" w:themeColor="background1"/>
        </w:rPr>
        <w:t>dentification</w:t>
      </w:r>
      <w:r w:rsidRPr="007241C7">
        <w:rPr>
          <w:color w:val="02083C" w:themeColor="background1"/>
        </w:rPr>
        <w:t xml:space="preserve"> Confirmation</w:t>
      </w:r>
      <w:bookmarkEnd w:id="373"/>
      <w:bookmarkEnd w:id="374"/>
      <w:bookmarkEnd w:id="375"/>
      <w:bookmarkEnd w:id="376"/>
      <w:bookmarkEnd w:id="377"/>
    </w:p>
    <w:p w14:paraId="00A120EF" w14:textId="77777777" w:rsidR="00226939" w:rsidRPr="007241C7" w:rsidRDefault="00226939" w:rsidP="00226939">
      <w:pPr>
        <w:spacing w:after="120"/>
        <w:jc w:val="both"/>
        <w:rPr>
          <w:rFonts w:cs="Arial"/>
          <w:color w:val="02083C" w:themeColor="background1"/>
        </w:rPr>
      </w:pPr>
      <w:r w:rsidRPr="007241C7">
        <w:rPr>
          <w:rFonts w:cs="Arial"/>
          <w:color w:val="02083C" w:themeColor="background1"/>
        </w:rPr>
        <w:t xml:space="preserve">Section 2 of the assessment report form TPDPS1 refers to </w:t>
      </w:r>
      <w:r w:rsidR="00F30B08">
        <w:rPr>
          <w:rFonts w:cs="Arial"/>
          <w:color w:val="02083C" w:themeColor="background1"/>
        </w:rPr>
        <w:t>identification</w:t>
      </w:r>
      <w:r w:rsidRPr="007241C7">
        <w:rPr>
          <w:rFonts w:cs="Arial"/>
          <w:color w:val="02083C" w:themeColor="background1"/>
        </w:rPr>
        <w:t xml:space="preserve"> confirmation. The assessment provider is required to confirm the applicant’s identity prior to commencing an assessment. If they are unable to provide sufficient evidence, then the assessment must be terminated. However, the HCP must make all possible attempts to confirm their identity before terminating the assessment.</w:t>
      </w:r>
    </w:p>
    <w:p w14:paraId="40792EB7" w14:textId="77777777" w:rsidR="00226939" w:rsidRPr="007241C7" w:rsidRDefault="00226939" w:rsidP="00226939">
      <w:pPr>
        <w:spacing w:after="120"/>
        <w:jc w:val="both"/>
        <w:rPr>
          <w:rFonts w:cs="Arial"/>
          <w:color w:val="02083C" w:themeColor="background1"/>
        </w:rPr>
      </w:pPr>
      <w:r w:rsidRPr="007241C7">
        <w:rPr>
          <w:rFonts w:cs="Arial"/>
          <w:color w:val="02083C" w:themeColor="background1"/>
        </w:rPr>
        <w:lastRenderedPageBreak/>
        <w:t>Acceptable forms of identity include:</w:t>
      </w:r>
    </w:p>
    <w:p w14:paraId="0401FDAC" w14:textId="77777777" w:rsidR="00226939" w:rsidRPr="007241C7" w:rsidRDefault="00226939" w:rsidP="001E32ED">
      <w:pPr>
        <w:pStyle w:val="ListParagraph"/>
        <w:numPr>
          <w:ilvl w:val="0"/>
          <w:numId w:val="60"/>
        </w:numPr>
        <w:spacing w:after="120"/>
        <w:jc w:val="both"/>
        <w:rPr>
          <w:rFonts w:cs="Arial"/>
          <w:color w:val="02083C" w:themeColor="background1"/>
        </w:rPr>
      </w:pPr>
      <w:r w:rsidRPr="007241C7">
        <w:rPr>
          <w:rFonts w:cs="Arial"/>
          <w:color w:val="02083C" w:themeColor="background1"/>
        </w:rPr>
        <w:t>One piece of primary documentary evidence (</w:t>
      </w:r>
      <w:r>
        <w:rPr>
          <w:rFonts w:cs="Arial"/>
          <w:color w:val="02083C" w:themeColor="background1"/>
        </w:rPr>
        <w:t>a</w:t>
      </w:r>
      <w:r w:rsidRPr="007241C7">
        <w:rPr>
          <w:rFonts w:cs="Arial"/>
          <w:color w:val="02083C" w:themeColor="background1"/>
        </w:rPr>
        <w:t xml:space="preserve">ppendix </w:t>
      </w:r>
      <w:r>
        <w:rPr>
          <w:rFonts w:cs="Arial"/>
          <w:color w:val="02083C" w:themeColor="background1"/>
        </w:rPr>
        <w:t>J</w:t>
      </w:r>
      <w:r w:rsidRPr="007241C7">
        <w:rPr>
          <w:rFonts w:cs="Arial"/>
          <w:color w:val="02083C" w:themeColor="background1"/>
        </w:rPr>
        <w:t>), or</w:t>
      </w:r>
    </w:p>
    <w:p w14:paraId="5B6D7099" w14:textId="77777777" w:rsidR="00226939" w:rsidRPr="007241C7" w:rsidRDefault="00226939" w:rsidP="001E32ED">
      <w:pPr>
        <w:pStyle w:val="ListParagraph"/>
        <w:numPr>
          <w:ilvl w:val="0"/>
          <w:numId w:val="60"/>
        </w:numPr>
        <w:spacing w:after="120"/>
        <w:jc w:val="both"/>
        <w:rPr>
          <w:rFonts w:cs="Arial"/>
          <w:color w:val="02083C" w:themeColor="background1"/>
        </w:rPr>
      </w:pPr>
      <w:r w:rsidRPr="007241C7">
        <w:rPr>
          <w:rFonts w:cs="Arial"/>
          <w:color w:val="02083C" w:themeColor="background1"/>
        </w:rPr>
        <w:t>Three pieces of secondary documentary evidence (</w:t>
      </w:r>
      <w:r>
        <w:rPr>
          <w:rFonts w:cs="Arial"/>
          <w:color w:val="02083C" w:themeColor="background1"/>
        </w:rPr>
        <w:t>appendix</w:t>
      </w:r>
      <w:r w:rsidRPr="007241C7">
        <w:rPr>
          <w:rFonts w:cs="Arial"/>
          <w:color w:val="02083C" w:themeColor="background1"/>
        </w:rPr>
        <w:t xml:space="preserve"> </w:t>
      </w:r>
      <w:r>
        <w:rPr>
          <w:rFonts w:cs="Arial"/>
          <w:color w:val="02083C" w:themeColor="background1"/>
        </w:rPr>
        <w:t>J</w:t>
      </w:r>
      <w:r w:rsidRPr="007241C7">
        <w:rPr>
          <w:rFonts w:cs="Arial"/>
          <w:color w:val="02083C" w:themeColor="background1"/>
        </w:rPr>
        <w:t>), or</w:t>
      </w:r>
    </w:p>
    <w:p w14:paraId="10857181" w14:textId="77777777" w:rsidR="00226939" w:rsidRPr="007241C7" w:rsidRDefault="00226939" w:rsidP="001E32ED">
      <w:pPr>
        <w:pStyle w:val="ListParagraph"/>
        <w:numPr>
          <w:ilvl w:val="0"/>
          <w:numId w:val="60"/>
        </w:numPr>
        <w:spacing w:after="120"/>
        <w:jc w:val="both"/>
        <w:rPr>
          <w:rFonts w:cs="Arial"/>
          <w:color w:val="02083C" w:themeColor="background1"/>
        </w:rPr>
      </w:pPr>
      <w:r w:rsidRPr="007241C7">
        <w:rPr>
          <w:rFonts w:cs="Arial"/>
          <w:color w:val="02083C" w:themeColor="background1"/>
        </w:rPr>
        <w:t>One piece of secondary documentary evidence and the applicant/</w:t>
      </w:r>
      <w:r w:rsidR="00191A24">
        <w:rPr>
          <w:rFonts w:cs="Arial"/>
          <w:color w:val="02083C" w:themeColor="background1"/>
        </w:rPr>
        <w:t>authorised representative</w:t>
      </w:r>
      <w:r w:rsidR="00191A24" w:rsidRPr="007241C7">
        <w:rPr>
          <w:rFonts w:cs="Arial"/>
          <w:color w:val="02083C" w:themeColor="background1"/>
        </w:rPr>
        <w:t xml:space="preserve"> </w:t>
      </w:r>
      <w:r w:rsidRPr="007241C7">
        <w:rPr>
          <w:rFonts w:cs="Arial"/>
          <w:color w:val="02083C" w:themeColor="background1"/>
        </w:rPr>
        <w:t>must correctly answer three out of a maximum five security questions, one of which must be a strong question (</w:t>
      </w:r>
      <w:r>
        <w:rPr>
          <w:rFonts w:cs="Arial"/>
          <w:color w:val="02083C" w:themeColor="background1"/>
        </w:rPr>
        <w:t>a</w:t>
      </w:r>
      <w:r w:rsidRPr="007241C7">
        <w:rPr>
          <w:rFonts w:cs="Arial"/>
          <w:color w:val="02083C" w:themeColor="background1"/>
        </w:rPr>
        <w:t xml:space="preserve">ppendix </w:t>
      </w:r>
      <w:r>
        <w:rPr>
          <w:rFonts w:cs="Arial"/>
          <w:color w:val="02083C" w:themeColor="background1"/>
        </w:rPr>
        <w:t>J</w:t>
      </w:r>
      <w:r w:rsidRPr="007241C7">
        <w:rPr>
          <w:rFonts w:cs="Arial"/>
          <w:color w:val="02083C" w:themeColor="background1"/>
        </w:rPr>
        <w:t>) or</w:t>
      </w:r>
    </w:p>
    <w:p w14:paraId="6A60261F" w14:textId="77777777" w:rsidR="00226939" w:rsidRPr="007241C7" w:rsidRDefault="00226939" w:rsidP="001E32ED">
      <w:pPr>
        <w:pStyle w:val="ListParagraph"/>
        <w:numPr>
          <w:ilvl w:val="0"/>
          <w:numId w:val="60"/>
        </w:numPr>
        <w:spacing w:after="120"/>
        <w:jc w:val="both"/>
        <w:rPr>
          <w:rFonts w:cs="Arial"/>
          <w:color w:val="02083C" w:themeColor="background1"/>
        </w:rPr>
      </w:pPr>
      <w:r w:rsidRPr="007241C7">
        <w:rPr>
          <w:rFonts w:cs="Arial"/>
          <w:color w:val="02083C" w:themeColor="background1"/>
        </w:rPr>
        <w:t xml:space="preserve">No </w:t>
      </w:r>
      <w:r w:rsidR="00F30B08">
        <w:rPr>
          <w:rFonts w:cs="Arial"/>
          <w:color w:val="02083C" w:themeColor="background1"/>
        </w:rPr>
        <w:t>identification</w:t>
      </w:r>
      <w:r w:rsidRPr="007241C7">
        <w:rPr>
          <w:rFonts w:cs="Arial"/>
          <w:color w:val="02083C" w:themeColor="background1"/>
        </w:rPr>
        <w:t>, applicants/</w:t>
      </w:r>
      <w:r w:rsidR="00191A24">
        <w:rPr>
          <w:rFonts w:cs="Arial"/>
          <w:color w:val="02083C" w:themeColor="background1"/>
        </w:rPr>
        <w:t>authorised representatives</w:t>
      </w:r>
      <w:r w:rsidRPr="007241C7">
        <w:rPr>
          <w:rFonts w:cs="Arial"/>
          <w:color w:val="02083C" w:themeColor="background1"/>
        </w:rPr>
        <w:t xml:space="preserve"> must correctly answer three out of a maximum five security questions, one of which must be a strong question (</w:t>
      </w:r>
      <w:r>
        <w:rPr>
          <w:rFonts w:cs="Arial"/>
          <w:color w:val="02083C" w:themeColor="background1"/>
        </w:rPr>
        <w:t>a</w:t>
      </w:r>
      <w:r w:rsidRPr="007241C7">
        <w:rPr>
          <w:rFonts w:cs="Arial"/>
          <w:color w:val="02083C" w:themeColor="background1"/>
        </w:rPr>
        <w:t xml:space="preserve">ppendix </w:t>
      </w:r>
      <w:r>
        <w:rPr>
          <w:rFonts w:cs="Arial"/>
          <w:color w:val="02083C" w:themeColor="background1"/>
        </w:rPr>
        <w:t>J</w:t>
      </w:r>
      <w:r w:rsidRPr="007241C7">
        <w:rPr>
          <w:rFonts w:cs="Arial"/>
          <w:color w:val="02083C" w:themeColor="background1"/>
        </w:rPr>
        <w:t>).</w:t>
      </w:r>
    </w:p>
    <w:p w14:paraId="05A35F50"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method of verification must be recorded in section 2 of TPDPS1 as well as name of companion and relationship to applicant, if applicable.</w:t>
      </w:r>
    </w:p>
    <w:p w14:paraId="678C30B0" w14:textId="77777777" w:rsidR="00226939" w:rsidRPr="007241C7" w:rsidRDefault="00226939" w:rsidP="000072F1">
      <w:pPr>
        <w:spacing w:after="120"/>
        <w:jc w:val="both"/>
        <w:rPr>
          <w:rFonts w:cs="Arial"/>
          <w:color w:val="02083C" w:themeColor="background1"/>
        </w:rPr>
      </w:pPr>
    </w:p>
    <w:p w14:paraId="0834CBB9" w14:textId="77777777" w:rsidR="00226939" w:rsidRPr="007241C7" w:rsidRDefault="00226939" w:rsidP="000072F1">
      <w:pPr>
        <w:pStyle w:val="Heading2"/>
        <w:numPr>
          <w:ilvl w:val="1"/>
          <w:numId w:val="1"/>
        </w:numPr>
        <w:spacing w:before="120"/>
        <w:jc w:val="both"/>
        <w:rPr>
          <w:color w:val="02083C" w:themeColor="background1"/>
        </w:rPr>
      </w:pPr>
      <w:bookmarkStart w:id="378" w:name="_Toc67316334"/>
      <w:r w:rsidRPr="007241C7">
        <w:rPr>
          <w:color w:val="02083C" w:themeColor="background1"/>
        </w:rPr>
        <w:t xml:space="preserve"> </w:t>
      </w:r>
      <w:bookmarkStart w:id="379" w:name="_Toc69280085"/>
      <w:bookmarkStart w:id="380" w:name="_Toc69717941"/>
      <w:bookmarkStart w:id="381" w:name="_Toc71545166"/>
      <w:bookmarkStart w:id="382" w:name="_Toc72141229"/>
      <w:bookmarkStart w:id="383" w:name="_Toc74208589"/>
      <w:bookmarkStart w:id="384" w:name="_Toc74571320"/>
      <w:bookmarkStart w:id="385" w:name="_Toc179551567"/>
      <w:r w:rsidRPr="007241C7">
        <w:rPr>
          <w:color w:val="02083C" w:themeColor="background1"/>
        </w:rPr>
        <w:t>Paper-Based Assessment</w:t>
      </w:r>
      <w:bookmarkEnd w:id="378"/>
      <w:bookmarkEnd w:id="379"/>
      <w:bookmarkEnd w:id="380"/>
      <w:bookmarkEnd w:id="381"/>
      <w:bookmarkEnd w:id="382"/>
      <w:bookmarkEnd w:id="383"/>
      <w:bookmarkEnd w:id="384"/>
      <w:bookmarkEnd w:id="385"/>
      <w:r w:rsidRPr="007241C7">
        <w:rPr>
          <w:color w:val="02083C" w:themeColor="background1"/>
        </w:rPr>
        <w:t xml:space="preserve"> </w:t>
      </w:r>
    </w:p>
    <w:p w14:paraId="6C782E61"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Where possible a paper-based assessment (PBA) is completed to avoid any unnecessary face-to-face assessments.</w:t>
      </w:r>
    </w:p>
    <w:p w14:paraId="59982597"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To complete a PBA, there must be sufficient, consistent medical evidence available to complete a full and robust report. The medical evidence should contain relevant information regarding the injury/injuries to include: </w:t>
      </w:r>
    </w:p>
    <w:p w14:paraId="3CE6F07E" w14:textId="77777777" w:rsidR="00226939" w:rsidRPr="007241C7" w:rsidRDefault="00226939" w:rsidP="001E32ED">
      <w:pPr>
        <w:numPr>
          <w:ilvl w:val="0"/>
          <w:numId w:val="35"/>
        </w:numPr>
        <w:spacing w:after="120" w:line="256" w:lineRule="auto"/>
        <w:contextualSpacing/>
        <w:jc w:val="both"/>
        <w:rPr>
          <w:rFonts w:cs="Arial"/>
          <w:color w:val="02083C" w:themeColor="background1"/>
        </w:rPr>
      </w:pPr>
      <w:r w:rsidRPr="007241C7">
        <w:rPr>
          <w:rFonts w:cs="Arial"/>
          <w:color w:val="02083C" w:themeColor="background1"/>
        </w:rPr>
        <w:t>the diagnosis of the injury attributable to any TRI and when the injury was sustained</w:t>
      </w:r>
    </w:p>
    <w:p w14:paraId="02A4D510" w14:textId="77777777" w:rsidR="00226939" w:rsidRPr="007241C7" w:rsidRDefault="00226939" w:rsidP="001E32ED">
      <w:pPr>
        <w:numPr>
          <w:ilvl w:val="0"/>
          <w:numId w:val="35"/>
        </w:numPr>
        <w:spacing w:after="120" w:line="256" w:lineRule="auto"/>
        <w:contextualSpacing/>
        <w:jc w:val="both"/>
        <w:rPr>
          <w:rFonts w:cs="Arial"/>
          <w:color w:val="02083C" w:themeColor="background1"/>
        </w:rPr>
      </w:pPr>
      <w:r w:rsidRPr="007241C7">
        <w:rPr>
          <w:rFonts w:cs="Arial"/>
          <w:color w:val="02083C" w:themeColor="background1"/>
        </w:rPr>
        <w:t>the loss of capacity and any resulting disablement</w:t>
      </w:r>
    </w:p>
    <w:p w14:paraId="088E7EA3" w14:textId="77777777" w:rsidR="00226939" w:rsidRPr="007241C7" w:rsidRDefault="00226939" w:rsidP="001E32ED">
      <w:pPr>
        <w:numPr>
          <w:ilvl w:val="0"/>
          <w:numId w:val="35"/>
        </w:numPr>
        <w:spacing w:after="120" w:line="256" w:lineRule="auto"/>
        <w:contextualSpacing/>
        <w:jc w:val="both"/>
        <w:rPr>
          <w:rFonts w:cs="Arial"/>
          <w:color w:val="02083C" w:themeColor="background1"/>
        </w:rPr>
      </w:pPr>
      <w:r w:rsidRPr="007241C7">
        <w:rPr>
          <w:rFonts w:cs="Arial"/>
          <w:color w:val="02083C" w:themeColor="background1"/>
        </w:rPr>
        <w:t>whether or not the disablement was caused wholly or partly by the TRI</w:t>
      </w:r>
    </w:p>
    <w:p w14:paraId="5D9CF30E" w14:textId="77777777" w:rsidR="00226939" w:rsidRPr="007241C7" w:rsidRDefault="00226939" w:rsidP="001E32ED">
      <w:pPr>
        <w:numPr>
          <w:ilvl w:val="0"/>
          <w:numId w:val="35"/>
        </w:numPr>
        <w:spacing w:after="120" w:line="256" w:lineRule="auto"/>
        <w:contextualSpacing/>
        <w:jc w:val="both"/>
        <w:rPr>
          <w:rFonts w:cs="Arial"/>
          <w:color w:val="02083C" w:themeColor="background1"/>
        </w:rPr>
      </w:pPr>
      <w:r w:rsidRPr="007241C7">
        <w:rPr>
          <w:rFonts w:cs="Arial"/>
          <w:color w:val="02083C" w:themeColor="background1"/>
        </w:rPr>
        <w:t xml:space="preserve">whether or not the injury has reached a steady or stable state following appropriate clinical management, at maximum medical improvement. </w:t>
      </w:r>
    </w:p>
    <w:p w14:paraId="692547A0" w14:textId="77777777" w:rsidR="00226939" w:rsidRPr="007241C7" w:rsidRDefault="00226939" w:rsidP="000072F1">
      <w:pPr>
        <w:spacing w:after="120"/>
        <w:jc w:val="both"/>
        <w:rPr>
          <w:rFonts w:cs="Arial"/>
          <w:color w:val="02083C" w:themeColor="background1"/>
        </w:rPr>
      </w:pPr>
      <w:bookmarkStart w:id="386" w:name="_Toc67316336"/>
      <w:bookmarkStart w:id="387" w:name="_Toc69280086"/>
      <w:bookmarkStart w:id="388" w:name="_Toc69717942"/>
      <w:r w:rsidRPr="007241C7">
        <w:rPr>
          <w:rFonts w:cs="Arial"/>
          <w:color w:val="02083C" w:themeColor="background1"/>
        </w:rPr>
        <w:t xml:space="preserve">In some cases, there may be small gaps in available information which do not allow the assessing HCP to advise on the degree of permanent disablement. In such cases the assessment provider may attempt to contact relevant external health professionals to clarify this information to gain the required information. This would avoid the need for a full face-to-face assessment. </w:t>
      </w:r>
    </w:p>
    <w:p w14:paraId="5639B717" w14:textId="77777777" w:rsidR="00226939" w:rsidRPr="007241C7" w:rsidRDefault="00226939" w:rsidP="000072F1">
      <w:pPr>
        <w:spacing w:after="120"/>
        <w:jc w:val="both"/>
        <w:rPr>
          <w:rFonts w:cs="Arial"/>
          <w:color w:val="02083C" w:themeColor="background1"/>
        </w:rPr>
      </w:pPr>
    </w:p>
    <w:p w14:paraId="7F31D1C1" w14:textId="77777777" w:rsidR="00226939" w:rsidRPr="007241C7" w:rsidRDefault="00226939" w:rsidP="000072F1">
      <w:pPr>
        <w:pStyle w:val="Heading3"/>
        <w:numPr>
          <w:ilvl w:val="2"/>
          <w:numId w:val="1"/>
        </w:numPr>
        <w:spacing w:before="120"/>
        <w:jc w:val="both"/>
        <w:rPr>
          <w:color w:val="02083C" w:themeColor="background1"/>
        </w:rPr>
      </w:pPr>
      <w:bookmarkStart w:id="389" w:name="_Toc71282947"/>
      <w:bookmarkStart w:id="390" w:name="_Toc71545167"/>
      <w:bookmarkStart w:id="391" w:name="_Toc72141230"/>
      <w:bookmarkStart w:id="392" w:name="_Toc74208590"/>
      <w:bookmarkStart w:id="393" w:name="_Toc74571321"/>
      <w:bookmarkStart w:id="394" w:name="_Toc179551568"/>
      <w:r w:rsidRPr="007241C7">
        <w:rPr>
          <w:color w:val="02083C" w:themeColor="background1"/>
        </w:rPr>
        <w:t>Best Endeavours</w:t>
      </w:r>
      <w:bookmarkEnd w:id="389"/>
      <w:bookmarkEnd w:id="390"/>
      <w:bookmarkEnd w:id="391"/>
      <w:bookmarkEnd w:id="392"/>
      <w:bookmarkEnd w:id="393"/>
      <w:bookmarkEnd w:id="394"/>
    </w:p>
    <w:p w14:paraId="3548E89A" w14:textId="77777777" w:rsidR="004C0072" w:rsidRPr="00CA6A2B" w:rsidRDefault="004C0072" w:rsidP="004C0072">
      <w:pPr>
        <w:spacing w:after="120"/>
        <w:jc w:val="both"/>
        <w:rPr>
          <w:rFonts w:cs="Arial"/>
        </w:rPr>
      </w:pPr>
      <w:r w:rsidRPr="00CA6A2B">
        <w:t>There may be occasions where following the initial review, the case is deemed to have inadequate information to complete a paper-based assessment, yet the case risk assessment has deemed a face-to-face</w:t>
      </w:r>
      <w:r>
        <w:t>, virtual and telephone</w:t>
      </w:r>
      <w:r w:rsidRPr="00CA6A2B">
        <w:t xml:space="preserve"> assessment to be inappropriate.</w:t>
      </w:r>
      <w:r w:rsidRPr="00CA6A2B">
        <w:rPr>
          <w:rFonts w:cs="Arial"/>
        </w:rPr>
        <w:t xml:space="preserve"> In </w:t>
      </w:r>
      <w:r>
        <w:rPr>
          <w:rFonts w:cs="Arial"/>
        </w:rPr>
        <w:t>such circumstance</w:t>
      </w:r>
      <w:r w:rsidRPr="00CA6A2B">
        <w:rPr>
          <w:rFonts w:cs="Arial"/>
        </w:rPr>
        <w:t xml:space="preserve">s </w:t>
      </w:r>
      <w:r>
        <w:rPr>
          <w:rFonts w:cs="Arial"/>
        </w:rPr>
        <w:t xml:space="preserve">if, </w:t>
      </w:r>
      <w:r w:rsidRPr="00CA6A2B">
        <w:rPr>
          <w:rFonts w:cs="Arial"/>
        </w:rPr>
        <w:t>despite exhausting all attempts to gain sufficient medical evidence, the</w:t>
      </w:r>
      <w:r>
        <w:rPr>
          <w:rFonts w:cs="Arial"/>
        </w:rPr>
        <w:t xml:space="preserve">re remains a paucity of evidence, the </w:t>
      </w:r>
      <w:r w:rsidRPr="00CA6A2B">
        <w:rPr>
          <w:rFonts w:cs="Arial"/>
        </w:rPr>
        <w:t xml:space="preserve">case may be completed using “best endeavours”. Determination of permanent disablement in this context should be achieved using the evidence available, clinical knowledge, appropriate and justifiable clinical reasoning and by considering the balance of probabilities. The HCP must state within the report that it is being written using best endeavours, to inform the VPB about the context of the case, and the context in which clinical advice is being provided. </w:t>
      </w:r>
    </w:p>
    <w:p w14:paraId="49102FCA" w14:textId="77777777" w:rsidR="004C0072" w:rsidRDefault="004C0072" w:rsidP="004C0072">
      <w:pPr>
        <w:spacing w:after="120"/>
        <w:jc w:val="both"/>
        <w:rPr>
          <w:rFonts w:cs="Arial"/>
        </w:rPr>
      </w:pPr>
      <w:r w:rsidRPr="00CA6A2B">
        <w:rPr>
          <w:rFonts w:cs="Arial"/>
        </w:rPr>
        <w:t xml:space="preserve">There may be occasions where a clinical assessor may be concerned about an applicant’s capacity to consent to the disablement assessment process, consent has not been obtained from </w:t>
      </w:r>
      <w:r>
        <w:rPr>
          <w:rFonts w:cs="Arial"/>
        </w:rPr>
        <w:t>a legally appointed person</w:t>
      </w:r>
      <w:r w:rsidRPr="00CA6A2B">
        <w:rPr>
          <w:rFonts w:cs="Arial"/>
        </w:rPr>
        <w:t xml:space="preserve"> (see 5.15 and 5.16) and as a result, face-to-face</w:t>
      </w:r>
      <w:r w:rsidR="0031097F">
        <w:rPr>
          <w:rFonts w:cs="Arial"/>
        </w:rPr>
        <w:t xml:space="preserve">, virtual </w:t>
      </w:r>
      <w:r w:rsidR="008D7A29">
        <w:rPr>
          <w:rFonts w:cs="Arial"/>
        </w:rPr>
        <w:t>and</w:t>
      </w:r>
      <w:r w:rsidR="0031097F">
        <w:rPr>
          <w:rFonts w:cs="Arial"/>
        </w:rPr>
        <w:t xml:space="preserve"> telephone</w:t>
      </w:r>
      <w:r w:rsidRPr="00CA6A2B">
        <w:rPr>
          <w:rFonts w:cs="Arial"/>
        </w:rPr>
        <w:t xml:space="preserve"> assessment is deemed to be inappropriate. In the event that following the initial review, the case is deemed to have inadequate information to comp</w:t>
      </w:r>
      <w:r>
        <w:rPr>
          <w:rFonts w:cs="Arial"/>
        </w:rPr>
        <w:t xml:space="preserve">lete a </w:t>
      </w:r>
      <w:proofErr w:type="gramStart"/>
      <w:r>
        <w:rPr>
          <w:rFonts w:cs="Arial"/>
        </w:rPr>
        <w:t>paper based</w:t>
      </w:r>
      <w:proofErr w:type="gramEnd"/>
      <w:r>
        <w:rPr>
          <w:rFonts w:cs="Arial"/>
        </w:rPr>
        <w:t xml:space="preserve"> assessment t</w:t>
      </w:r>
      <w:r w:rsidRPr="00CA6A2B">
        <w:rPr>
          <w:rFonts w:cs="Arial"/>
        </w:rPr>
        <w:t>he HCP must make all reasonable attempts to gain further evidence to complete a paper based assessment</w:t>
      </w:r>
      <w:r>
        <w:rPr>
          <w:rFonts w:cs="Arial"/>
        </w:rPr>
        <w:t>, after which the case may be completed using best endeavours</w:t>
      </w:r>
      <w:r w:rsidRPr="00CA6A2B">
        <w:rPr>
          <w:rFonts w:cs="Arial"/>
        </w:rPr>
        <w:t xml:space="preserve"> </w:t>
      </w:r>
      <w:r>
        <w:rPr>
          <w:rFonts w:cs="Arial"/>
        </w:rPr>
        <w:t>if there remains a paucity of evidence</w:t>
      </w:r>
      <w:r w:rsidRPr="00CA6A2B">
        <w:rPr>
          <w:rFonts w:cs="Arial"/>
        </w:rPr>
        <w:t>.</w:t>
      </w:r>
    </w:p>
    <w:p w14:paraId="0D063C0A" w14:textId="77777777" w:rsidR="004C0072" w:rsidRDefault="004C0072" w:rsidP="004C0072">
      <w:pPr>
        <w:spacing w:after="120"/>
        <w:jc w:val="both"/>
        <w:rPr>
          <w:rFonts w:cs="Arial"/>
        </w:rPr>
      </w:pPr>
      <w:r w:rsidRPr="00CA6A2B">
        <w:rPr>
          <w:rFonts w:cs="Arial"/>
        </w:rPr>
        <w:lastRenderedPageBreak/>
        <w:t>If, after all attempts to gain further evidence, there is insufficient evidence to determine degree of permanent disablement using best endeavours, this should be discussed with a senior experienced clinician before advising the VPB. In some cases, this may result in the case being returned to the VPB without assessment advice.</w:t>
      </w:r>
    </w:p>
    <w:p w14:paraId="433A1570" w14:textId="77777777" w:rsidR="00C36C0B" w:rsidRPr="005134AF" w:rsidRDefault="00C36C0B" w:rsidP="000072F1">
      <w:pPr>
        <w:spacing w:after="120"/>
        <w:jc w:val="both"/>
        <w:rPr>
          <w:rFonts w:cs="Arial"/>
          <w:color w:val="02083C" w:themeColor="background1"/>
        </w:rPr>
      </w:pPr>
    </w:p>
    <w:p w14:paraId="2655404E" w14:textId="77777777" w:rsidR="00226939" w:rsidRPr="007241C7" w:rsidRDefault="00226939" w:rsidP="000072F1">
      <w:pPr>
        <w:pStyle w:val="Heading3"/>
        <w:numPr>
          <w:ilvl w:val="2"/>
          <w:numId w:val="1"/>
        </w:numPr>
        <w:spacing w:before="120"/>
        <w:jc w:val="both"/>
        <w:rPr>
          <w:color w:val="02083C" w:themeColor="background1"/>
        </w:rPr>
      </w:pPr>
      <w:bookmarkStart w:id="395" w:name="_Toc75527753"/>
      <w:bookmarkStart w:id="396" w:name="_Toc71282948"/>
      <w:bookmarkStart w:id="397" w:name="_Toc71545168"/>
      <w:bookmarkStart w:id="398" w:name="_Toc72141231"/>
      <w:bookmarkStart w:id="399" w:name="_Toc74208591"/>
      <w:bookmarkStart w:id="400" w:name="_Toc74571322"/>
      <w:bookmarkStart w:id="401" w:name="_Toc179551569"/>
      <w:bookmarkEnd w:id="395"/>
      <w:r w:rsidRPr="007241C7">
        <w:rPr>
          <w:color w:val="02083C" w:themeColor="background1"/>
        </w:rPr>
        <w:t>Posthumous Assessments</w:t>
      </w:r>
      <w:bookmarkEnd w:id="386"/>
      <w:bookmarkEnd w:id="387"/>
      <w:bookmarkEnd w:id="388"/>
      <w:bookmarkEnd w:id="396"/>
      <w:bookmarkEnd w:id="397"/>
      <w:bookmarkEnd w:id="398"/>
      <w:bookmarkEnd w:id="399"/>
      <w:bookmarkEnd w:id="400"/>
      <w:bookmarkEnd w:id="401"/>
      <w:r w:rsidRPr="007241C7">
        <w:rPr>
          <w:color w:val="02083C" w:themeColor="background1"/>
        </w:rPr>
        <w:t xml:space="preserve"> </w:t>
      </w:r>
    </w:p>
    <w:p w14:paraId="2F90C947"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Posthumous assessments apply on the death of an applicant who would have been, before death, entitled to Victims’ payments if an application had been made. The HCP must so far as possible, assess the degree of relevant permanent disablement of the deceased before death.</w:t>
      </w:r>
    </w:p>
    <w:p w14:paraId="60867392"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All posthumous applications must be processed via paper-based assessment using medical evidence available. Where medical evidence is lacking in the required detail the HCP requests further medical evidence including confirmation of diagnosis (see section 4.1).</w:t>
      </w:r>
      <w:r w:rsidRPr="007241C7" w:rsidDel="00CA3650">
        <w:rPr>
          <w:rFonts w:cs="Arial"/>
          <w:color w:val="02083C" w:themeColor="background1"/>
        </w:rPr>
        <w:t xml:space="preserve"> </w:t>
      </w:r>
    </w:p>
    <w:p w14:paraId="210C8C85"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assessing HCP must ensure the report is written sensitively with respect for any relatives that may read the report. Other considerations include:</w:t>
      </w:r>
    </w:p>
    <w:p w14:paraId="7977940B" w14:textId="77777777" w:rsidR="00226939" w:rsidRPr="007241C7" w:rsidRDefault="00226939" w:rsidP="001E32ED">
      <w:pPr>
        <w:pStyle w:val="ListParagraph"/>
        <w:numPr>
          <w:ilvl w:val="0"/>
          <w:numId w:val="80"/>
        </w:numPr>
        <w:spacing w:after="120"/>
        <w:jc w:val="both"/>
        <w:rPr>
          <w:rFonts w:cs="Arial"/>
          <w:color w:val="02083C" w:themeColor="background1"/>
        </w:rPr>
      </w:pPr>
      <w:r w:rsidRPr="007241C7">
        <w:rPr>
          <w:rFonts w:cs="Arial"/>
          <w:color w:val="02083C" w:themeColor="background1"/>
        </w:rPr>
        <w:t>The report should be written in the past tense.</w:t>
      </w:r>
    </w:p>
    <w:p w14:paraId="7B776001" w14:textId="77777777" w:rsidR="00226939" w:rsidRPr="007241C7" w:rsidRDefault="00226939" w:rsidP="001E32ED">
      <w:pPr>
        <w:pStyle w:val="ListParagraph"/>
        <w:numPr>
          <w:ilvl w:val="0"/>
          <w:numId w:val="80"/>
        </w:numPr>
        <w:spacing w:after="120"/>
        <w:jc w:val="both"/>
        <w:rPr>
          <w:rFonts w:cs="Arial"/>
          <w:color w:val="02083C" w:themeColor="background1"/>
        </w:rPr>
      </w:pPr>
      <w:r w:rsidRPr="007241C7">
        <w:rPr>
          <w:rFonts w:cs="Arial"/>
          <w:color w:val="02083C" w:themeColor="background1"/>
        </w:rPr>
        <w:t>In cases where the applicant is deceased, the assessed degree of disablement is taken to be permanent and therefore an interim assessment does not apply.</w:t>
      </w:r>
    </w:p>
    <w:p w14:paraId="2DAB09DD"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Considering the historic nature of such injuries and therefore the historical nature of any evidence, it is likely that the assessing HCP may be required to employ such report writing techniques as best endeavours, and if appropriate, </w:t>
      </w:r>
      <w:proofErr w:type="gramStart"/>
      <w:r w:rsidRPr="007241C7">
        <w:rPr>
          <w:rFonts w:cs="Arial"/>
          <w:color w:val="02083C" w:themeColor="background1"/>
        </w:rPr>
        <w:t>making contact with</w:t>
      </w:r>
      <w:proofErr w:type="gramEnd"/>
      <w:r w:rsidRPr="007241C7">
        <w:rPr>
          <w:rFonts w:cs="Arial"/>
          <w:color w:val="02083C" w:themeColor="background1"/>
        </w:rPr>
        <w:t xml:space="preserve"> a carer/relative to gain an appropriate clinical history to promote the accuracy of posthumous assessments.</w:t>
      </w:r>
    </w:p>
    <w:p w14:paraId="15A634BC" w14:textId="77777777" w:rsidR="00226939" w:rsidRPr="007241C7" w:rsidRDefault="00226939" w:rsidP="000072F1">
      <w:pPr>
        <w:spacing w:after="120"/>
        <w:jc w:val="both"/>
        <w:rPr>
          <w:rFonts w:cs="Arial"/>
          <w:color w:val="02083C" w:themeColor="background1"/>
        </w:rPr>
      </w:pPr>
    </w:p>
    <w:p w14:paraId="2441D4C9" w14:textId="77777777" w:rsidR="00226939" w:rsidRPr="007241C7" w:rsidRDefault="00226939" w:rsidP="000072F1">
      <w:pPr>
        <w:pStyle w:val="Heading2"/>
        <w:numPr>
          <w:ilvl w:val="1"/>
          <w:numId w:val="1"/>
        </w:numPr>
        <w:spacing w:before="120"/>
        <w:jc w:val="both"/>
        <w:rPr>
          <w:color w:val="02083C" w:themeColor="background1"/>
        </w:rPr>
      </w:pPr>
      <w:bookmarkStart w:id="402" w:name="_Toc67316337"/>
      <w:bookmarkStart w:id="403" w:name="_Toc69280087"/>
      <w:bookmarkStart w:id="404" w:name="_Toc69717943"/>
      <w:bookmarkStart w:id="405" w:name="_Toc71282949"/>
      <w:bookmarkStart w:id="406" w:name="_Toc71545169"/>
      <w:bookmarkStart w:id="407" w:name="_Toc72141232"/>
      <w:bookmarkStart w:id="408" w:name="_Toc74208592"/>
      <w:bookmarkStart w:id="409" w:name="_Toc74571323"/>
      <w:bookmarkStart w:id="410" w:name="_Toc179551570"/>
      <w:r w:rsidRPr="007241C7">
        <w:rPr>
          <w:color w:val="02083C" w:themeColor="background1"/>
        </w:rPr>
        <w:t>Face-to-face</w:t>
      </w:r>
      <w:r w:rsidR="00833C64">
        <w:rPr>
          <w:color w:val="02083C" w:themeColor="background1"/>
        </w:rPr>
        <w:t xml:space="preserve">, </w:t>
      </w:r>
      <w:r w:rsidR="002D310E">
        <w:rPr>
          <w:color w:val="02083C" w:themeColor="background1"/>
        </w:rPr>
        <w:t>V</w:t>
      </w:r>
      <w:r w:rsidR="00833C64">
        <w:rPr>
          <w:color w:val="02083C" w:themeColor="background1"/>
        </w:rPr>
        <w:t xml:space="preserve">irtual and </w:t>
      </w:r>
      <w:r w:rsidR="002D310E">
        <w:rPr>
          <w:color w:val="02083C" w:themeColor="background1"/>
        </w:rPr>
        <w:t>T</w:t>
      </w:r>
      <w:r w:rsidR="00833C64">
        <w:rPr>
          <w:color w:val="02083C" w:themeColor="background1"/>
        </w:rPr>
        <w:t>elephone</w:t>
      </w:r>
      <w:r w:rsidRPr="007241C7">
        <w:rPr>
          <w:color w:val="02083C" w:themeColor="background1"/>
        </w:rPr>
        <w:t xml:space="preserve"> Assessment</w:t>
      </w:r>
      <w:bookmarkEnd w:id="402"/>
      <w:bookmarkEnd w:id="403"/>
      <w:bookmarkEnd w:id="404"/>
      <w:bookmarkEnd w:id="405"/>
      <w:bookmarkEnd w:id="406"/>
      <w:bookmarkEnd w:id="407"/>
      <w:bookmarkEnd w:id="408"/>
      <w:bookmarkEnd w:id="409"/>
      <w:bookmarkEnd w:id="410"/>
    </w:p>
    <w:p w14:paraId="0C8CD73F" w14:textId="6325A2AC" w:rsidR="00226939" w:rsidRPr="007241C7" w:rsidRDefault="00226939" w:rsidP="000072F1">
      <w:pPr>
        <w:spacing w:after="120"/>
        <w:jc w:val="both"/>
        <w:rPr>
          <w:rFonts w:cs="Arial"/>
          <w:color w:val="02083C" w:themeColor="background1"/>
        </w:rPr>
      </w:pPr>
      <w:r w:rsidRPr="007241C7">
        <w:rPr>
          <w:rFonts w:cs="Arial"/>
          <w:color w:val="02083C" w:themeColor="background1"/>
        </w:rPr>
        <w:t>If</w:t>
      </w:r>
      <w:r w:rsidR="00ED401E">
        <w:rPr>
          <w:rFonts w:cs="Arial"/>
          <w:color w:val="02083C" w:themeColor="background1"/>
        </w:rPr>
        <w:t xml:space="preserve"> a </w:t>
      </w:r>
      <w:r w:rsidR="008454C5">
        <w:rPr>
          <w:rFonts w:cs="Arial"/>
          <w:color w:val="02083C" w:themeColor="background1"/>
        </w:rPr>
        <w:t>face-to-face</w:t>
      </w:r>
      <w:r w:rsidRPr="007241C7" w:rsidDel="00833C64">
        <w:rPr>
          <w:rFonts w:cs="Arial"/>
          <w:color w:val="02083C" w:themeColor="background1"/>
        </w:rPr>
        <w:t xml:space="preserve"> </w:t>
      </w:r>
      <w:r w:rsidRPr="007241C7">
        <w:rPr>
          <w:rFonts w:cs="Arial"/>
          <w:color w:val="02083C" w:themeColor="background1"/>
        </w:rPr>
        <w:t>assessment is required, the assessment should be conducted by an HCP at a clinic or in the applicant’s home</w:t>
      </w:r>
      <w:bookmarkStart w:id="411" w:name="_Hlk67409574"/>
    </w:p>
    <w:bookmarkEnd w:id="411"/>
    <w:p w14:paraId="122A5685" w14:textId="77777777" w:rsidR="00226939" w:rsidRPr="007241C7" w:rsidRDefault="00ED401E" w:rsidP="000072F1">
      <w:pPr>
        <w:spacing w:after="120"/>
        <w:jc w:val="both"/>
        <w:rPr>
          <w:rFonts w:cs="Arial"/>
          <w:color w:val="02083C" w:themeColor="background1"/>
          <w:szCs w:val="22"/>
          <w:shd w:val="clear" w:color="auto" w:fill="FFFFFF"/>
        </w:rPr>
      </w:pPr>
      <w:r>
        <w:rPr>
          <w:rFonts w:cs="Arial"/>
          <w:color w:val="02083C" w:themeColor="background1"/>
          <w:szCs w:val="22"/>
          <w:shd w:val="clear" w:color="auto" w:fill="FFFFFF"/>
        </w:rPr>
        <w:t xml:space="preserve">A face to face or virtual </w:t>
      </w:r>
      <w:r w:rsidR="00226939" w:rsidRPr="007241C7">
        <w:rPr>
          <w:rFonts w:cs="Arial"/>
          <w:color w:val="02083C" w:themeColor="background1"/>
          <w:szCs w:val="22"/>
          <w:shd w:val="clear" w:color="auto" w:fill="FFFFFF"/>
        </w:rPr>
        <w:t xml:space="preserve">assessment </w:t>
      </w:r>
      <w:r w:rsidR="005F5392">
        <w:rPr>
          <w:rFonts w:cs="Arial"/>
          <w:color w:val="02083C" w:themeColor="background1"/>
          <w:szCs w:val="22"/>
          <w:shd w:val="clear" w:color="auto" w:fill="FFFFFF"/>
        </w:rPr>
        <w:t>may</w:t>
      </w:r>
      <w:r w:rsidR="00226939" w:rsidRPr="007241C7">
        <w:rPr>
          <w:rFonts w:cs="Arial"/>
          <w:color w:val="02083C" w:themeColor="background1"/>
          <w:szCs w:val="22"/>
          <w:shd w:val="clear" w:color="auto" w:fill="FFFFFF"/>
        </w:rPr>
        <w:t xml:space="preserve"> be required to accurately assess the applicant’s permanent disablement. This allows the applicant the opportunity to explain to the </w:t>
      </w:r>
      <w:r w:rsidR="00226939" w:rsidRPr="007241C7">
        <w:rPr>
          <w:rFonts w:cs="Arial"/>
          <w:color w:val="02083C" w:themeColor="background1"/>
          <w:szCs w:val="22"/>
        </w:rPr>
        <w:t>HCP</w:t>
      </w:r>
      <w:r w:rsidR="00226939" w:rsidRPr="007241C7">
        <w:rPr>
          <w:rFonts w:cs="Arial"/>
          <w:color w:val="02083C" w:themeColor="background1"/>
          <w:szCs w:val="22"/>
          <w:shd w:val="clear" w:color="auto" w:fill="FFFFFF"/>
        </w:rPr>
        <w:t> how their injury or condition affects them.</w:t>
      </w:r>
      <w:r>
        <w:rPr>
          <w:rFonts w:cs="Arial"/>
          <w:color w:val="02083C" w:themeColor="background1"/>
          <w:szCs w:val="22"/>
          <w:shd w:val="clear" w:color="auto" w:fill="FFFFFF"/>
        </w:rPr>
        <w:t xml:space="preserve"> An assessment by </w:t>
      </w:r>
      <w:r w:rsidR="004C764C">
        <w:rPr>
          <w:rFonts w:cs="Arial"/>
          <w:color w:val="02083C" w:themeColor="background1"/>
          <w:szCs w:val="22"/>
          <w:shd w:val="clear" w:color="auto" w:fill="FFFFFF"/>
        </w:rPr>
        <w:t xml:space="preserve">telephone can be used </w:t>
      </w:r>
      <w:r w:rsidR="004C764C">
        <w:rPr>
          <w:rFonts w:cs="Arial"/>
          <w:color w:val="02083C" w:themeColor="background1"/>
        </w:rPr>
        <w:t>w</w:t>
      </w:r>
      <w:r w:rsidR="004C764C" w:rsidRPr="007241C7">
        <w:rPr>
          <w:rFonts w:cs="Arial"/>
          <w:color w:val="02083C" w:themeColor="background1"/>
        </w:rPr>
        <w:t xml:space="preserve">here </w:t>
      </w:r>
      <w:r w:rsidR="004C764C">
        <w:rPr>
          <w:rFonts w:cs="Arial"/>
          <w:color w:val="02083C" w:themeColor="background1"/>
        </w:rPr>
        <w:t xml:space="preserve">face-to-face or </w:t>
      </w:r>
      <w:r w:rsidR="004C764C" w:rsidRPr="007241C7">
        <w:rPr>
          <w:rFonts w:cs="Arial"/>
          <w:color w:val="02083C" w:themeColor="background1"/>
        </w:rPr>
        <w:t>virtual</w:t>
      </w:r>
      <w:r w:rsidR="004C764C">
        <w:rPr>
          <w:rFonts w:cs="Arial"/>
          <w:color w:val="02083C" w:themeColor="background1"/>
        </w:rPr>
        <w:t xml:space="preserve"> </w:t>
      </w:r>
      <w:r w:rsidR="004C764C" w:rsidRPr="007241C7">
        <w:rPr>
          <w:rFonts w:cs="Arial"/>
          <w:color w:val="02083C" w:themeColor="background1"/>
        </w:rPr>
        <w:t xml:space="preserve">assessment is not possible </w:t>
      </w:r>
      <w:r w:rsidR="004C764C">
        <w:rPr>
          <w:rFonts w:cs="Arial"/>
          <w:color w:val="02083C" w:themeColor="background1"/>
        </w:rPr>
        <w:t>or practicable</w:t>
      </w:r>
    </w:p>
    <w:p w14:paraId="7D45DC7E"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HCPs should be prepared to adapt their approach to the needs of the applicant, not taking a prescriptive approach and ensuring that applicants are able to convey the disabling impact of their injury in their own words. </w:t>
      </w:r>
    </w:p>
    <w:p w14:paraId="7C28C61B" w14:textId="77777777" w:rsidR="00226939" w:rsidRPr="007241C7" w:rsidRDefault="00226939" w:rsidP="000072F1">
      <w:pPr>
        <w:spacing w:after="120"/>
        <w:jc w:val="both"/>
        <w:rPr>
          <w:rFonts w:cs="Arial"/>
          <w:color w:val="02083C" w:themeColor="background1"/>
        </w:rPr>
      </w:pPr>
    </w:p>
    <w:p w14:paraId="4344EF39" w14:textId="77777777" w:rsidR="00226939" w:rsidRPr="007241C7" w:rsidRDefault="00226939" w:rsidP="000072F1">
      <w:pPr>
        <w:pStyle w:val="Heading3"/>
        <w:numPr>
          <w:ilvl w:val="2"/>
          <w:numId w:val="1"/>
        </w:numPr>
        <w:spacing w:before="120"/>
        <w:jc w:val="both"/>
        <w:rPr>
          <w:color w:val="02083C" w:themeColor="background1"/>
        </w:rPr>
      </w:pPr>
      <w:bookmarkStart w:id="412" w:name="_Toc72141233"/>
      <w:bookmarkStart w:id="413" w:name="_Toc74208593"/>
      <w:bookmarkStart w:id="414" w:name="_Toc74571324"/>
      <w:bookmarkStart w:id="415" w:name="_Toc179551571"/>
      <w:r w:rsidRPr="007241C7">
        <w:rPr>
          <w:color w:val="02083C" w:themeColor="background1"/>
        </w:rPr>
        <w:t>Role of a Companion</w:t>
      </w:r>
      <w:bookmarkEnd w:id="412"/>
      <w:bookmarkEnd w:id="413"/>
      <w:bookmarkEnd w:id="414"/>
      <w:bookmarkEnd w:id="415"/>
    </w:p>
    <w:p w14:paraId="469A2976"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shd w:val="clear" w:color="auto" w:fill="FFFFFF"/>
        </w:rPr>
        <w:t>Applicants have a right to be accompanied to a face-to-face assessment if they so wish. Applicants should be encouraged to bring another person with them to consultations where they would find this helpful. The companion chosen is at the discretion of the applicant which includes or is not limited to, a parent, family member, friend, carer or advocate. On most occasions the applicant is likely to have one, or possibly two, companions. Interactions during assessments should predominantly be between the </w:t>
      </w:r>
      <w:r w:rsidRPr="007241C7">
        <w:rPr>
          <w:rFonts w:cs="Arial"/>
          <w:color w:val="02083C" w:themeColor="background1"/>
          <w:szCs w:val="22"/>
        </w:rPr>
        <w:t>HCP</w:t>
      </w:r>
      <w:r w:rsidRPr="007241C7">
        <w:rPr>
          <w:rFonts w:cs="Arial"/>
          <w:color w:val="02083C" w:themeColor="background1"/>
          <w:szCs w:val="22"/>
          <w:shd w:val="clear" w:color="auto" w:fill="FFFFFF"/>
        </w:rPr>
        <w:t> and the applicant however, the companions may play an active role in assisting applicants to answer questions. </w:t>
      </w:r>
      <w:r w:rsidRPr="007241C7">
        <w:rPr>
          <w:rFonts w:cs="Arial"/>
          <w:color w:val="02083C" w:themeColor="background1"/>
          <w:szCs w:val="22"/>
        </w:rPr>
        <w:t>HCPs</w:t>
      </w:r>
      <w:r w:rsidRPr="007241C7">
        <w:rPr>
          <w:rFonts w:cs="Arial"/>
          <w:color w:val="02083C" w:themeColor="background1"/>
          <w:szCs w:val="22"/>
          <w:shd w:val="clear" w:color="auto" w:fill="FFFFFF"/>
        </w:rPr>
        <w:t> should allow a companion to contribute and should record any evidence they provide. </w:t>
      </w:r>
    </w:p>
    <w:p w14:paraId="23355FD9" w14:textId="77777777" w:rsidR="00226939" w:rsidRPr="007241C7" w:rsidRDefault="00226939" w:rsidP="000072F1">
      <w:pPr>
        <w:spacing w:after="120"/>
        <w:jc w:val="both"/>
        <w:rPr>
          <w:rFonts w:cs="Arial"/>
          <w:color w:val="02083C" w:themeColor="background1"/>
        </w:rPr>
      </w:pPr>
    </w:p>
    <w:p w14:paraId="51AAC25A" w14:textId="77777777" w:rsidR="00226939" w:rsidRPr="007241C7" w:rsidRDefault="00226939" w:rsidP="000072F1">
      <w:pPr>
        <w:pStyle w:val="Heading3"/>
        <w:numPr>
          <w:ilvl w:val="2"/>
          <w:numId w:val="1"/>
        </w:numPr>
        <w:spacing w:before="120"/>
        <w:jc w:val="both"/>
        <w:rPr>
          <w:color w:val="02083C" w:themeColor="background1"/>
        </w:rPr>
      </w:pPr>
      <w:bookmarkStart w:id="416" w:name="_Toc71282950"/>
      <w:bookmarkStart w:id="417" w:name="_Toc71545170"/>
      <w:bookmarkStart w:id="418" w:name="_Toc72141234"/>
      <w:bookmarkStart w:id="419" w:name="_Toc74208594"/>
      <w:bookmarkStart w:id="420" w:name="_Toc74571325"/>
      <w:bookmarkStart w:id="421" w:name="_Toc179551572"/>
      <w:r w:rsidRPr="007241C7">
        <w:rPr>
          <w:color w:val="02083C" w:themeColor="background1"/>
        </w:rPr>
        <w:lastRenderedPageBreak/>
        <w:t>Clinic Assessment</w:t>
      </w:r>
      <w:bookmarkEnd w:id="416"/>
      <w:bookmarkEnd w:id="417"/>
      <w:bookmarkEnd w:id="418"/>
      <w:bookmarkEnd w:id="419"/>
      <w:bookmarkEnd w:id="420"/>
      <w:bookmarkEnd w:id="421"/>
    </w:p>
    <w:p w14:paraId="1EEECB37"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A clinic setting may be deemed appropriate where a paper-based assessment is not possible. Assessments in a clinic environment allow the applicant to be assessed in a safe environment and in person and with the use of an examination plinth. </w:t>
      </w:r>
    </w:p>
    <w:p w14:paraId="49F6D2A0"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In some circumstances it will be </w:t>
      </w:r>
      <w:r w:rsidRPr="007241C7">
        <w:rPr>
          <w:rFonts w:cs="Arial"/>
          <w:i/>
          <w:color w:val="02083C" w:themeColor="background1"/>
        </w:rPr>
        <w:t>necessary</w:t>
      </w:r>
      <w:r w:rsidRPr="007241C7">
        <w:rPr>
          <w:rFonts w:cs="Arial"/>
          <w:color w:val="02083C" w:themeColor="background1"/>
        </w:rPr>
        <w:t xml:space="preserve"> to conduct an assessment in a clinic where the case risk assessment deems this most appropriate (see Initial Review section 5.2) and in circumstances where the assessment cannot be completed as a PBA.</w:t>
      </w:r>
    </w:p>
    <w:p w14:paraId="1CFB0F35" w14:textId="77777777" w:rsidR="00226939" w:rsidRPr="007241C7" w:rsidRDefault="00226939" w:rsidP="000072F1">
      <w:pPr>
        <w:spacing w:after="120"/>
        <w:jc w:val="both"/>
        <w:rPr>
          <w:rFonts w:cs="Arial"/>
          <w:color w:val="02083C" w:themeColor="background1"/>
          <w:szCs w:val="22"/>
          <w:shd w:val="clear" w:color="auto" w:fill="FFFFFF"/>
        </w:rPr>
      </w:pPr>
      <w:r w:rsidRPr="007241C7">
        <w:rPr>
          <w:rFonts w:cs="Arial"/>
          <w:color w:val="02083C" w:themeColor="background1"/>
          <w:szCs w:val="22"/>
        </w:rPr>
        <w:t xml:space="preserve">If a face-to-face assessment is required, the HCP must </w:t>
      </w:r>
      <w:r w:rsidRPr="007241C7">
        <w:rPr>
          <w:rFonts w:cs="Arial"/>
          <w:color w:val="02083C" w:themeColor="background1"/>
          <w:szCs w:val="22"/>
          <w:shd w:val="clear" w:color="auto" w:fill="FFFFFF"/>
        </w:rPr>
        <w:t>also Identify if there is evidence of any difficulties that the applicant may have in attending an assessment and consider any reasonable adjustments which need to be put in place. Reasonable adjustments may include:</w:t>
      </w:r>
    </w:p>
    <w:p w14:paraId="668317E1" w14:textId="77777777" w:rsidR="00226939" w:rsidRPr="007241C7" w:rsidRDefault="00226939" w:rsidP="001E32ED">
      <w:pPr>
        <w:pStyle w:val="ListParagraph"/>
        <w:numPr>
          <w:ilvl w:val="0"/>
          <w:numId w:val="81"/>
        </w:numPr>
        <w:spacing w:after="120"/>
        <w:jc w:val="both"/>
        <w:rPr>
          <w:rFonts w:cs="Arial"/>
          <w:color w:val="02083C" w:themeColor="background1"/>
          <w:shd w:val="clear" w:color="auto" w:fill="FFFFFF"/>
        </w:rPr>
      </w:pPr>
      <w:r w:rsidRPr="77FE647F">
        <w:rPr>
          <w:rFonts w:cs="Arial"/>
          <w:color w:val="02083C" w:themeColor="background1"/>
          <w:shd w:val="clear" w:color="auto" w:fill="FFFFFF"/>
        </w:rPr>
        <w:t>Accessibility for example, the need for a home visit</w:t>
      </w:r>
      <w:r w:rsidR="00E82038">
        <w:rPr>
          <w:rFonts w:cs="Arial"/>
          <w:color w:val="02083C" w:themeColor="background1"/>
          <w:shd w:val="clear" w:color="auto" w:fill="FFFFFF"/>
        </w:rPr>
        <w:t>, i</w:t>
      </w:r>
      <w:r>
        <w:rPr>
          <w:rFonts w:cs="Arial"/>
          <w:color w:val="02083C" w:themeColor="background1"/>
          <w:shd w:val="clear" w:color="auto" w:fill="FFFFFF"/>
        </w:rPr>
        <w:t>f clinic assessment inappropriate</w:t>
      </w:r>
      <w:r w:rsidRPr="77FE647F">
        <w:rPr>
          <w:rFonts w:cs="Arial"/>
          <w:color w:val="02083C" w:themeColor="background1"/>
          <w:shd w:val="clear" w:color="auto" w:fill="FFFFFF"/>
        </w:rPr>
        <w:t>, ground floor assessment room, accessibility toilet</w:t>
      </w:r>
    </w:p>
    <w:p w14:paraId="4E37F259" w14:textId="77777777" w:rsidR="00226939" w:rsidRPr="007241C7" w:rsidRDefault="00226939" w:rsidP="001E32ED">
      <w:pPr>
        <w:pStyle w:val="ListParagraph"/>
        <w:numPr>
          <w:ilvl w:val="0"/>
          <w:numId w:val="81"/>
        </w:numPr>
        <w:spacing w:after="120"/>
        <w:jc w:val="both"/>
        <w:rPr>
          <w:rFonts w:cs="Arial"/>
          <w:color w:val="02083C" w:themeColor="background1"/>
        </w:rPr>
      </w:pPr>
      <w:r w:rsidRPr="007241C7">
        <w:rPr>
          <w:rFonts w:cs="Arial"/>
          <w:color w:val="02083C" w:themeColor="background1"/>
          <w:szCs w:val="22"/>
          <w:shd w:val="clear" w:color="auto" w:fill="FFFFFF"/>
        </w:rPr>
        <w:t xml:space="preserve">Communication support </w:t>
      </w:r>
      <w:r w:rsidRPr="007241C7">
        <w:rPr>
          <w:rFonts w:cs="Arial"/>
          <w:color w:val="02083C" w:themeColor="background1"/>
        </w:rPr>
        <w:t xml:space="preserve">for example, British Sign language, Irish Sign language or another language to include Irish, a loop system for hearing aids, support from a carer </w:t>
      </w:r>
    </w:p>
    <w:p w14:paraId="5359117B" w14:textId="77777777" w:rsidR="00226939" w:rsidRPr="007241C7" w:rsidRDefault="00226939" w:rsidP="001E32ED">
      <w:pPr>
        <w:pStyle w:val="ListParagraph"/>
        <w:numPr>
          <w:ilvl w:val="0"/>
          <w:numId w:val="81"/>
        </w:numPr>
        <w:spacing w:after="120"/>
        <w:jc w:val="both"/>
        <w:rPr>
          <w:rFonts w:cs="Arial"/>
          <w:color w:val="02083C" w:themeColor="background1"/>
        </w:rPr>
      </w:pPr>
      <w:r w:rsidRPr="007241C7">
        <w:rPr>
          <w:rFonts w:cs="Arial"/>
          <w:color w:val="02083C" w:themeColor="background1"/>
        </w:rPr>
        <w:t xml:space="preserve">Gender of assessor where reasonable justification is evidenced by the applicant; appropriate arrangements should be made by the AP in relation to the gender of the assessor. </w:t>
      </w:r>
    </w:p>
    <w:p w14:paraId="1B006AA9" w14:textId="77777777" w:rsidR="00DB6533" w:rsidRPr="005134AF" w:rsidRDefault="00DB6533" w:rsidP="00DB6533">
      <w:pPr>
        <w:pStyle w:val="ListParagraph"/>
        <w:spacing w:after="120"/>
        <w:ind w:left="1080"/>
        <w:jc w:val="both"/>
        <w:rPr>
          <w:rFonts w:cs="Arial"/>
          <w:color w:val="02083C" w:themeColor="background1"/>
        </w:rPr>
      </w:pPr>
    </w:p>
    <w:p w14:paraId="7A089A1A" w14:textId="77777777" w:rsidR="00226939" w:rsidRPr="007241C7" w:rsidRDefault="00226939" w:rsidP="000072F1">
      <w:pPr>
        <w:pStyle w:val="Heading3"/>
        <w:numPr>
          <w:ilvl w:val="2"/>
          <w:numId w:val="1"/>
        </w:numPr>
        <w:spacing w:before="120"/>
        <w:jc w:val="both"/>
        <w:rPr>
          <w:color w:val="02083C" w:themeColor="background1"/>
        </w:rPr>
      </w:pPr>
      <w:bookmarkStart w:id="422" w:name="_Toc69721226"/>
      <w:bookmarkStart w:id="423" w:name="_Toc69721898"/>
      <w:bookmarkStart w:id="424" w:name="_Toc69721962"/>
      <w:bookmarkStart w:id="425" w:name="_Toc69726310"/>
      <w:bookmarkStart w:id="426" w:name="_Toc69731193"/>
      <w:bookmarkStart w:id="427" w:name="_Toc69733960"/>
      <w:bookmarkStart w:id="428" w:name="_Toc69734189"/>
      <w:bookmarkStart w:id="429" w:name="_Toc69740922"/>
      <w:bookmarkStart w:id="430" w:name="_Toc69721227"/>
      <w:bookmarkStart w:id="431" w:name="_Toc69721899"/>
      <w:bookmarkStart w:id="432" w:name="_Toc69721963"/>
      <w:bookmarkStart w:id="433" w:name="_Toc69726311"/>
      <w:bookmarkStart w:id="434" w:name="_Toc69731194"/>
      <w:bookmarkStart w:id="435" w:name="_Toc69733961"/>
      <w:bookmarkStart w:id="436" w:name="_Toc69734190"/>
      <w:bookmarkStart w:id="437" w:name="_Toc69740923"/>
      <w:bookmarkStart w:id="438" w:name="_Toc71282951"/>
      <w:bookmarkStart w:id="439" w:name="_Toc71545171"/>
      <w:bookmarkStart w:id="440" w:name="_Toc72141235"/>
      <w:bookmarkStart w:id="441" w:name="_Toc74208595"/>
      <w:bookmarkStart w:id="442" w:name="_Toc74571326"/>
      <w:bookmarkStart w:id="443" w:name="_Toc179551573"/>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7241C7">
        <w:rPr>
          <w:color w:val="02083C" w:themeColor="background1"/>
        </w:rPr>
        <w:t>Home Assessment</w:t>
      </w:r>
      <w:bookmarkEnd w:id="438"/>
      <w:bookmarkEnd w:id="439"/>
      <w:bookmarkEnd w:id="440"/>
      <w:bookmarkEnd w:id="441"/>
      <w:bookmarkEnd w:id="442"/>
      <w:bookmarkEnd w:id="443"/>
    </w:p>
    <w:p w14:paraId="370CC6F1"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In some circumstances it will be appropriate to conduct an assessment in the applicant’s home (registered address) where the case risk assessment deems this </w:t>
      </w:r>
      <w:r w:rsidRPr="007241C7">
        <w:rPr>
          <w:rFonts w:cs="Arial"/>
          <w:i/>
          <w:color w:val="02083C" w:themeColor="background1"/>
        </w:rPr>
        <w:t>necessary</w:t>
      </w:r>
      <w:r w:rsidRPr="007241C7">
        <w:rPr>
          <w:rFonts w:cs="Arial"/>
          <w:color w:val="02083C" w:themeColor="background1"/>
        </w:rPr>
        <w:t xml:space="preserve"> (section 5.2) for example if the applicant’s health would be significantly negatively impacted by attending a clinic setting and in circumstances where the assessment cannot be completed as a PBA. </w:t>
      </w:r>
    </w:p>
    <w:p w14:paraId="0038C9D2"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As the HCP will be in the applicant’s home, additional safety measures should be in place. These include:</w:t>
      </w:r>
      <w:r w:rsidRPr="007241C7">
        <w:rPr>
          <w:rFonts w:eastAsia="Arial" w:cs="Arial"/>
          <w:color w:val="02083C" w:themeColor="background1"/>
        </w:rPr>
        <w:t xml:space="preserve"> </w:t>
      </w:r>
    </w:p>
    <w:p w14:paraId="1DA32E98" w14:textId="77777777" w:rsidR="00226939" w:rsidRPr="007241C7" w:rsidRDefault="00226939" w:rsidP="001E32ED">
      <w:pPr>
        <w:pStyle w:val="ListParagraph"/>
        <w:numPr>
          <w:ilvl w:val="0"/>
          <w:numId w:val="78"/>
        </w:numPr>
        <w:spacing w:after="120"/>
        <w:jc w:val="both"/>
        <w:rPr>
          <w:rFonts w:cs="Arial"/>
          <w:color w:val="02083C" w:themeColor="background1"/>
        </w:rPr>
      </w:pPr>
      <w:r w:rsidRPr="007241C7">
        <w:rPr>
          <w:rFonts w:eastAsia="Arial" w:cs="Arial"/>
          <w:color w:val="02083C" w:themeColor="background1"/>
          <w:szCs w:val="22"/>
        </w:rPr>
        <w:t>Conducting a dynamic risk assessment to prioritise HCP safety and that of the applicant.</w:t>
      </w:r>
    </w:p>
    <w:p w14:paraId="183F44A1" w14:textId="77777777" w:rsidR="00226939" w:rsidRPr="007241C7" w:rsidRDefault="00226939" w:rsidP="001E32ED">
      <w:pPr>
        <w:pStyle w:val="ListParagraph"/>
        <w:numPr>
          <w:ilvl w:val="0"/>
          <w:numId w:val="78"/>
        </w:numPr>
        <w:spacing w:after="120"/>
        <w:jc w:val="both"/>
        <w:rPr>
          <w:rFonts w:cs="Arial"/>
          <w:color w:val="02083C" w:themeColor="background1"/>
        </w:rPr>
      </w:pPr>
      <w:r w:rsidRPr="007241C7">
        <w:rPr>
          <w:rFonts w:eastAsia="Arial" w:cs="Arial"/>
          <w:color w:val="02083C" w:themeColor="background1"/>
          <w:szCs w:val="22"/>
        </w:rPr>
        <w:t>Ensuring there is a suitable place to sit and to use a laptop.</w:t>
      </w:r>
    </w:p>
    <w:p w14:paraId="4E389A52" w14:textId="77777777" w:rsidR="00226939" w:rsidRPr="007241C7" w:rsidRDefault="00226939" w:rsidP="001E32ED">
      <w:pPr>
        <w:pStyle w:val="ListParagraph"/>
        <w:numPr>
          <w:ilvl w:val="0"/>
          <w:numId w:val="78"/>
        </w:numPr>
        <w:spacing w:after="120"/>
        <w:jc w:val="both"/>
        <w:rPr>
          <w:rFonts w:cs="Arial"/>
          <w:color w:val="02083C" w:themeColor="background1"/>
        </w:rPr>
      </w:pPr>
      <w:r w:rsidRPr="007241C7">
        <w:rPr>
          <w:rFonts w:eastAsia="Arial" w:cs="Arial"/>
          <w:color w:val="02083C" w:themeColor="background1"/>
          <w:szCs w:val="22"/>
        </w:rPr>
        <w:t>Ensuring confidentiality of the applicant can be appropriately maintained.</w:t>
      </w:r>
    </w:p>
    <w:p w14:paraId="6C8520B7" w14:textId="77777777" w:rsidR="00226939" w:rsidRPr="007241C7" w:rsidRDefault="00226939" w:rsidP="000072F1">
      <w:pPr>
        <w:spacing w:after="120"/>
        <w:jc w:val="both"/>
        <w:rPr>
          <w:rFonts w:cs="Arial"/>
          <w:color w:val="02083C" w:themeColor="background1"/>
        </w:rPr>
      </w:pPr>
    </w:p>
    <w:p w14:paraId="4A450005" w14:textId="77777777" w:rsidR="00226939" w:rsidRPr="007241C7" w:rsidRDefault="00226939" w:rsidP="000072F1">
      <w:pPr>
        <w:pStyle w:val="Heading3"/>
        <w:numPr>
          <w:ilvl w:val="2"/>
          <w:numId w:val="1"/>
        </w:numPr>
        <w:spacing w:before="120"/>
        <w:jc w:val="both"/>
        <w:rPr>
          <w:color w:val="02083C" w:themeColor="background1"/>
        </w:rPr>
      </w:pPr>
      <w:bookmarkStart w:id="444" w:name="_Toc71282952"/>
      <w:bookmarkStart w:id="445" w:name="_Toc71545172"/>
      <w:bookmarkStart w:id="446" w:name="_Toc72141236"/>
      <w:bookmarkStart w:id="447" w:name="_Toc74208596"/>
      <w:bookmarkStart w:id="448" w:name="_Toc74571327"/>
      <w:bookmarkStart w:id="449" w:name="_Toc179551574"/>
      <w:r w:rsidRPr="007241C7">
        <w:rPr>
          <w:color w:val="02083C" w:themeColor="background1"/>
        </w:rPr>
        <w:t>Assessment</w:t>
      </w:r>
      <w:bookmarkEnd w:id="444"/>
      <w:bookmarkEnd w:id="445"/>
      <w:bookmarkEnd w:id="446"/>
      <w:bookmarkEnd w:id="447"/>
      <w:bookmarkEnd w:id="448"/>
      <w:r w:rsidR="00D34013">
        <w:rPr>
          <w:color w:val="02083C" w:themeColor="background1"/>
        </w:rPr>
        <w:t>s that are non-face-to-face</w:t>
      </w:r>
      <w:bookmarkEnd w:id="449"/>
    </w:p>
    <w:p w14:paraId="541E9D40" w14:textId="77777777" w:rsidR="00226939" w:rsidRPr="007241C7" w:rsidRDefault="00D34013" w:rsidP="000072F1">
      <w:pPr>
        <w:spacing w:after="120"/>
        <w:jc w:val="both"/>
        <w:rPr>
          <w:rFonts w:cs="Arial"/>
          <w:color w:val="02083C" w:themeColor="background1"/>
        </w:rPr>
      </w:pPr>
      <w:r>
        <w:rPr>
          <w:rFonts w:cs="Arial"/>
          <w:color w:val="02083C" w:themeColor="background1"/>
        </w:rPr>
        <w:t>Non-face-to-face</w:t>
      </w:r>
      <w:r w:rsidRPr="007241C7">
        <w:rPr>
          <w:rFonts w:cs="Arial"/>
          <w:color w:val="02083C" w:themeColor="background1"/>
        </w:rPr>
        <w:t xml:space="preserve"> </w:t>
      </w:r>
      <w:r w:rsidR="00226939" w:rsidRPr="007241C7">
        <w:rPr>
          <w:rFonts w:cs="Arial"/>
          <w:color w:val="02083C" w:themeColor="background1"/>
        </w:rPr>
        <w:t xml:space="preserve">assessments will take the form of either </w:t>
      </w:r>
      <w:r w:rsidR="00131E6E">
        <w:rPr>
          <w:rFonts w:cs="Arial"/>
          <w:color w:val="02083C" w:themeColor="background1"/>
        </w:rPr>
        <w:t>virtual</w:t>
      </w:r>
      <w:r w:rsidR="00131E6E" w:rsidRPr="007241C7">
        <w:rPr>
          <w:rFonts w:cs="Arial"/>
          <w:color w:val="02083C" w:themeColor="background1"/>
        </w:rPr>
        <w:t xml:space="preserve"> </w:t>
      </w:r>
      <w:r w:rsidR="00226939" w:rsidRPr="007241C7">
        <w:rPr>
          <w:rFonts w:cs="Arial"/>
          <w:color w:val="02083C" w:themeColor="background1"/>
        </w:rPr>
        <w:t xml:space="preserve">or telephone call. </w:t>
      </w:r>
      <w:r>
        <w:rPr>
          <w:rFonts w:cs="Arial"/>
          <w:color w:val="02083C" w:themeColor="background1"/>
        </w:rPr>
        <w:t xml:space="preserve">Such an </w:t>
      </w:r>
      <w:r w:rsidR="00226939" w:rsidRPr="007241C7">
        <w:rPr>
          <w:rFonts w:cs="Arial"/>
          <w:color w:val="02083C" w:themeColor="background1"/>
        </w:rPr>
        <w:t>assessment may be appropriate if:</w:t>
      </w:r>
    </w:p>
    <w:p w14:paraId="35838D7F" w14:textId="77777777" w:rsidR="00226939" w:rsidRDefault="00226939" w:rsidP="001E32ED">
      <w:pPr>
        <w:numPr>
          <w:ilvl w:val="0"/>
          <w:numId w:val="55"/>
        </w:numPr>
        <w:spacing w:after="120"/>
        <w:contextualSpacing/>
        <w:jc w:val="both"/>
        <w:rPr>
          <w:rFonts w:cs="Arial"/>
          <w:color w:val="02083C" w:themeColor="background1"/>
        </w:rPr>
      </w:pPr>
      <w:r w:rsidRPr="007241C7">
        <w:rPr>
          <w:rFonts w:cs="Arial"/>
          <w:color w:val="02083C" w:themeColor="background1"/>
        </w:rPr>
        <w:t>the applicant does not require an examination which requires physical contact or use of examination equipment by the HCP including a vision test.</w:t>
      </w:r>
    </w:p>
    <w:p w14:paraId="12D81489" w14:textId="77777777" w:rsidR="004C764C" w:rsidRPr="007241C7" w:rsidRDefault="004C764C" w:rsidP="0017161E">
      <w:pPr>
        <w:spacing w:after="120"/>
        <w:contextualSpacing/>
        <w:jc w:val="both"/>
        <w:rPr>
          <w:rFonts w:cs="Arial"/>
          <w:color w:val="02083C" w:themeColor="background1"/>
        </w:rPr>
      </w:pPr>
    </w:p>
    <w:p w14:paraId="0698859E" w14:textId="4301D009"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An applicant may request a change of assessment routing to </w:t>
      </w:r>
      <w:r w:rsidR="00D34013">
        <w:rPr>
          <w:rFonts w:cs="Arial"/>
          <w:color w:val="02083C" w:themeColor="background1"/>
        </w:rPr>
        <w:t xml:space="preserve">this type of </w:t>
      </w:r>
      <w:r w:rsidR="00FB543C">
        <w:rPr>
          <w:rFonts w:cs="Arial"/>
          <w:color w:val="02083C" w:themeColor="background1"/>
        </w:rPr>
        <w:t xml:space="preserve">assessment </w:t>
      </w:r>
      <w:r w:rsidR="00FB543C" w:rsidRPr="007241C7">
        <w:rPr>
          <w:rFonts w:cs="Arial"/>
          <w:color w:val="02083C" w:themeColor="background1"/>
        </w:rPr>
        <w:t>from</w:t>
      </w:r>
      <w:r w:rsidRPr="007241C7">
        <w:rPr>
          <w:rFonts w:cs="Arial"/>
          <w:color w:val="02083C" w:themeColor="background1"/>
        </w:rPr>
        <w:t xml:space="preserve"> a clinic or home assessment if the above criteria are met, and the initial review deemed multiple routes (including </w:t>
      </w:r>
      <w:r w:rsidR="00131E6E">
        <w:rPr>
          <w:rFonts w:cs="Arial"/>
          <w:color w:val="02083C" w:themeColor="background1"/>
        </w:rPr>
        <w:t xml:space="preserve">virtual </w:t>
      </w:r>
      <w:r w:rsidR="00D34013">
        <w:rPr>
          <w:rFonts w:cs="Arial"/>
          <w:color w:val="02083C" w:themeColor="background1"/>
        </w:rPr>
        <w:t>or telephone</w:t>
      </w:r>
      <w:r w:rsidRPr="007241C7">
        <w:rPr>
          <w:rFonts w:cs="Arial"/>
          <w:color w:val="02083C" w:themeColor="background1"/>
        </w:rPr>
        <w:t>) to be appropriate.</w:t>
      </w:r>
    </w:p>
    <w:p w14:paraId="244ABA91"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Other reasons where a </w:t>
      </w:r>
      <w:r w:rsidR="00131E6E">
        <w:rPr>
          <w:rFonts w:cs="Arial"/>
          <w:color w:val="02083C" w:themeColor="background1"/>
        </w:rPr>
        <w:t xml:space="preserve">virtual </w:t>
      </w:r>
      <w:r w:rsidR="00D34013">
        <w:rPr>
          <w:rFonts w:cs="Arial"/>
          <w:color w:val="02083C" w:themeColor="background1"/>
        </w:rPr>
        <w:t xml:space="preserve">or telephone </w:t>
      </w:r>
      <w:r w:rsidRPr="007241C7">
        <w:rPr>
          <w:rFonts w:cs="Arial"/>
          <w:color w:val="02083C" w:themeColor="background1"/>
        </w:rPr>
        <w:t>assessment may be appropriate are if:</w:t>
      </w:r>
    </w:p>
    <w:p w14:paraId="61E4210B" w14:textId="77777777" w:rsidR="00226939" w:rsidRPr="007241C7" w:rsidRDefault="00226939" w:rsidP="001E32ED">
      <w:pPr>
        <w:pStyle w:val="ListParagraph"/>
        <w:numPr>
          <w:ilvl w:val="0"/>
          <w:numId w:val="55"/>
        </w:numPr>
        <w:spacing w:after="120"/>
        <w:jc w:val="both"/>
        <w:rPr>
          <w:rFonts w:cs="Arial"/>
          <w:color w:val="02083C" w:themeColor="background1"/>
        </w:rPr>
      </w:pPr>
      <w:r w:rsidRPr="007241C7">
        <w:rPr>
          <w:rFonts w:cs="Arial"/>
          <w:color w:val="02083C" w:themeColor="background1"/>
        </w:rPr>
        <w:t>government restrictions do not permit home or clinic assessments such as during the Covid-19 pandemic.</w:t>
      </w:r>
    </w:p>
    <w:p w14:paraId="07D49112" w14:textId="77777777" w:rsidR="00226939" w:rsidRPr="007241C7" w:rsidRDefault="00226939" w:rsidP="001E32ED">
      <w:pPr>
        <w:pStyle w:val="ListParagraph"/>
        <w:numPr>
          <w:ilvl w:val="0"/>
          <w:numId w:val="55"/>
        </w:numPr>
        <w:spacing w:after="120"/>
        <w:jc w:val="both"/>
        <w:rPr>
          <w:rFonts w:cs="Arial"/>
          <w:color w:val="02083C" w:themeColor="background1"/>
        </w:rPr>
      </w:pPr>
      <w:r w:rsidRPr="007241C7">
        <w:rPr>
          <w:rFonts w:cs="Arial"/>
          <w:color w:val="02083C" w:themeColor="background1"/>
        </w:rPr>
        <w:t>geographical location does not allow a face-to-face home or clinic assessment.</w:t>
      </w:r>
    </w:p>
    <w:p w14:paraId="00CE0C80" w14:textId="77777777" w:rsidR="00226939" w:rsidRPr="007241C7" w:rsidRDefault="00226939" w:rsidP="00226939">
      <w:pPr>
        <w:spacing w:after="120"/>
        <w:ind w:left="777"/>
        <w:contextualSpacing/>
        <w:jc w:val="both"/>
        <w:rPr>
          <w:rFonts w:cs="Arial"/>
          <w:color w:val="02083C" w:themeColor="background1"/>
        </w:rPr>
      </w:pPr>
    </w:p>
    <w:p w14:paraId="7BC23D5F" w14:textId="77777777" w:rsidR="00226939" w:rsidRPr="005134AF" w:rsidRDefault="000C699D" w:rsidP="000072F1">
      <w:pPr>
        <w:pStyle w:val="Heading4"/>
        <w:spacing w:before="120"/>
        <w:rPr>
          <w:rFonts w:cs="Arial"/>
        </w:rPr>
      </w:pPr>
      <w:bookmarkStart w:id="450" w:name="_Toc179551575"/>
      <w:r w:rsidRPr="005134AF">
        <w:rPr>
          <w:rFonts w:cs="Arial"/>
        </w:rPr>
        <w:lastRenderedPageBreak/>
        <w:t>V</w:t>
      </w:r>
      <w:r>
        <w:rPr>
          <w:rFonts w:cs="Arial"/>
        </w:rPr>
        <w:t>irtual</w:t>
      </w:r>
      <w:bookmarkEnd w:id="450"/>
    </w:p>
    <w:p w14:paraId="65B97287" w14:textId="77777777" w:rsidR="00226939" w:rsidRPr="007241C7" w:rsidRDefault="00226939" w:rsidP="000072F1">
      <w:pPr>
        <w:spacing w:after="120"/>
        <w:jc w:val="both"/>
        <w:rPr>
          <w:rFonts w:cs="Arial"/>
          <w:color w:val="02083C" w:themeColor="background1"/>
          <w:szCs w:val="22"/>
        </w:rPr>
      </w:pPr>
      <w:proofErr w:type="gramStart"/>
      <w:r w:rsidRPr="007241C7">
        <w:rPr>
          <w:rFonts w:cs="Arial"/>
          <w:color w:val="02083C" w:themeColor="background1"/>
          <w:szCs w:val="22"/>
        </w:rPr>
        <w:t>It is clear that not</w:t>
      </w:r>
      <w:proofErr w:type="gramEnd"/>
      <w:r w:rsidRPr="007241C7">
        <w:rPr>
          <w:rFonts w:cs="Arial"/>
          <w:color w:val="02083C" w:themeColor="background1"/>
          <w:szCs w:val="22"/>
        </w:rPr>
        <w:t xml:space="preserve"> all aspects of a full assessment can be completed during a </w:t>
      </w:r>
      <w:r w:rsidR="000C699D">
        <w:rPr>
          <w:rFonts w:cs="Arial"/>
          <w:color w:val="02083C" w:themeColor="background1"/>
          <w:szCs w:val="22"/>
        </w:rPr>
        <w:t>virtual</w:t>
      </w:r>
      <w:r w:rsidR="004C764C">
        <w:rPr>
          <w:rFonts w:cs="Arial"/>
          <w:color w:val="02083C" w:themeColor="background1"/>
          <w:szCs w:val="22"/>
        </w:rPr>
        <w:t xml:space="preserve"> </w:t>
      </w:r>
      <w:r w:rsidRPr="007241C7">
        <w:rPr>
          <w:rFonts w:cs="Arial"/>
          <w:color w:val="02083C" w:themeColor="background1"/>
          <w:szCs w:val="22"/>
        </w:rPr>
        <w:t>assessment. Some p</w:t>
      </w:r>
      <w:r w:rsidRPr="007241C7" w:rsidDel="00BB2BF2">
        <w:rPr>
          <w:rFonts w:cs="Arial"/>
          <w:color w:val="02083C" w:themeColor="background1"/>
          <w:szCs w:val="22"/>
        </w:rPr>
        <w:t xml:space="preserve">sychological </w:t>
      </w:r>
      <w:r w:rsidRPr="007241C7">
        <w:rPr>
          <w:rFonts w:cs="Arial"/>
          <w:color w:val="02083C" w:themeColor="background1"/>
          <w:szCs w:val="22"/>
        </w:rPr>
        <w:t>observations</w:t>
      </w:r>
      <w:r w:rsidRPr="007241C7" w:rsidDel="00BB2BF2">
        <w:rPr>
          <w:rFonts w:cs="Arial"/>
          <w:color w:val="02083C" w:themeColor="background1"/>
          <w:szCs w:val="22"/>
        </w:rPr>
        <w:t xml:space="preserve"> </w:t>
      </w:r>
      <w:r w:rsidRPr="007241C7">
        <w:rPr>
          <w:rFonts w:cs="Arial"/>
          <w:color w:val="02083C" w:themeColor="background1"/>
          <w:szCs w:val="22"/>
        </w:rPr>
        <w:t>can</w:t>
      </w:r>
      <w:r w:rsidRPr="007241C7" w:rsidDel="00BB2BF2">
        <w:rPr>
          <w:rFonts w:cs="Arial"/>
          <w:color w:val="02083C" w:themeColor="background1"/>
          <w:szCs w:val="22"/>
        </w:rPr>
        <w:t xml:space="preserve"> be </w:t>
      </w:r>
      <w:r w:rsidRPr="007241C7">
        <w:rPr>
          <w:rFonts w:cs="Arial"/>
          <w:color w:val="02083C" w:themeColor="background1"/>
          <w:szCs w:val="22"/>
        </w:rPr>
        <w:t>recorded</w:t>
      </w:r>
      <w:r w:rsidRPr="007241C7" w:rsidDel="00BB2BF2">
        <w:rPr>
          <w:rFonts w:cs="Arial"/>
          <w:color w:val="02083C" w:themeColor="background1"/>
          <w:szCs w:val="22"/>
        </w:rPr>
        <w:t xml:space="preserve"> via </w:t>
      </w:r>
      <w:r w:rsidR="006B404C">
        <w:rPr>
          <w:rFonts w:cs="Arial"/>
          <w:color w:val="02083C" w:themeColor="background1"/>
          <w:szCs w:val="22"/>
        </w:rPr>
        <w:t>a virtual assessment</w:t>
      </w:r>
      <w:r w:rsidRPr="007241C7">
        <w:rPr>
          <w:rFonts w:cs="Arial"/>
          <w:color w:val="02083C" w:themeColor="background1"/>
          <w:szCs w:val="22"/>
        </w:rPr>
        <w:t xml:space="preserve">, as well as some parts of a mental state examination, a cognitive state examination, and some aspects of a musculoskeletal/ neurological examination, if safe to do so. </w:t>
      </w:r>
    </w:p>
    <w:p w14:paraId="166B8494" w14:textId="77777777" w:rsidR="00226939" w:rsidRPr="007241C7" w:rsidRDefault="00226939" w:rsidP="000072F1">
      <w:pPr>
        <w:spacing w:after="120"/>
        <w:jc w:val="both"/>
        <w:rPr>
          <w:rFonts w:cs="Arial"/>
          <w:color w:val="02083C" w:themeColor="background1"/>
          <w:szCs w:val="22"/>
        </w:rPr>
      </w:pPr>
    </w:p>
    <w:p w14:paraId="35C9EBF2" w14:textId="77777777" w:rsidR="00226939" w:rsidRPr="005134AF" w:rsidRDefault="00226939" w:rsidP="000072F1">
      <w:pPr>
        <w:pStyle w:val="Heading4"/>
        <w:spacing w:before="120"/>
        <w:rPr>
          <w:rFonts w:cs="Arial"/>
        </w:rPr>
      </w:pPr>
      <w:bookmarkStart w:id="451" w:name="_Toc74571329"/>
      <w:bookmarkStart w:id="452" w:name="_Toc179551576"/>
      <w:r w:rsidRPr="005134AF">
        <w:rPr>
          <w:rFonts w:cs="Arial"/>
        </w:rPr>
        <w:t>Telephone</w:t>
      </w:r>
      <w:bookmarkEnd w:id="451"/>
      <w:bookmarkEnd w:id="452"/>
    </w:p>
    <w:p w14:paraId="1E6D7603" w14:textId="348F3B51"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A telephone assessment must only be conducted where a </w:t>
      </w:r>
      <w:r w:rsidR="006B404C">
        <w:rPr>
          <w:rFonts w:cs="Arial"/>
          <w:color w:val="02083C" w:themeColor="background1"/>
        </w:rPr>
        <w:t>virtual</w:t>
      </w:r>
      <w:r w:rsidRPr="007241C7">
        <w:rPr>
          <w:rFonts w:cs="Arial"/>
          <w:color w:val="02083C" w:themeColor="background1"/>
        </w:rPr>
        <w:t xml:space="preserve"> assessment is not possible. </w:t>
      </w:r>
      <w:r w:rsidR="007740C3">
        <w:rPr>
          <w:rFonts w:cs="Arial"/>
          <w:color w:val="02083C" w:themeColor="background1"/>
        </w:rPr>
        <w:t>I</w:t>
      </w:r>
      <w:r w:rsidR="00F30B08">
        <w:rPr>
          <w:rFonts w:cs="Arial"/>
          <w:color w:val="02083C" w:themeColor="background1"/>
        </w:rPr>
        <w:t>dentification</w:t>
      </w:r>
      <w:r w:rsidR="00F30B08" w:rsidRPr="007241C7">
        <w:rPr>
          <w:rFonts w:cs="Arial"/>
          <w:color w:val="02083C" w:themeColor="background1"/>
        </w:rPr>
        <w:t xml:space="preserve"> </w:t>
      </w:r>
      <w:r w:rsidRPr="007241C7">
        <w:rPr>
          <w:rFonts w:cs="Arial"/>
          <w:color w:val="02083C" w:themeColor="background1"/>
        </w:rPr>
        <w:t xml:space="preserve">will be verified using the security questions in table </w:t>
      </w:r>
      <w:r w:rsidR="00843674">
        <w:rPr>
          <w:rFonts w:cs="Arial"/>
          <w:color w:val="02083C" w:themeColor="background1"/>
        </w:rPr>
        <w:t>1</w:t>
      </w:r>
      <w:r w:rsidR="000868E6">
        <w:rPr>
          <w:rFonts w:cs="Arial"/>
          <w:color w:val="02083C" w:themeColor="background1"/>
        </w:rPr>
        <w:t>5</w:t>
      </w:r>
      <w:r w:rsidRPr="007241C7">
        <w:rPr>
          <w:rFonts w:cs="Arial"/>
          <w:color w:val="02083C" w:themeColor="background1"/>
        </w:rPr>
        <w:t xml:space="preserve">, </w:t>
      </w:r>
      <w:r>
        <w:rPr>
          <w:rFonts w:cs="Arial"/>
          <w:color w:val="02083C" w:themeColor="background1"/>
        </w:rPr>
        <w:t>a</w:t>
      </w:r>
      <w:r w:rsidRPr="007241C7">
        <w:rPr>
          <w:rFonts w:cs="Arial"/>
          <w:color w:val="02083C" w:themeColor="background1"/>
        </w:rPr>
        <w:t xml:space="preserve">ppendix </w:t>
      </w:r>
      <w:r>
        <w:rPr>
          <w:rFonts w:cs="Arial"/>
          <w:color w:val="02083C" w:themeColor="background1"/>
        </w:rPr>
        <w:t>J</w:t>
      </w:r>
      <w:r w:rsidRPr="007241C7">
        <w:rPr>
          <w:rFonts w:cs="Arial"/>
          <w:color w:val="02083C" w:themeColor="background1"/>
        </w:rPr>
        <w:t xml:space="preserve">. It is not possible to complete any </w:t>
      </w:r>
      <w:r w:rsidR="00914EC9">
        <w:rPr>
          <w:rFonts w:cs="Arial"/>
          <w:color w:val="02083C" w:themeColor="background1"/>
        </w:rPr>
        <w:t>physical</w:t>
      </w:r>
      <w:r w:rsidRPr="007241C7">
        <w:rPr>
          <w:rFonts w:cs="Arial"/>
          <w:color w:val="02083C" w:themeColor="background1"/>
        </w:rPr>
        <w:t xml:space="preserve"> examinations during a telephone assessment and visual observations are not possible</w:t>
      </w:r>
      <w:r w:rsidR="00B65C17">
        <w:rPr>
          <w:rFonts w:cs="Arial"/>
          <w:color w:val="02083C" w:themeColor="background1"/>
        </w:rPr>
        <w:t>,</w:t>
      </w:r>
      <w:r w:rsidRPr="007241C7">
        <w:rPr>
          <w:rFonts w:cs="Arial"/>
          <w:color w:val="02083C" w:themeColor="background1"/>
        </w:rPr>
        <w:t xml:space="preserve"> </w:t>
      </w:r>
      <w:r w:rsidR="00914EC9">
        <w:rPr>
          <w:rFonts w:cs="Arial"/>
          <w:color w:val="02083C" w:themeColor="background1"/>
        </w:rPr>
        <w:t xml:space="preserve">however some elements of </w:t>
      </w:r>
      <w:r w:rsidR="00A12B12">
        <w:rPr>
          <w:rFonts w:cs="Arial"/>
          <w:color w:val="02083C" w:themeColor="background1"/>
        </w:rPr>
        <w:t>mental state or cogniti</w:t>
      </w:r>
      <w:r w:rsidR="008402E6">
        <w:rPr>
          <w:rFonts w:cs="Arial"/>
          <w:color w:val="02083C" w:themeColor="background1"/>
        </w:rPr>
        <w:t xml:space="preserve">ve state examination may be completed as per section </w:t>
      </w:r>
      <w:r w:rsidR="005A674D">
        <w:rPr>
          <w:rFonts w:cs="Arial"/>
          <w:color w:val="02083C" w:themeColor="background1"/>
        </w:rPr>
        <w:t>5.8.1, table</w:t>
      </w:r>
      <w:r w:rsidR="006778D6">
        <w:rPr>
          <w:rFonts w:cs="Arial"/>
          <w:color w:val="02083C" w:themeColor="background1"/>
        </w:rPr>
        <w:t xml:space="preserve"> 9</w:t>
      </w:r>
      <w:r w:rsidR="004F2956">
        <w:rPr>
          <w:rFonts w:cs="Arial"/>
          <w:color w:val="02083C" w:themeColor="background1"/>
        </w:rPr>
        <w:t xml:space="preserve">. </w:t>
      </w:r>
      <w:r w:rsidR="008454C5">
        <w:rPr>
          <w:rFonts w:cs="Arial"/>
          <w:color w:val="02083C" w:themeColor="background1"/>
        </w:rPr>
        <w:t>T</w:t>
      </w:r>
      <w:r w:rsidR="008454C5" w:rsidRPr="007241C7">
        <w:rPr>
          <w:rFonts w:cs="Arial"/>
          <w:color w:val="02083C" w:themeColor="background1"/>
        </w:rPr>
        <w:t>herefore,</w:t>
      </w:r>
      <w:r w:rsidRPr="007241C7">
        <w:rPr>
          <w:rFonts w:cs="Arial"/>
          <w:color w:val="02083C" w:themeColor="background1"/>
        </w:rPr>
        <w:t xml:space="preserve"> the level of </w:t>
      </w:r>
      <w:r w:rsidR="00AB0440">
        <w:rPr>
          <w:rFonts w:cs="Arial"/>
          <w:color w:val="02083C" w:themeColor="background1"/>
        </w:rPr>
        <w:t xml:space="preserve">observational </w:t>
      </w:r>
      <w:r w:rsidRPr="007241C7">
        <w:rPr>
          <w:rFonts w:cs="Arial"/>
          <w:color w:val="02083C" w:themeColor="background1"/>
        </w:rPr>
        <w:t xml:space="preserve">detail gained from such an assessment </w:t>
      </w:r>
      <w:r w:rsidR="008B3064">
        <w:rPr>
          <w:rFonts w:cs="Arial"/>
          <w:color w:val="02083C" w:themeColor="background1"/>
        </w:rPr>
        <w:t xml:space="preserve">is </w:t>
      </w:r>
      <w:r w:rsidRPr="007241C7">
        <w:rPr>
          <w:rFonts w:cs="Arial"/>
          <w:color w:val="02083C" w:themeColor="background1"/>
        </w:rPr>
        <w:t xml:space="preserve">reduced. </w:t>
      </w:r>
    </w:p>
    <w:p w14:paraId="6855156C" w14:textId="77777777" w:rsidR="00226939" w:rsidRDefault="00226939" w:rsidP="000072F1">
      <w:pPr>
        <w:spacing w:after="120"/>
        <w:jc w:val="both"/>
        <w:rPr>
          <w:rFonts w:cs="Arial"/>
          <w:color w:val="02083C" w:themeColor="background1"/>
        </w:rPr>
      </w:pPr>
      <w:r w:rsidRPr="007241C7">
        <w:rPr>
          <w:rFonts w:cs="Arial"/>
          <w:color w:val="02083C" w:themeColor="background1"/>
        </w:rPr>
        <w:t xml:space="preserve">Although the applicant is not visible, the process of history taking and analysis for a face-to-face assessment is followed. The need for a comprehensive history is essential where observations and </w:t>
      </w:r>
      <w:r w:rsidR="008B3064">
        <w:rPr>
          <w:rFonts w:cs="Arial"/>
          <w:color w:val="02083C" w:themeColor="background1"/>
        </w:rPr>
        <w:t xml:space="preserve">physical </w:t>
      </w:r>
      <w:r w:rsidRPr="007241C7">
        <w:rPr>
          <w:rFonts w:cs="Arial"/>
          <w:color w:val="02083C" w:themeColor="background1"/>
        </w:rPr>
        <w:t xml:space="preserve">examinations are absent. </w:t>
      </w:r>
      <w:bookmarkStart w:id="453" w:name="_Toc69719721"/>
      <w:bookmarkStart w:id="454" w:name="_Toc69719722"/>
      <w:bookmarkStart w:id="455" w:name="_Toc69719723"/>
      <w:bookmarkEnd w:id="453"/>
      <w:bookmarkEnd w:id="454"/>
      <w:bookmarkEnd w:id="455"/>
      <w:r w:rsidRPr="007241C7">
        <w:rPr>
          <w:rFonts w:cs="Arial"/>
          <w:color w:val="02083C" w:themeColor="background1"/>
        </w:rPr>
        <w:t xml:space="preserve">Any areas which cannot be identified through auditory observations should be explored within the report appropriately using clarifying questions. </w:t>
      </w:r>
    </w:p>
    <w:p w14:paraId="2323C340" w14:textId="77777777" w:rsidR="0017161E" w:rsidRPr="007241C7" w:rsidRDefault="0017161E" w:rsidP="000072F1">
      <w:pPr>
        <w:spacing w:after="120"/>
        <w:jc w:val="both"/>
        <w:rPr>
          <w:rFonts w:cs="Arial"/>
          <w:color w:val="02083C" w:themeColor="background1"/>
        </w:rPr>
      </w:pPr>
    </w:p>
    <w:p w14:paraId="2E06411F" w14:textId="77777777" w:rsidR="00226939" w:rsidRPr="007241C7" w:rsidRDefault="00226939" w:rsidP="000072F1">
      <w:pPr>
        <w:pStyle w:val="Heading2"/>
        <w:numPr>
          <w:ilvl w:val="1"/>
          <w:numId w:val="1"/>
        </w:numPr>
        <w:spacing w:before="120"/>
        <w:jc w:val="both"/>
        <w:rPr>
          <w:color w:val="02083C" w:themeColor="background1"/>
        </w:rPr>
      </w:pPr>
      <w:bookmarkStart w:id="456" w:name="_Toc70693158"/>
      <w:bookmarkStart w:id="457" w:name="_Toc70693159"/>
      <w:bookmarkStart w:id="458" w:name="_Toc70693160"/>
      <w:bookmarkStart w:id="459" w:name="_Toc71282953"/>
      <w:bookmarkStart w:id="460" w:name="_Toc71545173"/>
      <w:bookmarkStart w:id="461" w:name="_Toc72141237"/>
      <w:bookmarkStart w:id="462" w:name="_Toc74208597"/>
      <w:bookmarkStart w:id="463" w:name="_Toc74571330"/>
      <w:bookmarkStart w:id="464" w:name="_Toc179551577"/>
      <w:bookmarkEnd w:id="456"/>
      <w:bookmarkEnd w:id="457"/>
      <w:bookmarkEnd w:id="458"/>
      <w:r w:rsidRPr="007241C7">
        <w:rPr>
          <w:color w:val="02083C" w:themeColor="background1"/>
        </w:rPr>
        <w:t>Subjective History</w:t>
      </w:r>
      <w:bookmarkEnd w:id="459"/>
      <w:bookmarkEnd w:id="460"/>
      <w:bookmarkEnd w:id="461"/>
      <w:bookmarkEnd w:id="462"/>
      <w:bookmarkEnd w:id="463"/>
      <w:bookmarkEnd w:id="464"/>
    </w:p>
    <w:p w14:paraId="40FD180E"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The HCP completes the subjective history initially. This consists of the applicant's own </w:t>
      </w:r>
      <w:r>
        <w:rPr>
          <w:rFonts w:cs="Arial"/>
          <w:color w:val="02083C" w:themeColor="background1"/>
        </w:rPr>
        <w:t>account of</w:t>
      </w:r>
      <w:r w:rsidRPr="007241C7">
        <w:rPr>
          <w:rFonts w:cs="Arial"/>
          <w:color w:val="02083C" w:themeColor="background1"/>
        </w:rPr>
        <w:t xml:space="preserve"> how their injury/condition and any resulting loss of capacity affects them. During a</w:t>
      </w:r>
      <w:r w:rsidR="00F7392F">
        <w:rPr>
          <w:rFonts w:cs="Arial"/>
          <w:color w:val="02083C" w:themeColor="background1"/>
        </w:rPr>
        <w:t xml:space="preserve">n </w:t>
      </w:r>
      <w:r w:rsidRPr="007241C7">
        <w:rPr>
          <w:rFonts w:cs="Arial"/>
          <w:color w:val="02083C" w:themeColor="background1"/>
        </w:rPr>
        <w:t xml:space="preserve">assessment, the subjective history is taken directly from the applicant either in person, or via </w:t>
      </w:r>
      <w:r w:rsidR="006B404C">
        <w:rPr>
          <w:rFonts w:cs="Arial"/>
          <w:color w:val="02083C" w:themeColor="background1"/>
        </w:rPr>
        <w:t>virtual/</w:t>
      </w:r>
      <w:r w:rsidRPr="007241C7">
        <w:rPr>
          <w:rFonts w:cs="Arial"/>
          <w:color w:val="02083C" w:themeColor="background1"/>
        </w:rPr>
        <w:t>telephone. If a paper-based assessment requires a telephone call to the applicant, this must be recorded in the subjective history. The evidence gathered should be clear and structured to provide a clear picture to the VPB.</w:t>
      </w:r>
    </w:p>
    <w:p w14:paraId="4890AA1A"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rPr>
        <w:t xml:space="preserve">HCPs must bear in mind that some applicants may have no or limited insight into their condition, for example applicants with cognitive or developmental impairments. In such cases the </w:t>
      </w:r>
      <w:r w:rsidRPr="007241C7">
        <w:rPr>
          <w:rFonts w:cs="Arial"/>
          <w:color w:val="02083C" w:themeColor="background1"/>
          <w:szCs w:val="22"/>
        </w:rPr>
        <w:t xml:space="preserve">HCP must consider if a </w:t>
      </w:r>
      <w:r w:rsidRPr="007241C7">
        <w:rPr>
          <w:rFonts w:cs="Arial"/>
          <w:color w:val="02083C" w:themeColor="background1"/>
          <w:szCs w:val="22"/>
          <w:shd w:val="clear" w:color="auto" w:fill="FFFFFF"/>
        </w:rPr>
        <w:t>companion may be better placed to describe their needs</w:t>
      </w:r>
      <w:r w:rsidRPr="007241C7">
        <w:rPr>
          <w:rFonts w:cs="Arial"/>
          <w:color w:val="02083C" w:themeColor="background1"/>
          <w:szCs w:val="22"/>
        </w:rPr>
        <w:t>. In such cases, the relationship to the applicant and what information has been provided from that person must be clearly documented.</w:t>
      </w:r>
    </w:p>
    <w:p w14:paraId="70DA7930"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shd w:val="clear" w:color="auto" w:fill="FFFFFF"/>
        </w:rPr>
        <w:t>Throughout the assessment, </w:t>
      </w:r>
      <w:r w:rsidR="00CD156C">
        <w:rPr>
          <w:rFonts w:cs="Arial"/>
          <w:color w:val="02083C" w:themeColor="background1"/>
          <w:szCs w:val="22"/>
        </w:rPr>
        <w:t>HC</w:t>
      </w:r>
      <w:r w:rsidRPr="007241C7">
        <w:rPr>
          <w:rFonts w:cs="Arial"/>
          <w:color w:val="02083C" w:themeColor="background1"/>
          <w:szCs w:val="22"/>
        </w:rPr>
        <w:t>Ps</w:t>
      </w:r>
      <w:r w:rsidRPr="007241C7">
        <w:rPr>
          <w:rFonts w:cs="Arial"/>
          <w:color w:val="02083C" w:themeColor="background1"/>
          <w:szCs w:val="22"/>
          <w:shd w:val="clear" w:color="auto" w:fill="FFFFFF"/>
        </w:rPr>
        <w:t> must evaluate the information gathered to identify any inconsistencies. Inconsistencies may result from an applicant over or under emphasising their disablement and efforts must be made to avoid both through sufficient probing questions.</w:t>
      </w:r>
    </w:p>
    <w:p w14:paraId="08682D2A"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Each sub section of the subjective history is further described in sections 5.6.2 – 5.6.5. </w:t>
      </w:r>
    </w:p>
    <w:p w14:paraId="1F994827" w14:textId="77777777" w:rsidR="00226939" w:rsidRPr="007241C7" w:rsidRDefault="00226939" w:rsidP="000072F1">
      <w:pPr>
        <w:spacing w:after="120"/>
        <w:jc w:val="both"/>
        <w:rPr>
          <w:rFonts w:cs="Arial"/>
          <w:color w:val="02083C" w:themeColor="background1"/>
        </w:rPr>
      </w:pPr>
    </w:p>
    <w:p w14:paraId="5671B3DE" w14:textId="77777777" w:rsidR="00226939" w:rsidRPr="007241C7" w:rsidRDefault="00226939" w:rsidP="000072F1">
      <w:pPr>
        <w:pStyle w:val="Heading3"/>
        <w:numPr>
          <w:ilvl w:val="2"/>
          <w:numId w:val="1"/>
        </w:numPr>
        <w:spacing w:before="120"/>
        <w:jc w:val="both"/>
        <w:rPr>
          <w:color w:val="02083C" w:themeColor="background1"/>
        </w:rPr>
      </w:pPr>
      <w:bookmarkStart w:id="465" w:name="_Toc70693162"/>
      <w:bookmarkStart w:id="466" w:name="_Toc71282954"/>
      <w:bookmarkStart w:id="467" w:name="_Toc71545174"/>
      <w:bookmarkStart w:id="468" w:name="_Toc72141238"/>
      <w:bookmarkStart w:id="469" w:name="_Toc74208598"/>
      <w:bookmarkStart w:id="470" w:name="_Toc74571331"/>
      <w:bookmarkStart w:id="471" w:name="_Toc179551578"/>
      <w:bookmarkEnd w:id="465"/>
      <w:r w:rsidRPr="007241C7">
        <w:rPr>
          <w:color w:val="02083C" w:themeColor="background1"/>
        </w:rPr>
        <w:t>Interview Skills and Questioning Styles</w:t>
      </w:r>
      <w:bookmarkEnd w:id="466"/>
      <w:bookmarkEnd w:id="467"/>
      <w:bookmarkEnd w:id="468"/>
      <w:bookmarkEnd w:id="469"/>
      <w:bookmarkEnd w:id="470"/>
      <w:bookmarkEnd w:id="471"/>
    </w:p>
    <w:p w14:paraId="630E3239"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The HCP must use clear language that is easily understood and should be aware of body language which should be positive – for example, sitting to face applicants at a slight angle, maintaining good non-verbal communication to demonstrate listening. When using computer systems during the assessment, the HCP should look up as frequently as possible from the screen and reaffirm eye contact. The approach should be relaxed, allowing the applicant time whilst encouraging them to talk about themselves and put across the impact of their injury/condition in their own words. The applicant and any companion should </w:t>
      </w:r>
      <w:r>
        <w:rPr>
          <w:rFonts w:cs="Arial"/>
          <w:color w:val="02083C" w:themeColor="background1"/>
        </w:rPr>
        <w:t>be</w:t>
      </w:r>
      <w:r w:rsidRPr="21456AD5">
        <w:rPr>
          <w:rFonts w:cs="Arial"/>
          <w:color w:val="02083C" w:themeColor="background1"/>
        </w:rPr>
        <w:t>,</w:t>
      </w:r>
      <w:r>
        <w:rPr>
          <w:rFonts w:cs="Arial"/>
          <w:color w:val="02083C" w:themeColor="background1"/>
        </w:rPr>
        <w:t xml:space="preserve"> and </w:t>
      </w:r>
      <w:r w:rsidRPr="007241C7">
        <w:rPr>
          <w:rFonts w:cs="Arial"/>
          <w:color w:val="02083C" w:themeColor="background1"/>
        </w:rPr>
        <w:t>feel</w:t>
      </w:r>
      <w:r w:rsidRPr="21456AD5">
        <w:rPr>
          <w:rFonts w:cs="Arial"/>
          <w:color w:val="02083C" w:themeColor="background1"/>
        </w:rPr>
        <w:t>,</w:t>
      </w:r>
      <w:r w:rsidRPr="007241C7">
        <w:rPr>
          <w:rFonts w:cs="Arial"/>
          <w:color w:val="02083C" w:themeColor="background1"/>
        </w:rPr>
        <w:t xml:space="preserve"> fully involved in the process and that the assessment is a two-way process. Summarising and using clarifying questions </w:t>
      </w:r>
      <w:r w:rsidR="00E82038" w:rsidRPr="007241C7">
        <w:rPr>
          <w:rFonts w:cs="Arial"/>
          <w:color w:val="02083C" w:themeColor="background1"/>
        </w:rPr>
        <w:t>are</w:t>
      </w:r>
      <w:r>
        <w:rPr>
          <w:rFonts w:cs="Arial"/>
          <w:color w:val="02083C" w:themeColor="background1"/>
        </w:rPr>
        <w:t xml:space="preserve"> </w:t>
      </w:r>
      <w:r w:rsidRPr="007241C7">
        <w:rPr>
          <w:rFonts w:cs="Arial"/>
          <w:color w:val="02083C" w:themeColor="background1"/>
        </w:rPr>
        <w:t>useful</w:t>
      </w:r>
      <w:r>
        <w:rPr>
          <w:rFonts w:cs="Arial"/>
          <w:color w:val="02083C" w:themeColor="background1"/>
        </w:rPr>
        <w:t xml:space="preserve"> tool</w:t>
      </w:r>
      <w:r w:rsidR="00E82038">
        <w:rPr>
          <w:rFonts w:cs="Arial"/>
          <w:color w:val="02083C" w:themeColor="background1"/>
        </w:rPr>
        <w:t>s</w:t>
      </w:r>
      <w:r>
        <w:rPr>
          <w:rFonts w:cs="Arial"/>
          <w:color w:val="02083C" w:themeColor="background1"/>
        </w:rPr>
        <w:t xml:space="preserve"> to achieve</w:t>
      </w:r>
      <w:r w:rsidRPr="007241C7">
        <w:rPr>
          <w:rFonts w:cs="Arial"/>
          <w:color w:val="02083C" w:themeColor="background1"/>
        </w:rPr>
        <w:t xml:space="preserve"> active listening and to ensure that key pieces of information have been correctly documented. </w:t>
      </w:r>
    </w:p>
    <w:p w14:paraId="32A9A819"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lastRenderedPageBreak/>
        <w:t>To ensure the applicant’s history is taken effectively, a variety of questioning styles need to be implemented as follows:</w:t>
      </w:r>
    </w:p>
    <w:p w14:paraId="31A2966F" w14:textId="77777777" w:rsidR="00226939" w:rsidRPr="007241C7" w:rsidRDefault="00226939" w:rsidP="001E32ED">
      <w:pPr>
        <w:numPr>
          <w:ilvl w:val="0"/>
          <w:numId w:val="46"/>
        </w:numPr>
        <w:spacing w:after="120"/>
        <w:contextualSpacing/>
        <w:jc w:val="both"/>
        <w:rPr>
          <w:rFonts w:cs="Arial"/>
          <w:bCs/>
          <w:color w:val="02083C" w:themeColor="background1"/>
        </w:rPr>
      </w:pPr>
      <w:r w:rsidRPr="007241C7">
        <w:rPr>
          <w:rFonts w:cs="Arial"/>
          <w:bCs/>
          <w:color w:val="02083C" w:themeColor="background1"/>
        </w:rPr>
        <w:t>Open questions which necessitate more than a "yes" or "no" answer encourage the applicant to describe how their injury or condition affects them, for example, "Tell me about...", "What do you do when...", "How do you...", “</w:t>
      </w:r>
      <w:r w:rsidRPr="007241C7">
        <w:rPr>
          <w:rFonts w:cs="Arial"/>
          <w:color w:val="02083C" w:themeColor="background1"/>
        </w:rPr>
        <w:t>What have you noticed…?”, “How does that affect you…?”. The HCP should always start with open questions.</w:t>
      </w:r>
    </w:p>
    <w:p w14:paraId="4571E183" w14:textId="77777777" w:rsidR="00226939" w:rsidRPr="007241C7" w:rsidRDefault="00226939" w:rsidP="001E32ED">
      <w:pPr>
        <w:numPr>
          <w:ilvl w:val="0"/>
          <w:numId w:val="46"/>
        </w:numPr>
        <w:spacing w:after="120"/>
        <w:contextualSpacing/>
        <w:jc w:val="both"/>
        <w:rPr>
          <w:rFonts w:cs="Arial"/>
          <w:bCs/>
          <w:color w:val="02083C" w:themeColor="background1"/>
        </w:rPr>
      </w:pPr>
      <w:r w:rsidRPr="007241C7">
        <w:rPr>
          <w:rFonts w:cs="Arial"/>
          <w:bCs/>
          <w:color w:val="02083C" w:themeColor="background1"/>
        </w:rPr>
        <w:t>Closed questions which need a specific answer are usually only needed when establishing a fact, such as how often medication is being taken or when an appointment is planned</w:t>
      </w:r>
    </w:p>
    <w:p w14:paraId="3CE5397A" w14:textId="77777777" w:rsidR="00226939" w:rsidRPr="007241C7" w:rsidRDefault="00226939" w:rsidP="001E32ED">
      <w:pPr>
        <w:numPr>
          <w:ilvl w:val="0"/>
          <w:numId w:val="46"/>
        </w:numPr>
        <w:spacing w:after="120"/>
        <w:contextualSpacing/>
        <w:jc w:val="both"/>
        <w:rPr>
          <w:rFonts w:cs="Arial"/>
          <w:bCs/>
          <w:color w:val="02083C" w:themeColor="background1"/>
        </w:rPr>
      </w:pPr>
      <w:r w:rsidRPr="007241C7">
        <w:rPr>
          <w:rFonts w:cs="Arial"/>
          <w:bCs/>
          <w:color w:val="02083C" w:themeColor="background1"/>
        </w:rPr>
        <w:t xml:space="preserve">Clarifying questions invite the applicant to explain further some aspect of what they have said, for example, "Let me make sure I've understood this correctly, you have difficulty with..." or “just to check, you said you are able to…”. </w:t>
      </w:r>
    </w:p>
    <w:p w14:paraId="40DAE3D3" w14:textId="77777777" w:rsidR="00226939" w:rsidRPr="007241C7" w:rsidRDefault="00226939" w:rsidP="001E32ED">
      <w:pPr>
        <w:numPr>
          <w:ilvl w:val="0"/>
          <w:numId w:val="46"/>
        </w:numPr>
        <w:spacing w:after="120"/>
        <w:contextualSpacing/>
        <w:jc w:val="both"/>
        <w:rPr>
          <w:rFonts w:cs="Arial"/>
          <w:color w:val="02083C" w:themeColor="background1"/>
        </w:rPr>
      </w:pPr>
      <w:r w:rsidRPr="007241C7">
        <w:rPr>
          <w:rFonts w:cs="Arial"/>
          <w:bCs/>
          <w:color w:val="02083C" w:themeColor="background1"/>
        </w:rPr>
        <w:t>Extending questions</w:t>
      </w:r>
      <w:r w:rsidRPr="007241C7">
        <w:rPr>
          <w:rFonts w:cs="Arial"/>
          <w:color w:val="02083C" w:themeColor="background1"/>
        </w:rPr>
        <w:t xml:space="preserve"> allow the HCP to develop the account the applicant is giving, for example, "So what happens after this…” or “how do you feel once you have completed that?”.</w:t>
      </w:r>
    </w:p>
    <w:p w14:paraId="2862DBB6"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These questioning styles all have a role to play when history taking and work to funnel the information for the HCP to record in the most logical way. </w:t>
      </w:r>
    </w:p>
    <w:p w14:paraId="7393A896" w14:textId="77777777" w:rsidR="00226939" w:rsidRPr="007241C7" w:rsidRDefault="00226939" w:rsidP="000072F1">
      <w:pPr>
        <w:spacing w:after="120"/>
        <w:jc w:val="both"/>
        <w:rPr>
          <w:rFonts w:cs="Arial"/>
          <w:color w:val="02083C" w:themeColor="background1"/>
        </w:rPr>
      </w:pPr>
    </w:p>
    <w:p w14:paraId="02B769AC" w14:textId="77777777" w:rsidR="00226939" w:rsidRPr="007241C7" w:rsidRDefault="00226939" w:rsidP="000072F1">
      <w:pPr>
        <w:pStyle w:val="Heading3"/>
        <w:numPr>
          <w:ilvl w:val="2"/>
          <w:numId w:val="1"/>
        </w:numPr>
        <w:spacing w:before="120"/>
        <w:jc w:val="both"/>
        <w:rPr>
          <w:color w:val="02083C" w:themeColor="background1"/>
        </w:rPr>
      </w:pPr>
      <w:bookmarkStart w:id="472" w:name="_Toc70693164"/>
      <w:bookmarkStart w:id="473" w:name="_Toc70425357"/>
      <w:bookmarkStart w:id="474" w:name="_Toc70506545"/>
      <w:bookmarkStart w:id="475" w:name="_Toc70515020"/>
      <w:bookmarkStart w:id="476" w:name="_Toc71282955"/>
      <w:bookmarkStart w:id="477" w:name="_Toc71545175"/>
      <w:bookmarkStart w:id="478" w:name="_Toc72141239"/>
      <w:bookmarkStart w:id="479" w:name="_Toc74208599"/>
      <w:bookmarkStart w:id="480" w:name="_Toc74571332"/>
      <w:bookmarkStart w:id="481" w:name="_Toc179551579"/>
      <w:bookmarkEnd w:id="472"/>
      <w:bookmarkEnd w:id="473"/>
      <w:bookmarkEnd w:id="474"/>
      <w:bookmarkEnd w:id="475"/>
      <w:r w:rsidRPr="007241C7">
        <w:rPr>
          <w:color w:val="02083C" w:themeColor="background1"/>
        </w:rPr>
        <w:t>History of Troubles-Related Incident</w:t>
      </w:r>
      <w:bookmarkEnd w:id="476"/>
      <w:bookmarkEnd w:id="477"/>
      <w:bookmarkEnd w:id="478"/>
      <w:bookmarkEnd w:id="479"/>
      <w:bookmarkEnd w:id="480"/>
      <w:bookmarkEnd w:id="481"/>
    </w:p>
    <w:p w14:paraId="515DA39B"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history of the injury caused by a Troubles-related Incident (TRI) must be explored in this section as below:</w:t>
      </w:r>
    </w:p>
    <w:p w14:paraId="105A4D07" w14:textId="77777777" w:rsidR="00226939" w:rsidRPr="007241C7" w:rsidRDefault="00226939" w:rsidP="001E32ED">
      <w:pPr>
        <w:numPr>
          <w:ilvl w:val="0"/>
          <w:numId w:val="47"/>
        </w:numPr>
        <w:spacing w:after="120"/>
        <w:contextualSpacing/>
        <w:jc w:val="both"/>
        <w:rPr>
          <w:rFonts w:cs="Arial"/>
          <w:color w:val="02083C" w:themeColor="background1"/>
        </w:rPr>
      </w:pPr>
      <w:r w:rsidRPr="007241C7">
        <w:rPr>
          <w:rFonts w:cs="Arial"/>
          <w:color w:val="02083C" w:themeColor="background1"/>
        </w:rPr>
        <w:t>History of the TRI relating to events in the immediate aftermath, the nature of injuries sustained and immediate treatment if applicable. This should not relate to details of events not relevant to the injury/condition.</w:t>
      </w:r>
    </w:p>
    <w:p w14:paraId="7349B63E" w14:textId="77777777" w:rsidR="00226939" w:rsidRPr="007241C7" w:rsidRDefault="00226939" w:rsidP="001E32ED">
      <w:pPr>
        <w:numPr>
          <w:ilvl w:val="0"/>
          <w:numId w:val="47"/>
        </w:numPr>
        <w:spacing w:after="120"/>
        <w:contextualSpacing/>
        <w:jc w:val="both"/>
        <w:rPr>
          <w:rFonts w:cs="Arial"/>
          <w:color w:val="02083C" w:themeColor="background1"/>
        </w:rPr>
      </w:pPr>
      <w:r w:rsidRPr="007241C7">
        <w:rPr>
          <w:rFonts w:cs="Arial"/>
          <w:color w:val="02083C" w:themeColor="background1"/>
        </w:rPr>
        <w:t>Date of diagnosis</w:t>
      </w:r>
    </w:p>
    <w:p w14:paraId="6DE16B45" w14:textId="77777777" w:rsidR="00226939" w:rsidRPr="007241C7" w:rsidRDefault="00226939" w:rsidP="001E32ED">
      <w:pPr>
        <w:numPr>
          <w:ilvl w:val="0"/>
          <w:numId w:val="47"/>
        </w:numPr>
        <w:spacing w:after="120"/>
        <w:contextualSpacing/>
        <w:jc w:val="both"/>
        <w:rPr>
          <w:rFonts w:cs="Arial"/>
          <w:color w:val="02083C" w:themeColor="background1"/>
        </w:rPr>
      </w:pPr>
      <w:r w:rsidRPr="007241C7">
        <w:rPr>
          <w:rFonts w:cs="Arial"/>
          <w:color w:val="02083C" w:themeColor="background1"/>
        </w:rPr>
        <w:t>The initial and subsequent treatment, and any current or proposed treatment</w:t>
      </w:r>
    </w:p>
    <w:p w14:paraId="7BDD34EB" w14:textId="77777777" w:rsidR="00226939" w:rsidRPr="007241C7" w:rsidRDefault="00226939" w:rsidP="001E32ED">
      <w:pPr>
        <w:numPr>
          <w:ilvl w:val="0"/>
          <w:numId w:val="47"/>
        </w:numPr>
        <w:spacing w:after="120"/>
        <w:contextualSpacing/>
        <w:jc w:val="both"/>
        <w:rPr>
          <w:rFonts w:cs="Arial"/>
          <w:color w:val="02083C" w:themeColor="background1"/>
        </w:rPr>
      </w:pPr>
      <w:r w:rsidRPr="007241C7">
        <w:rPr>
          <w:rFonts w:cs="Arial"/>
          <w:color w:val="02083C" w:themeColor="background1"/>
        </w:rPr>
        <w:t>Loss of capacity and how this has changed over time</w:t>
      </w:r>
    </w:p>
    <w:p w14:paraId="70440923" w14:textId="77777777" w:rsidR="00226939" w:rsidRPr="007241C7" w:rsidRDefault="00226939" w:rsidP="001E32ED">
      <w:pPr>
        <w:numPr>
          <w:ilvl w:val="0"/>
          <w:numId w:val="47"/>
        </w:numPr>
        <w:spacing w:after="120"/>
        <w:contextualSpacing/>
        <w:jc w:val="both"/>
        <w:rPr>
          <w:rFonts w:cs="Arial"/>
          <w:color w:val="02083C" w:themeColor="background1"/>
        </w:rPr>
      </w:pPr>
      <w:r w:rsidRPr="007241C7">
        <w:rPr>
          <w:rFonts w:cs="Arial"/>
          <w:color w:val="02083C" w:themeColor="background1"/>
        </w:rPr>
        <w:t>Disablement resulting from the injuries sustained with a record of their chronological development</w:t>
      </w:r>
    </w:p>
    <w:p w14:paraId="7D1F87F6" w14:textId="77777777" w:rsidR="00226939" w:rsidRPr="007241C7" w:rsidRDefault="00226939" w:rsidP="001E32ED">
      <w:pPr>
        <w:numPr>
          <w:ilvl w:val="0"/>
          <w:numId w:val="47"/>
        </w:numPr>
        <w:spacing w:after="120"/>
        <w:contextualSpacing/>
        <w:jc w:val="both"/>
        <w:rPr>
          <w:rFonts w:cs="Arial"/>
          <w:color w:val="02083C" w:themeColor="background1"/>
        </w:rPr>
      </w:pPr>
      <w:r w:rsidRPr="007241C7">
        <w:rPr>
          <w:rFonts w:cs="Arial"/>
          <w:color w:val="02083C" w:themeColor="background1"/>
        </w:rPr>
        <w:t>How these problems are managed for example with aids, appliances or assistance from another person</w:t>
      </w:r>
    </w:p>
    <w:p w14:paraId="3DAFD922" w14:textId="77777777" w:rsidR="00226939" w:rsidRPr="007241C7" w:rsidRDefault="00226939" w:rsidP="001E32ED">
      <w:pPr>
        <w:numPr>
          <w:ilvl w:val="0"/>
          <w:numId w:val="47"/>
        </w:numPr>
        <w:spacing w:after="120"/>
        <w:contextualSpacing/>
        <w:jc w:val="both"/>
        <w:rPr>
          <w:rFonts w:cs="Arial"/>
          <w:color w:val="02083C" w:themeColor="background1"/>
        </w:rPr>
      </w:pPr>
      <w:r w:rsidRPr="007241C7">
        <w:rPr>
          <w:rFonts w:cs="Arial"/>
          <w:color w:val="02083C" w:themeColor="background1"/>
        </w:rPr>
        <w:t>Response to any treatment undertaken</w:t>
      </w:r>
    </w:p>
    <w:p w14:paraId="1E29D56E"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If there is more than one injury/condition, these will be explored individually. </w:t>
      </w:r>
    </w:p>
    <w:p w14:paraId="45ED9BE7" w14:textId="77777777" w:rsidR="00226939" w:rsidRPr="007241C7" w:rsidRDefault="00226939" w:rsidP="000072F1">
      <w:pPr>
        <w:spacing w:after="120"/>
        <w:jc w:val="both"/>
        <w:rPr>
          <w:rFonts w:cs="Arial"/>
          <w:color w:val="02083C" w:themeColor="background1"/>
        </w:rPr>
      </w:pPr>
    </w:p>
    <w:p w14:paraId="4782B693" w14:textId="77777777" w:rsidR="00226939" w:rsidRPr="007241C7" w:rsidRDefault="00226939" w:rsidP="000072F1">
      <w:pPr>
        <w:pStyle w:val="Heading3"/>
        <w:numPr>
          <w:ilvl w:val="2"/>
          <w:numId w:val="1"/>
        </w:numPr>
        <w:spacing w:before="120"/>
        <w:jc w:val="both"/>
        <w:rPr>
          <w:color w:val="02083C" w:themeColor="background1"/>
        </w:rPr>
      </w:pPr>
      <w:bookmarkStart w:id="482" w:name="_Toc71282956"/>
      <w:bookmarkStart w:id="483" w:name="_Toc71545176"/>
      <w:bookmarkStart w:id="484" w:name="_Toc72141240"/>
      <w:bookmarkStart w:id="485" w:name="_Toc74208600"/>
      <w:bookmarkStart w:id="486" w:name="_Toc74571333"/>
      <w:bookmarkStart w:id="487" w:name="_Toc179551580"/>
      <w:r w:rsidRPr="007241C7">
        <w:rPr>
          <w:color w:val="02083C" w:themeColor="background1"/>
        </w:rPr>
        <w:t>Social and Occupational History</w:t>
      </w:r>
      <w:bookmarkEnd w:id="482"/>
      <w:bookmarkEnd w:id="483"/>
      <w:bookmarkEnd w:id="484"/>
      <w:bookmarkEnd w:id="485"/>
      <w:bookmarkEnd w:id="486"/>
      <w:bookmarkEnd w:id="487"/>
    </w:p>
    <w:p w14:paraId="7CA2EE14"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This section should include the effects of the damage, disfigurement and loss of physical or mental capacity on how the applicant lives, works and undertakes social and leisure activities. The HCP should explore the following:</w:t>
      </w:r>
    </w:p>
    <w:p w14:paraId="11947CD0" w14:textId="77777777" w:rsidR="00226939" w:rsidRPr="007241C7" w:rsidRDefault="00226939" w:rsidP="001E32ED">
      <w:pPr>
        <w:numPr>
          <w:ilvl w:val="0"/>
          <w:numId w:val="42"/>
        </w:numPr>
        <w:spacing w:after="120"/>
        <w:contextualSpacing/>
        <w:jc w:val="both"/>
        <w:rPr>
          <w:rFonts w:cs="Arial"/>
          <w:color w:val="02083C" w:themeColor="background1"/>
        </w:rPr>
      </w:pPr>
      <w:r w:rsidRPr="007241C7">
        <w:rPr>
          <w:rFonts w:cs="Arial"/>
          <w:color w:val="02083C" w:themeColor="background1"/>
        </w:rPr>
        <w:t>The type of dwelling, number of people in the home, accessibility of the home, adaptations to the home</w:t>
      </w:r>
    </w:p>
    <w:p w14:paraId="088501AC" w14:textId="77777777" w:rsidR="00226939" w:rsidRPr="007241C7" w:rsidRDefault="00226939" w:rsidP="001E32ED">
      <w:pPr>
        <w:numPr>
          <w:ilvl w:val="0"/>
          <w:numId w:val="42"/>
        </w:numPr>
        <w:spacing w:after="120"/>
        <w:contextualSpacing/>
        <w:jc w:val="both"/>
        <w:rPr>
          <w:rFonts w:cs="Arial"/>
          <w:color w:val="02083C" w:themeColor="background1"/>
        </w:rPr>
      </w:pPr>
      <w:r w:rsidRPr="007241C7">
        <w:rPr>
          <w:rFonts w:cs="Arial"/>
          <w:color w:val="02083C" w:themeColor="background1"/>
        </w:rPr>
        <w:t>If the applicant works or worked at the time of the TRI</w:t>
      </w:r>
      <w:r w:rsidRPr="77FE647F">
        <w:rPr>
          <w:rFonts w:cs="Arial"/>
          <w:color w:val="02083C" w:themeColor="background1"/>
        </w:rPr>
        <w:t>,</w:t>
      </w:r>
      <w:r w:rsidRPr="007241C7">
        <w:rPr>
          <w:rFonts w:cs="Arial"/>
          <w:color w:val="02083C" w:themeColor="background1"/>
        </w:rPr>
        <w:t xml:space="preserve"> what are/were the work duties? Have the duties or hours changed and if </w:t>
      </w:r>
      <w:proofErr w:type="gramStart"/>
      <w:r w:rsidRPr="007241C7">
        <w:rPr>
          <w:rFonts w:cs="Arial"/>
          <w:color w:val="02083C" w:themeColor="background1"/>
        </w:rPr>
        <w:t>so</w:t>
      </w:r>
      <w:proofErr w:type="gramEnd"/>
      <w:r w:rsidRPr="007241C7">
        <w:rPr>
          <w:rFonts w:cs="Arial"/>
          <w:color w:val="02083C" w:themeColor="background1"/>
        </w:rPr>
        <w:t xml:space="preserve"> why? Any reasonable adjustments at work? If the applicant does not work, why not?</w:t>
      </w:r>
    </w:p>
    <w:p w14:paraId="719DC93F" w14:textId="77777777" w:rsidR="00226939" w:rsidRPr="007241C7" w:rsidRDefault="00226939" w:rsidP="001E32ED">
      <w:pPr>
        <w:numPr>
          <w:ilvl w:val="0"/>
          <w:numId w:val="42"/>
        </w:numPr>
        <w:spacing w:after="120"/>
        <w:contextualSpacing/>
        <w:jc w:val="both"/>
        <w:rPr>
          <w:rFonts w:cs="Arial"/>
          <w:color w:val="02083C" w:themeColor="background1"/>
        </w:rPr>
      </w:pPr>
      <w:r w:rsidRPr="007241C7">
        <w:rPr>
          <w:rFonts w:cs="Arial"/>
          <w:color w:val="02083C" w:themeColor="background1"/>
        </w:rPr>
        <w:t xml:space="preserve">Any leisure activities the applicant undertakes </w:t>
      </w:r>
      <w:proofErr w:type="gramStart"/>
      <w:r w:rsidRPr="007241C7">
        <w:rPr>
          <w:rFonts w:cs="Arial"/>
          <w:color w:val="02083C" w:themeColor="background1"/>
        </w:rPr>
        <w:t>with regard to</w:t>
      </w:r>
      <w:proofErr w:type="gramEnd"/>
      <w:r w:rsidRPr="007241C7">
        <w:rPr>
          <w:rFonts w:cs="Arial"/>
          <w:color w:val="02083C" w:themeColor="background1"/>
        </w:rPr>
        <w:t xml:space="preserve"> frequency, adaptations and restrictions</w:t>
      </w:r>
    </w:p>
    <w:p w14:paraId="4D3E64B5" w14:textId="77777777" w:rsidR="00226939" w:rsidRPr="007241C7" w:rsidRDefault="00226939" w:rsidP="001E32ED">
      <w:pPr>
        <w:numPr>
          <w:ilvl w:val="0"/>
          <w:numId w:val="42"/>
        </w:numPr>
        <w:spacing w:after="120"/>
        <w:contextualSpacing/>
        <w:jc w:val="both"/>
        <w:rPr>
          <w:rFonts w:cs="Arial"/>
          <w:color w:val="02083C" w:themeColor="background1"/>
        </w:rPr>
      </w:pPr>
      <w:r w:rsidRPr="007241C7">
        <w:rPr>
          <w:rFonts w:cs="Arial"/>
          <w:color w:val="02083C" w:themeColor="background1"/>
        </w:rPr>
        <w:t>If the applicant drives, exploring frequency, duration, adaptations, restrictions and if not, why not?</w:t>
      </w:r>
    </w:p>
    <w:p w14:paraId="6DAA401A" w14:textId="77777777" w:rsidR="00226939" w:rsidRPr="007241C7" w:rsidRDefault="00226939" w:rsidP="001E32ED">
      <w:pPr>
        <w:numPr>
          <w:ilvl w:val="0"/>
          <w:numId w:val="42"/>
        </w:numPr>
        <w:spacing w:after="120"/>
        <w:contextualSpacing/>
        <w:jc w:val="both"/>
        <w:rPr>
          <w:rFonts w:cs="Arial"/>
          <w:color w:val="02083C" w:themeColor="background1"/>
        </w:rPr>
      </w:pPr>
      <w:r w:rsidRPr="007241C7">
        <w:rPr>
          <w:rFonts w:cs="Arial"/>
          <w:color w:val="02083C" w:themeColor="background1"/>
        </w:rPr>
        <w:t>Caring for children/pets</w:t>
      </w:r>
    </w:p>
    <w:p w14:paraId="376A292C" w14:textId="77777777" w:rsidR="00226939" w:rsidRPr="007241C7" w:rsidRDefault="00226939" w:rsidP="001E32ED">
      <w:pPr>
        <w:numPr>
          <w:ilvl w:val="0"/>
          <w:numId w:val="42"/>
        </w:numPr>
        <w:spacing w:after="120"/>
        <w:contextualSpacing/>
        <w:jc w:val="both"/>
        <w:rPr>
          <w:rFonts w:cs="Arial"/>
          <w:color w:val="02083C" w:themeColor="background1"/>
        </w:rPr>
      </w:pPr>
      <w:r w:rsidRPr="007241C7">
        <w:rPr>
          <w:rFonts w:cs="Arial"/>
          <w:color w:val="02083C" w:themeColor="background1"/>
        </w:rPr>
        <w:lastRenderedPageBreak/>
        <w:t xml:space="preserve">Housework and shopping </w:t>
      </w:r>
    </w:p>
    <w:p w14:paraId="7EBA3D0B" w14:textId="77777777" w:rsidR="00226939" w:rsidRPr="007241C7" w:rsidRDefault="00226939" w:rsidP="001E32ED">
      <w:pPr>
        <w:numPr>
          <w:ilvl w:val="0"/>
          <w:numId w:val="42"/>
        </w:numPr>
        <w:spacing w:after="120"/>
        <w:contextualSpacing/>
        <w:jc w:val="both"/>
        <w:rPr>
          <w:rFonts w:cs="Arial"/>
          <w:color w:val="02083C" w:themeColor="background1"/>
        </w:rPr>
      </w:pPr>
      <w:r w:rsidRPr="007241C7">
        <w:rPr>
          <w:rFonts w:cs="Arial"/>
          <w:color w:val="02083C" w:themeColor="background1"/>
        </w:rPr>
        <w:t>Exploration of personal relationships, particularly with family and friends. Exploration of interpersonal relationship and how their loss of capacity has affected this, if relevant.</w:t>
      </w:r>
    </w:p>
    <w:p w14:paraId="49C4DAD0" w14:textId="77777777" w:rsidR="00226939" w:rsidRPr="007241C7" w:rsidRDefault="00226939" w:rsidP="000072F1">
      <w:pPr>
        <w:spacing w:after="120"/>
        <w:ind w:left="720"/>
        <w:contextualSpacing/>
        <w:jc w:val="both"/>
        <w:rPr>
          <w:rFonts w:cs="Arial"/>
          <w:color w:val="02083C" w:themeColor="background1"/>
        </w:rPr>
      </w:pPr>
    </w:p>
    <w:p w14:paraId="200B354E" w14:textId="77777777" w:rsidR="00226939" w:rsidRPr="007241C7" w:rsidRDefault="00226939" w:rsidP="000072F1">
      <w:pPr>
        <w:pStyle w:val="Heading3"/>
        <w:numPr>
          <w:ilvl w:val="2"/>
          <w:numId w:val="1"/>
        </w:numPr>
        <w:spacing w:before="120"/>
        <w:jc w:val="both"/>
        <w:rPr>
          <w:color w:val="02083C" w:themeColor="background1"/>
        </w:rPr>
      </w:pPr>
      <w:bookmarkStart w:id="488" w:name="_Toc70412166"/>
      <w:bookmarkStart w:id="489" w:name="_Toc70425361"/>
      <w:bookmarkStart w:id="490" w:name="_Toc70506549"/>
      <w:bookmarkStart w:id="491" w:name="_Toc70515024"/>
      <w:bookmarkStart w:id="492" w:name="_Toc71282957"/>
      <w:bookmarkStart w:id="493" w:name="_Toc71545177"/>
      <w:bookmarkStart w:id="494" w:name="_Toc72141241"/>
      <w:bookmarkStart w:id="495" w:name="_Toc74208601"/>
      <w:bookmarkStart w:id="496" w:name="_Toc74571334"/>
      <w:bookmarkStart w:id="497" w:name="_Toc179551581"/>
      <w:bookmarkEnd w:id="488"/>
      <w:bookmarkEnd w:id="489"/>
      <w:bookmarkEnd w:id="490"/>
      <w:bookmarkEnd w:id="491"/>
      <w:r w:rsidRPr="007241C7">
        <w:rPr>
          <w:color w:val="02083C" w:themeColor="background1"/>
        </w:rPr>
        <w:t>Activities of Daily Living and Mobility</w:t>
      </w:r>
      <w:bookmarkEnd w:id="492"/>
      <w:bookmarkEnd w:id="493"/>
      <w:bookmarkEnd w:id="494"/>
      <w:bookmarkEnd w:id="495"/>
      <w:bookmarkEnd w:id="496"/>
      <w:bookmarkEnd w:id="497"/>
    </w:p>
    <w:p w14:paraId="6908BFB5"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This section includes details of the applicant’s activities of daily living (ADL) and mobility including the evolution of such activities. The HCP must explore what the applicant did before the TRI, what they are capable of now, how that has changed and why. </w:t>
      </w:r>
    </w:p>
    <w:p w14:paraId="0FAF82CF"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HCP should gather evidence on:</w:t>
      </w:r>
    </w:p>
    <w:p w14:paraId="5B3A02EF" w14:textId="77777777" w:rsidR="00226939" w:rsidRPr="007241C7" w:rsidRDefault="00226939" w:rsidP="001E32ED">
      <w:pPr>
        <w:numPr>
          <w:ilvl w:val="0"/>
          <w:numId w:val="49"/>
        </w:numPr>
        <w:spacing w:after="120"/>
        <w:contextualSpacing/>
        <w:jc w:val="both"/>
        <w:rPr>
          <w:rFonts w:cs="Arial"/>
          <w:color w:val="02083C" w:themeColor="background1"/>
        </w:rPr>
      </w:pPr>
      <w:r w:rsidRPr="007241C7">
        <w:rPr>
          <w:rFonts w:cs="Arial"/>
          <w:color w:val="02083C" w:themeColor="background1"/>
        </w:rPr>
        <w:t>Preparing/Eating Food</w:t>
      </w:r>
    </w:p>
    <w:p w14:paraId="5B8F6C74" w14:textId="77777777" w:rsidR="00226939" w:rsidRPr="007241C7" w:rsidRDefault="00226939" w:rsidP="001E32ED">
      <w:pPr>
        <w:numPr>
          <w:ilvl w:val="0"/>
          <w:numId w:val="49"/>
        </w:numPr>
        <w:spacing w:after="120"/>
        <w:contextualSpacing/>
        <w:jc w:val="both"/>
        <w:rPr>
          <w:rFonts w:cs="Arial"/>
          <w:color w:val="02083C" w:themeColor="background1"/>
        </w:rPr>
      </w:pPr>
      <w:r w:rsidRPr="007241C7">
        <w:rPr>
          <w:rFonts w:cs="Arial"/>
          <w:color w:val="02083C" w:themeColor="background1"/>
        </w:rPr>
        <w:t>Managing medication and treatment</w:t>
      </w:r>
    </w:p>
    <w:p w14:paraId="284091FB" w14:textId="77777777" w:rsidR="00226939" w:rsidRPr="007241C7" w:rsidRDefault="00226939" w:rsidP="001E32ED">
      <w:pPr>
        <w:numPr>
          <w:ilvl w:val="0"/>
          <w:numId w:val="49"/>
        </w:numPr>
        <w:spacing w:after="120"/>
        <w:contextualSpacing/>
        <w:jc w:val="both"/>
        <w:rPr>
          <w:rFonts w:cs="Arial"/>
          <w:color w:val="02083C" w:themeColor="background1"/>
        </w:rPr>
      </w:pPr>
      <w:r w:rsidRPr="007241C7">
        <w:rPr>
          <w:rFonts w:cs="Arial"/>
          <w:color w:val="02083C" w:themeColor="background1"/>
        </w:rPr>
        <w:t>Washing/Dressing</w:t>
      </w:r>
    </w:p>
    <w:p w14:paraId="502D1CFB" w14:textId="77777777" w:rsidR="00226939" w:rsidRPr="007241C7" w:rsidRDefault="00226939" w:rsidP="001E32ED">
      <w:pPr>
        <w:numPr>
          <w:ilvl w:val="0"/>
          <w:numId w:val="49"/>
        </w:numPr>
        <w:spacing w:after="120"/>
        <w:contextualSpacing/>
        <w:jc w:val="both"/>
        <w:rPr>
          <w:rFonts w:cs="Arial"/>
          <w:color w:val="02083C" w:themeColor="background1"/>
        </w:rPr>
      </w:pPr>
      <w:r w:rsidRPr="007241C7">
        <w:rPr>
          <w:rFonts w:cs="Arial"/>
          <w:color w:val="02083C" w:themeColor="background1"/>
        </w:rPr>
        <w:t>Using the toilet</w:t>
      </w:r>
    </w:p>
    <w:p w14:paraId="6DBD9801" w14:textId="77777777" w:rsidR="00226939" w:rsidRPr="007241C7" w:rsidRDefault="00226939" w:rsidP="001E32ED">
      <w:pPr>
        <w:numPr>
          <w:ilvl w:val="0"/>
          <w:numId w:val="49"/>
        </w:numPr>
        <w:spacing w:after="120"/>
        <w:contextualSpacing/>
        <w:jc w:val="both"/>
        <w:rPr>
          <w:rFonts w:cs="Arial"/>
          <w:color w:val="02083C" w:themeColor="background1"/>
        </w:rPr>
      </w:pPr>
      <w:r w:rsidRPr="007241C7">
        <w:rPr>
          <w:rFonts w:cs="Arial"/>
          <w:color w:val="02083C" w:themeColor="background1"/>
        </w:rPr>
        <w:t>Communicating with others</w:t>
      </w:r>
    </w:p>
    <w:p w14:paraId="1D7D61DD" w14:textId="77777777" w:rsidR="00226939" w:rsidRPr="007241C7" w:rsidRDefault="00226939" w:rsidP="001E32ED">
      <w:pPr>
        <w:numPr>
          <w:ilvl w:val="0"/>
          <w:numId w:val="49"/>
        </w:numPr>
        <w:spacing w:after="120"/>
        <w:contextualSpacing/>
        <w:jc w:val="both"/>
        <w:rPr>
          <w:rFonts w:cs="Arial"/>
          <w:color w:val="02083C" w:themeColor="background1"/>
        </w:rPr>
      </w:pPr>
      <w:r w:rsidRPr="007241C7">
        <w:rPr>
          <w:rFonts w:cs="Arial"/>
          <w:color w:val="02083C" w:themeColor="background1"/>
        </w:rPr>
        <w:t>Engaging with others</w:t>
      </w:r>
    </w:p>
    <w:p w14:paraId="6E202CBB" w14:textId="77777777" w:rsidR="00226939" w:rsidRPr="007241C7" w:rsidRDefault="00226939" w:rsidP="001E32ED">
      <w:pPr>
        <w:numPr>
          <w:ilvl w:val="0"/>
          <w:numId w:val="49"/>
        </w:numPr>
        <w:spacing w:after="120"/>
        <w:contextualSpacing/>
        <w:jc w:val="both"/>
        <w:rPr>
          <w:rFonts w:cs="Arial"/>
          <w:color w:val="02083C" w:themeColor="background1"/>
          <w:szCs w:val="22"/>
        </w:rPr>
      </w:pPr>
      <w:r w:rsidRPr="007241C7">
        <w:rPr>
          <w:rFonts w:cs="Arial"/>
          <w:color w:val="02083C" w:themeColor="background1"/>
        </w:rPr>
        <w:t xml:space="preserve">Going out – </w:t>
      </w:r>
      <w:proofErr w:type="gramStart"/>
      <w:r w:rsidRPr="007241C7">
        <w:rPr>
          <w:rFonts w:cs="Arial"/>
          <w:color w:val="02083C" w:themeColor="background1"/>
        </w:rPr>
        <w:t>taking into account</w:t>
      </w:r>
      <w:proofErr w:type="gramEnd"/>
      <w:r w:rsidRPr="007241C7">
        <w:rPr>
          <w:rFonts w:cs="Arial"/>
          <w:color w:val="02083C" w:themeColor="background1"/>
        </w:rPr>
        <w:t xml:space="preserve"> cognition and psychological elements of planning and following a journey</w:t>
      </w:r>
    </w:p>
    <w:p w14:paraId="6360ECC8" w14:textId="77777777" w:rsidR="00226939" w:rsidRPr="007241C7" w:rsidRDefault="00226939" w:rsidP="001E32ED">
      <w:pPr>
        <w:numPr>
          <w:ilvl w:val="0"/>
          <w:numId w:val="49"/>
        </w:numPr>
        <w:spacing w:after="120"/>
        <w:contextualSpacing/>
        <w:jc w:val="both"/>
        <w:rPr>
          <w:rFonts w:cs="Arial"/>
          <w:color w:val="02083C" w:themeColor="background1"/>
        </w:rPr>
      </w:pPr>
      <w:r w:rsidRPr="007241C7">
        <w:rPr>
          <w:rFonts w:cs="Arial"/>
          <w:color w:val="02083C" w:themeColor="background1"/>
        </w:rPr>
        <w:t>Managing money/Budgeting</w:t>
      </w:r>
    </w:p>
    <w:p w14:paraId="18688F66" w14:textId="77777777" w:rsidR="0086396F" w:rsidRDefault="00226939" w:rsidP="0017161E">
      <w:pPr>
        <w:numPr>
          <w:ilvl w:val="0"/>
          <w:numId w:val="49"/>
        </w:numPr>
        <w:spacing w:after="120"/>
        <w:contextualSpacing/>
        <w:jc w:val="both"/>
        <w:rPr>
          <w:rFonts w:cs="Arial"/>
          <w:color w:val="02083C" w:themeColor="background1"/>
        </w:rPr>
      </w:pPr>
      <w:r w:rsidRPr="007241C7">
        <w:rPr>
          <w:rFonts w:cs="Arial"/>
          <w:color w:val="02083C" w:themeColor="background1"/>
        </w:rPr>
        <w:t>Mobility/Walking</w:t>
      </w:r>
    </w:p>
    <w:p w14:paraId="230D33EF" w14:textId="77777777" w:rsidR="00FB543C" w:rsidRPr="00984FCD" w:rsidRDefault="00FB543C" w:rsidP="00EE3B1B">
      <w:pPr>
        <w:spacing w:after="120"/>
        <w:ind w:left="1080"/>
        <w:contextualSpacing/>
        <w:jc w:val="both"/>
        <w:rPr>
          <w:rFonts w:cs="Arial"/>
          <w:color w:val="02083C" w:themeColor="background1"/>
        </w:rPr>
      </w:pPr>
    </w:p>
    <w:p w14:paraId="7E51EE41"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If an applicant uses an aid or appliance the HCP must gather information on:</w:t>
      </w:r>
    </w:p>
    <w:p w14:paraId="282E2847" w14:textId="77777777" w:rsidR="00226939" w:rsidRPr="007241C7" w:rsidRDefault="00226939" w:rsidP="001E32ED">
      <w:pPr>
        <w:numPr>
          <w:ilvl w:val="0"/>
          <w:numId w:val="41"/>
        </w:numPr>
        <w:spacing w:after="120"/>
        <w:contextualSpacing/>
        <w:jc w:val="both"/>
        <w:rPr>
          <w:rFonts w:cs="Arial"/>
          <w:color w:val="02083C" w:themeColor="background1"/>
        </w:rPr>
      </w:pPr>
      <w:r w:rsidRPr="007241C7">
        <w:rPr>
          <w:rFonts w:cs="Arial"/>
          <w:color w:val="02083C" w:themeColor="background1"/>
        </w:rPr>
        <w:t>How this is used</w:t>
      </w:r>
    </w:p>
    <w:p w14:paraId="0DCBFE98" w14:textId="77777777" w:rsidR="00226939" w:rsidRPr="007241C7" w:rsidRDefault="00226939" w:rsidP="001E32ED">
      <w:pPr>
        <w:numPr>
          <w:ilvl w:val="0"/>
          <w:numId w:val="41"/>
        </w:numPr>
        <w:spacing w:after="120"/>
        <w:contextualSpacing/>
        <w:jc w:val="both"/>
        <w:rPr>
          <w:rFonts w:cs="Arial"/>
          <w:color w:val="02083C" w:themeColor="background1"/>
        </w:rPr>
      </w:pPr>
      <w:r w:rsidRPr="007241C7">
        <w:rPr>
          <w:rFonts w:cs="Arial"/>
          <w:color w:val="02083C" w:themeColor="background1"/>
        </w:rPr>
        <w:t>Why this is used</w:t>
      </w:r>
    </w:p>
    <w:p w14:paraId="65F2B5AE" w14:textId="77777777" w:rsidR="00226939" w:rsidRPr="007241C7" w:rsidRDefault="00226939" w:rsidP="001E32ED">
      <w:pPr>
        <w:numPr>
          <w:ilvl w:val="0"/>
          <w:numId w:val="41"/>
        </w:numPr>
        <w:spacing w:after="120"/>
        <w:contextualSpacing/>
        <w:jc w:val="both"/>
        <w:rPr>
          <w:rFonts w:cs="Arial"/>
          <w:color w:val="02083C" w:themeColor="background1"/>
        </w:rPr>
      </w:pPr>
      <w:r w:rsidRPr="007241C7">
        <w:rPr>
          <w:rFonts w:cs="Arial"/>
          <w:color w:val="02083C" w:themeColor="background1"/>
        </w:rPr>
        <w:t xml:space="preserve">Any difficulties with use </w:t>
      </w:r>
    </w:p>
    <w:p w14:paraId="2B30B159" w14:textId="77777777" w:rsidR="00226939" w:rsidRPr="007241C7" w:rsidRDefault="00226939" w:rsidP="001E32ED">
      <w:pPr>
        <w:numPr>
          <w:ilvl w:val="0"/>
          <w:numId w:val="41"/>
        </w:numPr>
        <w:spacing w:after="120"/>
        <w:contextualSpacing/>
        <w:jc w:val="both"/>
        <w:rPr>
          <w:rFonts w:cs="Arial"/>
          <w:color w:val="02083C" w:themeColor="background1"/>
        </w:rPr>
      </w:pPr>
      <w:r w:rsidRPr="007241C7">
        <w:rPr>
          <w:rFonts w:cs="Arial"/>
          <w:color w:val="02083C" w:themeColor="background1"/>
        </w:rPr>
        <w:t>Consideration of whether this is an appropriate aid for the disability</w:t>
      </w:r>
    </w:p>
    <w:p w14:paraId="061074B5" w14:textId="77777777" w:rsidR="00226939" w:rsidRPr="007241C7" w:rsidRDefault="00226939" w:rsidP="000072F1">
      <w:pPr>
        <w:spacing w:after="120"/>
        <w:ind w:left="720"/>
        <w:contextualSpacing/>
        <w:jc w:val="both"/>
        <w:rPr>
          <w:rFonts w:cs="Arial"/>
          <w:color w:val="02083C" w:themeColor="background1"/>
        </w:rPr>
      </w:pPr>
    </w:p>
    <w:p w14:paraId="405A0145" w14:textId="77777777" w:rsidR="00226939" w:rsidRPr="007241C7" w:rsidRDefault="00226939" w:rsidP="000072F1">
      <w:pPr>
        <w:pStyle w:val="Heading3"/>
        <w:numPr>
          <w:ilvl w:val="2"/>
          <w:numId w:val="1"/>
        </w:numPr>
        <w:spacing w:before="120"/>
        <w:jc w:val="both"/>
        <w:rPr>
          <w:color w:val="02083C" w:themeColor="background1"/>
        </w:rPr>
      </w:pPr>
      <w:bookmarkStart w:id="498" w:name="_Toc71282958"/>
      <w:bookmarkStart w:id="499" w:name="_Toc71545178"/>
      <w:bookmarkStart w:id="500" w:name="_Toc72141242"/>
      <w:bookmarkStart w:id="501" w:name="_Toc74208602"/>
      <w:bookmarkStart w:id="502" w:name="_Toc74571335"/>
      <w:bookmarkStart w:id="503" w:name="_Toc179551582"/>
      <w:r w:rsidRPr="007241C7">
        <w:rPr>
          <w:color w:val="02083C" w:themeColor="background1"/>
        </w:rPr>
        <w:t>Other Medical History</w:t>
      </w:r>
      <w:bookmarkEnd w:id="498"/>
      <w:bookmarkEnd w:id="499"/>
      <w:bookmarkEnd w:id="500"/>
      <w:bookmarkEnd w:id="501"/>
      <w:bookmarkEnd w:id="502"/>
      <w:bookmarkEnd w:id="503"/>
    </w:p>
    <w:p w14:paraId="57EF92C6"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This includes any injuries/conditions present prior to the TRI and any injuries/conditions which occurred after the TRI.</w:t>
      </w:r>
    </w:p>
    <w:p w14:paraId="1CDEA68D"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Each additional injury/condition (</w:t>
      </w:r>
      <w:proofErr w:type="gramStart"/>
      <w:r w:rsidRPr="007241C7">
        <w:rPr>
          <w:rFonts w:cs="Arial"/>
          <w:color w:val="02083C" w:themeColor="background1"/>
        </w:rPr>
        <w:t>with the exception of</w:t>
      </w:r>
      <w:proofErr w:type="gramEnd"/>
      <w:r w:rsidRPr="007241C7">
        <w:rPr>
          <w:rFonts w:cs="Arial"/>
          <w:color w:val="02083C" w:themeColor="background1"/>
        </w:rPr>
        <w:t xml:space="preserve"> unconnected injuries) requires a full history to be taken and may follow a structure similar to that described below:</w:t>
      </w:r>
    </w:p>
    <w:p w14:paraId="24A822ED" w14:textId="77777777" w:rsidR="00226939" w:rsidRPr="007241C7" w:rsidRDefault="00226939" w:rsidP="001E32ED">
      <w:pPr>
        <w:numPr>
          <w:ilvl w:val="0"/>
          <w:numId w:val="43"/>
        </w:numPr>
        <w:spacing w:after="120"/>
        <w:contextualSpacing/>
        <w:jc w:val="both"/>
        <w:rPr>
          <w:rFonts w:cs="Arial"/>
          <w:color w:val="02083C" w:themeColor="background1"/>
        </w:rPr>
      </w:pPr>
      <w:r w:rsidRPr="007241C7">
        <w:rPr>
          <w:rFonts w:cs="Arial"/>
          <w:color w:val="02083C" w:themeColor="background1"/>
        </w:rPr>
        <w:t>When was this diagnosed?</w:t>
      </w:r>
    </w:p>
    <w:p w14:paraId="61509E4F" w14:textId="77777777" w:rsidR="00226939" w:rsidRPr="007241C7" w:rsidRDefault="00226939" w:rsidP="001E32ED">
      <w:pPr>
        <w:numPr>
          <w:ilvl w:val="0"/>
          <w:numId w:val="43"/>
        </w:numPr>
        <w:spacing w:after="120"/>
        <w:contextualSpacing/>
        <w:jc w:val="both"/>
        <w:rPr>
          <w:rFonts w:cs="Arial"/>
          <w:color w:val="02083C" w:themeColor="background1"/>
        </w:rPr>
      </w:pPr>
      <w:r w:rsidRPr="007241C7">
        <w:rPr>
          <w:rFonts w:cs="Arial"/>
          <w:color w:val="02083C" w:themeColor="background1"/>
        </w:rPr>
        <w:t>What loss of capacity does the applicant experience?</w:t>
      </w:r>
    </w:p>
    <w:p w14:paraId="6CD63016" w14:textId="77777777" w:rsidR="00226939" w:rsidRPr="007241C7" w:rsidRDefault="00226939" w:rsidP="001E32ED">
      <w:pPr>
        <w:numPr>
          <w:ilvl w:val="0"/>
          <w:numId w:val="43"/>
        </w:numPr>
        <w:spacing w:after="120"/>
        <w:contextualSpacing/>
        <w:jc w:val="both"/>
        <w:rPr>
          <w:rFonts w:cs="Arial"/>
          <w:color w:val="02083C" w:themeColor="background1"/>
        </w:rPr>
      </w:pPr>
      <w:r w:rsidRPr="007241C7">
        <w:rPr>
          <w:rFonts w:cs="Arial"/>
          <w:color w:val="02083C" w:themeColor="background1"/>
        </w:rPr>
        <w:t>How is this managed?</w:t>
      </w:r>
    </w:p>
    <w:p w14:paraId="6FFFB1B4" w14:textId="77777777" w:rsidR="00226939" w:rsidRPr="007241C7" w:rsidRDefault="00226939" w:rsidP="001E32ED">
      <w:pPr>
        <w:numPr>
          <w:ilvl w:val="0"/>
          <w:numId w:val="43"/>
        </w:numPr>
        <w:spacing w:after="120"/>
        <w:contextualSpacing/>
        <w:jc w:val="both"/>
        <w:rPr>
          <w:rFonts w:cs="Arial"/>
          <w:color w:val="02083C" w:themeColor="background1"/>
        </w:rPr>
      </w:pPr>
      <w:r w:rsidRPr="007241C7">
        <w:rPr>
          <w:rFonts w:cs="Arial"/>
          <w:color w:val="02083C" w:themeColor="background1"/>
        </w:rPr>
        <w:t>What is the plan for future treatment?</w:t>
      </w:r>
    </w:p>
    <w:p w14:paraId="3F512E04" w14:textId="77777777" w:rsidR="00226939" w:rsidRPr="007241C7" w:rsidRDefault="00226939" w:rsidP="001E32ED">
      <w:pPr>
        <w:numPr>
          <w:ilvl w:val="0"/>
          <w:numId w:val="43"/>
        </w:numPr>
        <w:spacing w:after="120"/>
        <w:contextualSpacing/>
        <w:jc w:val="both"/>
        <w:rPr>
          <w:rFonts w:cs="Arial"/>
          <w:color w:val="02083C" w:themeColor="background1"/>
        </w:rPr>
      </w:pPr>
      <w:r w:rsidRPr="007241C7">
        <w:rPr>
          <w:rFonts w:cs="Arial"/>
          <w:color w:val="02083C" w:themeColor="background1"/>
        </w:rPr>
        <w:t>Are there any interactions between this condition and the relevant injury?</w:t>
      </w:r>
    </w:p>
    <w:p w14:paraId="285F3163" w14:textId="77777777" w:rsidR="00226939" w:rsidRDefault="00226939" w:rsidP="000072F1">
      <w:pPr>
        <w:spacing w:after="120"/>
        <w:jc w:val="both"/>
        <w:rPr>
          <w:rFonts w:cs="Arial"/>
          <w:color w:val="02083C" w:themeColor="background1"/>
        </w:rPr>
      </w:pPr>
      <w:r w:rsidRPr="007241C7">
        <w:rPr>
          <w:rFonts w:cs="Arial"/>
          <w:color w:val="02083C" w:themeColor="background1"/>
        </w:rPr>
        <w:t>The</w:t>
      </w:r>
      <w:r w:rsidRPr="007241C7" w:rsidDel="0090076F">
        <w:rPr>
          <w:rFonts w:cs="Arial"/>
          <w:color w:val="02083C" w:themeColor="background1"/>
        </w:rPr>
        <w:t xml:space="preserve"> </w:t>
      </w:r>
      <w:r w:rsidRPr="007241C7">
        <w:rPr>
          <w:rFonts w:cs="Arial"/>
          <w:color w:val="02083C" w:themeColor="background1"/>
        </w:rPr>
        <w:t>global percentage disablement considers these conditions and any interactions (</w:t>
      </w:r>
      <w:proofErr w:type="gramStart"/>
      <w:r w:rsidRPr="007241C7">
        <w:rPr>
          <w:rFonts w:cs="Arial"/>
          <w:color w:val="02083C" w:themeColor="background1"/>
        </w:rPr>
        <w:t>with the exception of</w:t>
      </w:r>
      <w:proofErr w:type="gramEnd"/>
      <w:r w:rsidRPr="007241C7">
        <w:rPr>
          <w:rFonts w:cs="Arial"/>
          <w:color w:val="02083C" w:themeColor="background1"/>
        </w:rPr>
        <w:t xml:space="preserve"> unconnected injuries), therefore the history taking needs to be comprehensive. Disablement with other causes can be explored further in section 4.5. </w:t>
      </w:r>
    </w:p>
    <w:p w14:paraId="66F665F3" w14:textId="77777777" w:rsidR="005134AF" w:rsidRPr="005134AF" w:rsidRDefault="005134AF" w:rsidP="000072F1">
      <w:pPr>
        <w:spacing w:after="120"/>
        <w:jc w:val="both"/>
        <w:rPr>
          <w:rFonts w:cs="Arial"/>
          <w:color w:val="02083C" w:themeColor="background1"/>
        </w:rPr>
      </w:pPr>
    </w:p>
    <w:p w14:paraId="15B203F4" w14:textId="77777777" w:rsidR="00226939" w:rsidRPr="007241C7" w:rsidRDefault="00226939" w:rsidP="000072F1">
      <w:pPr>
        <w:pStyle w:val="Heading2"/>
        <w:numPr>
          <w:ilvl w:val="1"/>
          <w:numId w:val="1"/>
        </w:numPr>
        <w:spacing w:before="120"/>
        <w:jc w:val="both"/>
        <w:rPr>
          <w:i/>
          <w:color w:val="02083C" w:themeColor="background1"/>
          <w:szCs w:val="20"/>
        </w:rPr>
      </w:pPr>
      <w:bookmarkStart w:id="504" w:name="_Toc75527768"/>
      <w:bookmarkStart w:id="505" w:name="_Toc67316344"/>
      <w:bookmarkStart w:id="506" w:name="_Toc69280094"/>
      <w:bookmarkStart w:id="507" w:name="_Toc69717952"/>
      <w:bookmarkStart w:id="508" w:name="_Toc71282959"/>
      <w:bookmarkStart w:id="509" w:name="_Toc71545179"/>
      <w:bookmarkStart w:id="510" w:name="_Toc72141243"/>
      <w:bookmarkStart w:id="511" w:name="_Toc74208603"/>
      <w:bookmarkStart w:id="512" w:name="_Toc74571336"/>
      <w:bookmarkStart w:id="513" w:name="_Toc179551583"/>
      <w:bookmarkEnd w:id="504"/>
      <w:r w:rsidRPr="007241C7">
        <w:rPr>
          <w:color w:val="02083C" w:themeColor="background1"/>
        </w:rPr>
        <w:t>Objective Examinations</w:t>
      </w:r>
      <w:bookmarkEnd w:id="505"/>
      <w:bookmarkEnd w:id="506"/>
      <w:bookmarkEnd w:id="507"/>
      <w:bookmarkEnd w:id="508"/>
      <w:bookmarkEnd w:id="509"/>
      <w:bookmarkEnd w:id="510"/>
      <w:bookmarkEnd w:id="511"/>
      <w:bookmarkEnd w:id="512"/>
      <w:bookmarkEnd w:id="513"/>
    </w:p>
    <w:p w14:paraId="694E77F6"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HCPs must use examinations relevant to the applicant’s condition or injury. Such examinations should be tailored to the individual applicant and vary depending on the nature of the conditions present.</w:t>
      </w:r>
    </w:p>
    <w:p w14:paraId="025D0DC9"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Before starting an examination, the HCP must gain consent to carry out the relevant examination after explaining the procedure in full. If consent has not been provided the HCP </w:t>
      </w:r>
      <w:r w:rsidRPr="007241C7">
        <w:rPr>
          <w:rFonts w:cs="Arial"/>
          <w:color w:val="02083C" w:themeColor="background1"/>
        </w:rPr>
        <w:lastRenderedPageBreak/>
        <w:t xml:space="preserve">must not carry out an examination and this must be documented. It should be explained to the applicant that the examination is not like one they would have had by a doctor or health professional previously as the purpose of it is not to diagnose or treat. It may be necessary to remove clothing or for the HCP to touch the applicant (for example to measure stump length accurately, to assesses sensation or to examine scarring on the body). If the HCP is required to touch the applicant, appropriate consent and infection control measures must be adhered to. </w:t>
      </w:r>
    </w:p>
    <w:p w14:paraId="46E67D55"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Conducting examinations via a virtual assessment is possible in some circumstances. </w:t>
      </w:r>
    </w:p>
    <w:p w14:paraId="13631142"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following considerations are required for a musculoskeletal examination/neurological examination:</w:t>
      </w:r>
    </w:p>
    <w:p w14:paraId="5A99C041" w14:textId="77777777" w:rsidR="00226939" w:rsidRPr="007241C7" w:rsidRDefault="00226939" w:rsidP="001E32ED">
      <w:pPr>
        <w:pStyle w:val="ListParagraph"/>
        <w:numPr>
          <w:ilvl w:val="0"/>
          <w:numId w:val="79"/>
        </w:numPr>
        <w:spacing w:after="120"/>
        <w:jc w:val="both"/>
        <w:rPr>
          <w:rFonts w:cs="Arial"/>
          <w:color w:val="02083C" w:themeColor="background1"/>
        </w:rPr>
      </w:pPr>
      <w:r w:rsidRPr="007241C7">
        <w:rPr>
          <w:rFonts w:cs="Arial"/>
          <w:color w:val="02083C" w:themeColor="background1"/>
        </w:rPr>
        <w:t xml:space="preserve">Completion of a dynamic risk assessment before, during and after any physical examination </w:t>
      </w:r>
    </w:p>
    <w:p w14:paraId="57716F0E" w14:textId="77777777" w:rsidR="00226939" w:rsidRPr="007241C7" w:rsidRDefault="00226939" w:rsidP="001E32ED">
      <w:pPr>
        <w:pStyle w:val="ListParagraph"/>
        <w:numPr>
          <w:ilvl w:val="0"/>
          <w:numId w:val="79"/>
        </w:numPr>
        <w:spacing w:after="120"/>
        <w:jc w:val="both"/>
        <w:rPr>
          <w:rFonts w:cs="Arial"/>
          <w:color w:val="02083C" w:themeColor="background1"/>
        </w:rPr>
      </w:pPr>
      <w:r w:rsidRPr="007241C7">
        <w:rPr>
          <w:rFonts w:cs="Arial"/>
          <w:color w:val="02083C" w:themeColor="background1"/>
        </w:rPr>
        <w:t>If there are any risks to the applicant’s health identified that cannot be mitigated, the physical examination must not take place and the reason for such must be documented on the TPDPS1</w:t>
      </w:r>
    </w:p>
    <w:p w14:paraId="35BE4613" w14:textId="77777777" w:rsidR="00226939" w:rsidRPr="007241C7" w:rsidRDefault="00226939" w:rsidP="001E32ED">
      <w:pPr>
        <w:pStyle w:val="ListParagraph"/>
        <w:numPr>
          <w:ilvl w:val="0"/>
          <w:numId w:val="79"/>
        </w:numPr>
        <w:spacing w:after="120"/>
        <w:jc w:val="both"/>
        <w:rPr>
          <w:rFonts w:cs="Arial"/>
          <w:color w:val="02083C" w:themeColor="background1"/>
        </w:rPr>
      </w:pPr>
      <w:r w:rsidRPr="007241C7">
        <w:rPr>
          <w:rFonts w:cs="Arial"/>
          <w:color w:val="02083C" w:themeColor="background1"/>
        </w:rPr>
        <w:t xml:space="preserve">Standing movements must only be completed in the presence of a companion </w:t>
      </w:r>
    </w:p>
    <w:p w14:paraId="5F932682" w14:textId="77777777" w:rsidR="00226939" w:rsidRPr="007241C7" w:rsidRDefault="00226939" w:rsidP="001E32ED">
      <w:pPr>
        <w:pStyle w:val="ListParagraph"/>
        <w:numPr>
          <w:ilvl w:val="0"/>
          <w:numId w:val="79"/>
        </w:numPr>
        <w:spacing w:after="120"/>
        <w:jc w:val="both"/>
        <w:rPr>
          <w:rFonts w:cs="Arial"/>
          <w:color w:val="02083C" w:themeColor="background1"/>
        </w:rPr>
      </w:pPr>
      <w:r w:rsidRPr="007241C7">
        <w:rPr>
          <w:rFonts w:cs="Arial"/>
          <w:color w:val="02083C" w:themeColor="background1"/>
        </w:rPr>
        <w:t>If standing movements are required, the applicant must be advised to hold on to a stable structure for support whilst completing these movements. If the advice is declined this must be documented with the reason if possible.</w:t>
      </w:r>
    </w:p>
    <w:p w14:paraId="2B3940BD"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Examinations that may be included within the assessment include: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2"/>
        <w:gridCol w:w="4505"/>
      </w:tblGrid>
      <w:tr w:rsidR="00226939" w:rsidRPr="007241C7" w14:paraId="1EBF433B" w14:textId="77777777" w:rsidTr="00D04F49">
        <w:tc>
          <w:tcPr>
            <w:tcW w:w="5097" w:type="dxa"/>
          </w:tcPr>
          <w:p w14:paraId="4E7561A2" w14:textId="77777777" w:rsidR="00226939" w:rsidRPr="00D62DD5" w:rsidRDefault="00226939" w:rsidP="000072F1">
            <w:pPr>
              <w:spacing w:after="120"/>
              <w:jc w:val="both"/>
              <w:rPr>
                <w:rStyle w:val="NormalLightBlue"/>
                <w:rFonts w:cs="Arial"/>
                <w:b/>
                <w:bCs/>
                <w:color w:val="02083C" w:themeColor="background1"/>
              </w:rPr>
            </w:pPr>
            <w:r w:rsidRPr="00EB2EDE">
              <w:rPr>
                <w:rStyle w:val="NormalLightBlue"/>
                <w:rFonts w:cs="Arial"/>
                <w:b/>
                <w:bCs/>
                <w:color w:val="02083C" w:themeColor="background1"/>
              </w:rPr>
              <w:t>Psychological Examinations</w:t>
            </w:r>
          </w:p>
        </w:tc>
        <w:tc>
          <w:tcPr>
            <w:tcW w:w="5098" w:type="dxa"/>
          </w:tcPr>
          <w:p w14:paraId="082F6EEE" w14:textId="77777777" w:rsidR="00226939" w:rsidRPr="00D62DD5" w:rsidRDefault="00226939" w:rsidP="000072F1">
            <w:pPr>
              <w:spacing w:after="120"/>
              <w:jc w:val="both"/>
              <w:rPr>
                <w:rStyle w:val="NormalLightBlue"/>
                <w:rFonts w:cs="Arial"/>
                <w:b/>
                <w:bCs/>
                <w:color w:val="02083C" w:themeColor="background1"/>
              </w:rPr>
            </w:pPr>
            <w:r w:rsidRPr="00EB2EDE">
              <w:rPr>
                <w:rStyle w:val="NormalLightBlue"/>
                <w:rFonts w:cs="Arial"/>
                <w:b/>
                <w:bCs/>
                <w:color w:val="02083C" w:themeColor="background1"/>
              </w:rPr>
              <w:t>Physical Examinations</w:t>
            </w:r>
          </w:p>
        </w:tc>
      </w:tr>
      <w:tr w:rsidR="00226939" w:rsidRPr="007241C7" w14:paraId="5D40CD1F" w14:textId="77777777" w:rsidTr="00D04F49">
        <w:tc>
          <w:tcPr>
            <w:tcW w:w="5097" w:type="dxa"/>
          </w:tcPr>
          <w:p w14:paraId="2A82ECB3" w14:textId="77777777" w:rsidR="00226939" w:rsidRPr="007241C7" w:rsidRDefault="00226939" w:rsidP="000072F1">
            <w:pPr>
              <w:spacing w:after="120"/>
              <w:jc w:val="both"/>
              <w:rPr>
                <w:rStyle w:val="NormalLightBlue"/>
                <w:rFonts w:cs="Arial"/>
                <w:color w:val="02083C" w:themeColor="background1"/>
                <w:sz w:val="20"/>
                <w:szCs w:val="22"/>
              </w:rPr>
            </w:pPr>
            <w:r w:rsidRPr="145A5D23">
              <w:rPr>
                <w:rStyle w:val="NormalLightBlue"/>
                <w:rFonts w:cs="Arial"/>
                <w:color w:val="02083C" w:themeColor="background1"/>
                <w:sz w:val="20"/>
                <w:szCs w:val="20"/>
              </w:rPr>
              <w:t>Mental State Examination</w:t>
            </w:r>
          </w:p>
          <w:p w14:paraId="7BBF66B1" w14:textId="77777777" w:rsidR="00226939" w:rsidRPr="007241C7" w:rsidRDefault="00226939" w:rsidP="000072F1">
            <w:pPr>
              <w:spacing w:after="120"/>
              <w:jc w:val="both"/>
              <w:rPr>
                <w:rStyle w:val="NormalLightBlue"/>
                <w:rFonts w:cs="Arial"/>
                <w:color w:val="02083C" w:themeColor="background1"/>
                <w:sz w:val="20"/>
                <w:szCs w:val="22"/>
              </w:rPr>
            </w:pPr>
            <w:r w:rsidRPr="145A5D23">
              <w:rPr>
                <w:rStyle w:val="NormalLightBlue"/>
                <w:rFonts w:cs="Arial"/>
                <w:color w:val="02083C" w:themeColor="background1"/>
                <w:sz w:val="20"/>
                <w:szCs w:val="20"/>
              </w:rPr>
              <w:t xml:space="preserve">Cognitive State Examination </w:t>
            </w:r>
          </w:p>
        </w:tc>
        <w:tc>
          <w:tcPr>
            <w:tcW w:w="5098" w:type="dxa"/>
          </w:tcPr>
          <w:p w14:paraId="78D38211" w14:textId="77777777" w:rsidR="00226939" w:rsidRPr="007241C7" w:rsidRDefault="00226939" w:rsidP="000072F1">
            <w:pPr>
              <w:spacing w:after="120"/>
              <w:jc w:val="both"/>
              <w:rPr>
                <w:rStyle w:val="NormalLightBlue"/>
                <w:rFonts w:cs="Arial"/>
                <w:color w:val="02083C" w:themeColor="background1"/>
                <w:sz w:val="20"/>
                <w:szCs w:val="22"/>
              </w:rPr>
            </w:pPr>
            <w:r w:rsidRPr="007241C7">
              <w:rPr>
                <w:rStyle w:val="NormalLightBlue"/>
                <w:rFonts w:cs="Arial"/>
                <w:color w:val="02083C" w:themeColor="background1"/>
                <w:sz w:val="20"/>
                <w:szCs w:val="22"/>
              </w:rPr>
              <w:t>Musculoskeletal examination</w:t>
            </w:r>
          </w:p>
          <w:p w14:paraId="6531CA6C" w14:textId="77777777" w:rsidR="00226939" w:rsidRPr="007241C7" w:rsidRDefault="00226939" w:rsidP="000072F1">
            <w:pPr>
              <w:spacing w:after="120"/>
              <w:jc w:val="both"/>
              <w:rPr>
                <w:rStyle w:val="NormalLightBlue"/>
                <w:rFonts w:cs="Arial"/>
                <w:color w:val="02083C" w:themeColor="background1"/>
                <w:sz w:val="20"/>
                <w:szCs w:val="22"/>
              </w:rPr>
            </w:pPr>
            <w:r w:rsidRPr="007241C7">
              <w:rPr>
                <w:rStyle w:val="NormalLightBlue"/>
                <w:rFonts w:cs="Arial"/>
                <w:color w:val="02083C" w:themeColor="background1"/>
                <w:sz w:val="20"/>
                <w:szCs w:val="22"/>
              </w:rPr>
              <w:t>Neurological examination</w:t>
            </w:r>
          </w:p>
          <w:p w14:paraId="422F8200" w14:textId="77777777" w:rsidR="00226939" w:rsidRPr="007241C7" w:rsidRDefault="00226939" w:rsidP="000072F1">
            <w:pPr>
              <w:spacing w:after="120"/>
              <w:jc w:val="both"/>
              <w:rPr>
                <w:rStyle w:val="NormalLightBlue"/>
                <w:rFonts w:cs="Arial"/>
                <w:color w:val="02083C" w:themeColor="background1"/>
                <w:sz w:val="20"/>
                <w:szCs w:val="22"/>
              </w:rPr>
            </w:pPr>
            <w:r w:rsidRPr="007241C7">
              <w:rPr>
                <w:rStyle w:val="NormalLightBlue"/>
                <w:rFonts w:cs="Arial"/>
                <w:color w:val="02083C" w:themeColor="background1"/>
                <w:sz w:val="20"/>
                <w:szCs w:val="22"/>
              </w:rPr>
              <w:t>Stump length</w:t>
            </w:r>
          </w:p>
          <w:p w14:paraId="339B2200" w14:textId="77777777" w:rsidR="00226939" w:rsidRPr="007241C7" w:rsidRDefault="00226939" w:rsidP="000072F1">
            <w:pPr>
              <w:spacing w:after="120"/>
              <w:jc w:val="both"/>
              <w:rPr>
                <w:rStyle w:val="NormalLightBlue"/>
                <w:rFonts w:cs="Arial"/>
                <w:color w:val="02083C" w:themeColor="background1"/>
                <w:sz w:val="20"/>
                <w:szCs w:val="22"/>
              </w:rPr>
            </w:pPr>
            <w:r w:rsidRPr="007241C7">
              <w:rPr>
                <w:rStyle w:val="NormalLightBlue"/>
                <w:rFonts w:cs="Arial"/>
                <w:color w:val="02083C" w:themeColor="background1"/>
                <w:sz w:val="20"/>
                <w:szCs w:val="22"/>
              </w:rPr>
              <w:t>Scar measurement</w:t>
            </w:r>
          </w:p>
          <w:p w14:paraId="61743855" w14:textId="77777777" w:rsidR="00226939" w:rsidRPr="007241C7" w:rsidRDefault="00226939" w:rsidP="000072F1">
            <w:pPr>
              <w:spacing w:after="120"/>
              <w:jc w:val="both"/>
              <w:rPr>
                <w:rStyle w:val="NormalLightBlue"/>
                <w:rFonts w:cs="Arial"/>
                <w:color w:val="02083C" w:themeColor="background1"/>
                <w:sz w:val="20"/>
                <w:szCs w:val="22"/>
              </w:rPr>
            </w:pPr>
            <w:r w:rsidRPr="007241C7">
              <w:rPr>
                <w:rStyle w:val="NormalLightBlue"/>
                <w:rFonts w:cs="Arial"/>
                <w:color w:val="02083C" w:themeColor="background1"/>
                <w:sz w:val="20"/>
                <w:szCs w:val="22"/>
              </w:rPr>
              <w:t>Vision test</w:t>
            </w:r>
          </w:p>
          <w:p w14:paraId="42A20905" w14:textId="77777777" w:rsidR="00226939" w:rsidRPr="007241C7" w:rsidRDefault="00226939" w:rsidP="000072F1">
            <w:pPr>
              <w:spacing w:after="120"/>
              <w:jc w:val="both"/>
              <w:rPr>
                <w:rStyle w:val="NormalLightBlue"/>
                <w:rFonts w:cs="Arial"/>
                <w:color w:val="02083C" w:themeColor="background1"/>
                <w:sz w:val="20"/>
                <w:szCs w:val="22"/>
              </w:rPr>
            </w:pPr>
            <w:r w:rsidRPr="007241C7">
              <w:rPr>
                <w:rStyle w:val="NormalLightBlue"/>
                <w:rFonts w:cs="Arial"/>
                <w:color w:val="02083C" w:themeColor="background1"/>
                <w:sz w:val="20"/>
                <w:szCs w:val="22"/>
              </w:rPr>
              <w:t>Hearing test</w:t>
            </w:r>
          </w:p>
        </w:tc>
      </w:tr>
    </w:tbl>
    <w:p w14:paraId="1A0A02F8" w14:textId="77777777" w:rsidR="00226939" w:rsidRDefault="00226939" w:rsidP="000072F1">
      <w:pPr>
        <w:spacing w:after="120"/>
        <w:jc w:val="center"/>
        <w:rPr>
          <w:rStyle w:val="NormalLightBlue"/>
          <w:rFonts w:cs="Arial"/>
          <w:color w:val="02083C" w:themeColor="background1"/>
          <w:sz w:val="18"/>
          <w:szCs w:val="20"/>
        </w:rPr>
      </w:pPr>
      <w:r w:rsidRPr="007241C7">
        <w:rPr>
          <w:rStyle w:val="NormalLightBlue"/>
          <w:rFonts w:cs="Arial"/>
          <w:color w:val="02083C" w:themeColor="background1"/>
          <w:sz w:val="18"/>
          <w:szCs w:val="20"/>
        </w:rPr>
        <w:t xml:space="preserve">Table </w:t>
      </w:r>
      <w:r w:rsidR="00D40979">
        <w:rPr>
          <w:rStyle w:val="NormalLightBlue"/>
          <w:rFonts w:cs="Arial"/>
          <w:color w:val="02083C" w:themeColor="background1"/>
          <w:sz w:val="18"/>
          <w:szCs w:val="20"/>
        </w:rPr>
        <w:t>6</w:t>
      </w:r>
      <w:r w:rsidRPr="007241C7">
        <w:rPr>
          <w:rStyle w:val="NormalLightBlue"/>
          <w:rFonts w:cs="Arial"/>
          <w:color w:val="02083C" w:themeColor="background1"/>
          <w:sz w:val="18"/>
          <w:szCs w:val="20"/>
        </w:rPr>
        <w:t xml:space="preserve"> – Examinations</w:t>
      </w:r>
    </w:p>
    <w:p w14:paraId="0D209C5E" w14:textId="77777777" w:rsidR="008A3B5F" w:rsidRPr="005134AF" w:rsidRDefault="008A3B5F" w:rsidP="000072F1">
      <w:pPr>
        <w:spacing w:after="120"/>
        <w:jc w:val="center"/>
        <w:rPr>
          <w:rFonts w:cs="Arial"/>
          <w:color w:val="02083C" w:themeColor="background1"/>
          <w:sz w:val="18"/>
          <w:szCs w:val="20"/>
        </w:rPr>
      </w:pPr>
    </w:p>
    <w:p w14:paraId="371B856F" w14:textId="77777777" w:rsidR="00226939" w:rsidRPr="007241C7" w:rsidRDefault="00226939" w:rsidP="000072F1">
      <w:pPr>
        <w:pStyle w:val="Heading3"/>
        <w:numPr>
          <w:ilvl w:val="2"/>
          <w:numId w:val="1"/>
        </w:numPr>
        <w:spacing w:before="120"/>
        <w:jc w:val="both"/>
        <w:rPr>
          <w:color w:val="02083C" w:themeColor="background1"/>
        </w:rPr>
      </w:pPr>
      <w:bookmarkStart w:id="514" w:name="_Toc71282961"/>
      <w:bookmarkStart w:id="515" w:name="_Toc71545181"/>
      <w:bookmarkStart w:id="516" w:name="_Toc72141245"/>
      <w:bookmarkStart w:id="517" w:name="_Toc74208605"/>
      <w:bookmarkStart w:id="518" w:name="_Toc74571338"/>
      <w:bookmarkStart w:id="519" w:name="_Toc179551584"/>
      <w:r w:rsidRPr="007241C7">
        <w:rPr>
          <w:color w:val="02083C" w:themeColor="background1"/>
        </w:rPr>
        <w:t>Musculoskeletal Examination/Neurological Examination</w:t>
      </w:r>
      <w:bookmarkEnd w:id="514"/>
      <w:bookmarkEnd w:id="515"/>
      <w:bookmarkEnd w:id="516"/>
      <w:bookmarkEnd w:id="517"/>
      <w:bookmarkEnd w:id="518"/>
      <w:bookmarkEnd w:id="519"/>
    </w:p>
    <w:p w14:paraId="35DAD183" w14:textId="77777777" w:rsidR="00226939" w:rsidRPr="007241C7" w:rsidRDefault="00226939" w:rsidP="000072F1">
      <w:pPr>
        <w:spacing w:after="120"/>
        <w:jc w:val="both"/>
        <w:rPr>
          <w:rFonts w:eastAsiaTheme="minorHAnsi" w:cs="Arial"/>
          <w:color w:val="02083C" w:themeColor="background1"/>
          <w:szCs w:val="22"/>
          <w:lang w:eastAsia="en-GB"/>
        </w:rPr>
      </w:pPr>
      <w:r w:rsidRPr="007241C7">
        <w:rPr>
          <w:rFonts w:eastAsiaTheme="minorHAnsi" w:cs="Arial"/>
          <w:color w:val="02083C" w:themeColor="background1"/>
          <w:szCs w:val="22"/>
          <w:lang w:eastAsia="en-GB"/>
        </w:rPr>
        <w:t>The musculoskeletal</w:t>
      </w:r>
      <w:r w:rsidR="004C0BCE">
        <w:rPr>
          <w:rFonts w:eastAsiaTheme="minorHAnsi" w:cs="Arial"/>
          <w:color w:val="02083C" w:themeColor="background1"/>
          <w:szCs w:val="22"/>
          <w:lang w:eastAsia="en-GB"/>
        </w:rPr>
        <w:t xml:space="preserve"> (MSK)</w:t>
      </w:r>
      <w:r w:rsidRPr="007241C7">
        <w:rPr>
          <w:rFonts w:eastAsiaTheme="minorHAnsi" w:cs="Arial"/>
          <w:color w:val="02083C" w:themeColor="background1"/>
          <w:szCs w:val="22"/>
          <w:lang w:eastAsia="en-GB"/>
        </w:rPr>
        <w:t xml:space="preserve">/neurological examination involves an examination of the relevant part of the body/limb/joint affected by the TRI and can be adapted depending on the presenting condition. </w:t>
      </w:r>
      <w:r w:rsidR="007668C7">
        <w:rPr>
          <w:rFonts w:eastAsiaTheme="minorHAnsi" w:cs="Arial"/>
          <w:color w:val="02083C" w:themeColor="background1"/>
          <w:szCs w:val="22"/>
          <w:lang w:eastAsia="en-GB"/>
        </w:rPr>
        <w:t>N</w:t>
      </w:r>
      <w:r w:rsidR="00F3462C">
        <w:rPr>
          <w:rFonts w:eastAsiaTheme="minorHAnsi" w:cs="Arial"/>
          <w:color w:val="02083C" w:themeColor="background1"/>
          <w:szCs w:val="22"/>
          <w:lang w:eastAsia="en-GB"/>
        </w:rPr>
        <w:t xml:space="preserve">ot all elements of an </w:t>
      </w:r>
      <w:r w:rsidR="00436DF1">
        <w:rPr>
          <w:rFonts w:eastAsiaTheme="minorHAnsi" w:cs="Arial"/>
          <w:color w:val="02083C" w:themeColor="background1"/>
          <w:szCs w:val="22"/>
          <w:lang w:eastAsia="en-GB"/>
        </w:rPr>
        <w:t>MSK are required in every assessment</w:t>
      </w:r>
      <w:r w:rsidR="00285731">
        <w:rPr>
          <w:rFonts w:eastAsiaTheme="minorHAnsi" w:cs="Arial"/>
          <w:color w:val="02083C" w:themeColor="background1"/>
          <w:szCs w:val="22"/>
          <w:lang w:eastAsia="en-GB"/>
        </w:rPr>
        <w:t>. The requirement will be</w:t>
      </w:r>
      <w:r w:rsidR="00441E6D">
        <w:rPr>
          <w:rFonts w:eastAsiaTheme="minorHAnsi" w:cs="Arial"/>
          <w:color w:val="02083C" w:themeColor="background1"/>
          <w:szCs w:val="22"/>
          <w:lang w:eastAsia="en-GB"/>
        </w:rPr>
        <w:t xml:space="preserve"> dictated by the individual </w:t>
      </w:r>
      <w:r w:rsidR="003D05C0">
        <w:rPr>
          <w:rFonts w:eastAsiaTheme="minorHAnsi" w:cs="Arial"/>
          <w:color w:val="02083C" w:themeColor="background1"/>
          <w:szCs w:val="22"/>
          <w:lang w:eastAsia="en-GB"/>
        </w:rPr>
        <w:t xml:space="preserve">elements of an applicant’s condition, </w:t>
      </w:r>
      <w:r w:rsidR="00B62B08">
        <w:rPr>
          <w:rFonts w:eastAsiaTheme="minorHAnsi" w:cs="Arial"/>
          <w:color w:val="02083C" w:themeColor="background1"/>
          <w:szCs w:val="22"/>
          <w:lang w:eastAsia="en-GB"/>
        </w:rPr>
        <w:t>medical eviden</w:t>
      </w:r>
      <w:r w:rsidR="00132742">
        <w:rPr>
          <w:rFonts w:eastAsiaTheme="minorHAnsi" w:cs="Arial"/>
          <w:color w:val="02083C" w:themeColor="background1"/>
          <w:szCs w:val="22"/>
          <w:lang w:eastAsia="en-GB"/>
        </w:rPr>
        <w:t>ce</w:t>
      </w:r>
      <w:r w:rsidR="00235076">
        <w:rPr>
          <w:rFonts w:eastAsiaTheme="minorHAnsi" w:cs="Arial"/>
          <w:color w:val="02083C" w:themeColor="background1"/>
          <w:szCs w:val="22"/>
          <w:lang w:eastAsia="en-GB"/>
        </w:rPr>
        <w:t xml:space="preserve"> gathered</w:t>
      </w:r>
      <w:r w:rsidR="003D05C0">
        <w:rPr>
          <w:rFonts w:eastAsiaTheme="minorHAnsi" w:cs="Arial"/>
          <w:color w:val="02083C" w:themeColor="background1"/>
          <w:szCs w:val="22"/>
          <w:lang w:eastAsia="en-GB"/>
        </w:rPr>
        <w:t xml:space="preserve"> and history</w:t>
      </w:r>
      <w:r w:rsidRPr="007241C7">
        <w:rPr>
          <w:rFonts w:eastAsiaTheme="minorHAnsi" w:cs="Arial"/>
          <w:color w:val="02083C" w:themeColor="background1"/>
          <w:szCs w:val="22"/>
          <w:lang w:eastAsia="en-GB"/>
        </w:rPr>
        <w:t xml:space="preserve">. </w:t>
      </w:r>
    </w:p>
    <w:p w14:paraId="26A44E6E" w14:textId="77777777" w:rsidR="00226939" w:rsidRPr="007241C7" w:rsidRDefault="00226939" w:rsidP="000072F1">
      <w:pPr>
        <w:spacing w:after="120"/>
        <w:jc w:val="both"/>
        <w:rPr>
          <w:rFonts w:eastAsiaTheme="minorHAnsi" w:cs="Arial"/>
          <w:color w:val="02083C" w:themeColor="background1"/>
          <w:szCs w:val="22"/>
          <w:lang w:eastAsia="en-GB"/>
        </w:rPr>
      </w:pPr>
      <w:r w:rsidRPr="007241C7">
        <w:rPr>
          <w:rFonts w:eastAsiaTheme="minorHAnsi" w:cs="Arial"/>
          <w:color w:val="02083C" w:themeColor="background1"/>
          <w:szCs w:val="22"/>
          <w:lang w:eastAsia="en-GB"/>
        </w:rPr>
        <w:t xml:space="preserve">Musculoskeletal/neurological examination of a limb </w:t>
      </w:r>
      <w:r w:rsidR="00CF17BE">
        <w:rPr>
          <w:rFonts w:eastAsiaTheme="minorHAnsi" w:cs="Arial"/>
          <w:color w:val="02083C" w:themeColor="background1"/>
          <w:szCs w:val="22"/>
          <w:lang w:eastAsia="en-GB"/>
        </w:rPr>
        <w:t xml:space="preserve">may </w:t>
      </w:r>
      <w:r w:rsidRPr="007241C7">
        <w:rPr>
          <w:rFonts w:eastAsiaTheme="minorHAnsi" w:cs="Arial"/>
          <w:color w:val="02083C" w:themeColor="background1"/>
          <w:szCs w:val="22"/>
          <w:lang w:eastAsia="en-GB"/>
        </w:rPr>
        <w:t>include:</w:t>
      </w:r>
    </w:p>
    <w:p w14:paraId="0861A283" w14:textId="77777777" w:rsidR="00226939" w:rsidRPr="0096724F" w:rsidRDefault="00226939" w:rsidP="001E32ED">
      <w:pPr>
        <w:pStyle w:val="ListParagraph"/>
        <w:numPr>
          <w:ilvl w:val="0"/>
          <w:numId w:val="91"/>
        </w:numPr>
        <w:spacing w:after="120"/>
        <w:jc w:val="both"/>
        <w:rPr>
          <w:rFonts w:eastAsiaTheme="minorHAnsi" w:cs="Arial"/>
          <w:color w:val="02083C" w:themeColor="background1"/>
          <w:szCs w:val="22"/>
          <w:lang w:eastAsia="en-GB"/>
        </w:rPr>
      </w:pPr>
      <w:r w:rsidRPr="0096724F">
        <w:rPr>
          <w:rFonts w:eastAsiaTheme="minorHAnsi" w:cs="Arial"/>
          <w:color w:val="02083C" w:themeColor="background1"/>
          <w:szCs w:val="22"/>
          <w:lang w:eastAsia="en-GB"/>
        </w:rPr>
        <w:t>Shape/alignment</w:t>
      </w:r>
    </w:p>
    <w:p w14:paraId="24A4392F" w14:textId="77777777" w:rsidR="00226939" w:rsidRPr="0096724F" w:rsidRDefault="00226939" w:rsidP="001E32ED">
      <w:pPr>
        <w:pStyle w:val="ListParagraph"/>
        <w:numPr>
          <w:ilvl w:val="0"/>
          <w:numId w:val="91"/>
        </w:numPr>
        <w:spacing w:after="120"/>
        <w:jc w:val="both"/>
        <w:rPr>
          <w:rFonts w:eastAsiaTheme="minorHAnsi" w:cs="Arial"/>
          <w:color w:val="02083C" w:themeColor="background1"/>
          <w:szCs w:val="22"/>
          <w:lang w:eastAsia="en-GB"/>
        </w:rPr>
      </w:pPr>
      <w:r w:rsidRPr="0096724F">
        <w:rPr>
          <w:rFonts w:eastAsiaTheme="minorHAnsi" w:cs="Arial"/>
          <w:color w:val="02083C" w:themeColor="background1"/>
          <w:szCs w:val="22"/>
          <w:lang w:eastAsia="en-GB"/>
        </w:rPr>
        <w:t>Swelling</w:t>
      </w:r>
    </w:p>
    <w:p w14:paraId="4B327F63" w14:textId="77777777" w:rsidR="00226939" w:rsidRPr="0096724F" w:rsidRDefault="00226939" w:rsidP="001E32ED">
      <w:pPr>
        <w:pStyle w:val="ListParagraph"/>
        <w:numPr>
          <w:ilvl w:val="0"/>
          <w:numId w:val="91"/>
        </w:numPr>
        <w:spacing w:after="120"/>
        <w:jc w:val="both"/>
        <w:rPr>
          <w:rFonts w:eastAsiaTheme="minorHAnsi" w:cs="Arial"/>
          <w:color w:val="02083C" w:themeColor="background1"/>
          <w:szCs w:val="22"/>
          <w:lang w:eastAsia="en-GB"/>
        </w:rPr>
      </w:pPr>
      <w:r w:rsidRPr="0096724F">
        <w:rPr>
          <w:rFonts w:eastAsiaTheme="minorHAnsi" w:cs="Arial"/>
          <w:color w:val="02083C" w:themeColor="background1"/>
          <w:szCs w:val="22"/>
          <w:lang w:eastAsia="en-GB"/>
        </w:rPr>
        <w:t>Deformity</w:t>
      </w:r>
    </w:p>
    <w:p w14:paraId="6B4DE575" w14:textId="77777777" w:rsidR="00226939" w:rsidRPr="0096724F" w:rsidRDefault="00226939" w:rsidP="001E32ED">
      <w:pPr>
        <w:pStyle w:val="ListParagraph"/>
        <w:numPr>
          <w:ilvl w:val="0"/>
          <w:numId w:val="91"/>
        </w:numPr>
        <w:spacing w:after="120"/>
        <w:jc w:val="both"/>
        <w:rPr>
          <w:rFonts w:eastAsiaTheme="minorHAnsi" w:cs="Arial"/>
          <w:color w:val="02083C" w:themeColor="background1"/>
          <w:szCs w:val="22"/>
          <w:lang w:eastAsia="en-GB"/>
        </w:rPr>
      </w:pPr>
      <w:r w:rsidRPr="0096724F">
        <w:rPr>
          <w:rFonts w:eastAsiaTheme="minorHAnsi" w:cs="Arial"/>
          <w:color w:val="02083C" w:themeColor="background1"/>
          <w:szCs w:val="22"/>
          <w:lang w:eastAsia="en-GB"/>
        </w:rPr>
        <w:t>Tenderness</w:t>
      </w:r>
    </w:p>
    <w:p w14:paraId="2668BA4F" w14:textId="77777777" w:rsidR="00226939" w:rsidRPr="0096724F" w:rsidRDefault="00226939" w:rsidP="001E32ED">
      <w:pPr>
        <w:pStyle w:val="ListParagraph"/>
        <w:numPr>
          <w:ilvl w:val="0"/>
          <w:numId w:val="91"/>
        </w:numPr>
        <w:spacing w:after="120"/>
        <w:jc w:val="both"/>
        <w:rPr>
          <w:rFonts w:eastAsiaTheme="minorHAnsi" w:cs="Arial"/>
          <w:color w:val="02083C" w:themeColor="background1"/>
          <w:szCs w:val="22"/>
          <w:lang w:eastAsia="en-GB"/>
        </w:rPr>
      </w:pPr>
      <w:r w:rsidRPr="0096724F">
        <w:rPr>
          <w:rFonts w:eastAsiaTheme="minorHAnsi" w:cs="Arial"/>
          <w:color w:val="02083C" w:themeColor="background1"/>
          <w:szCs w:val="22"/>
          <w:lang w:eastAsia="en-GB"/>
        </w:rPr>
        <w:t xml:space="preserve">Active or passive range of movement (fraction of normal range compared to ranges specified in appendix K) </w:t>
      </w:r>
    </w:p>
    <w:p w14:paraId="1AC02578" w14:textId="77777777" w:rsidR="00226939" w:rsidRPr="0096724F" w:rsidRDefault="00226939" w:rsidP="001E32ED">
      <w:pPr>
        <w:pStyle w:val="ListParagraph"/>
        <w:numPr>
          <w:ilvl w:val="0"/>
          <w:numId w:val="91"/>
        </w:numPr>
        <w:spacing w:after="120"/>
        <w:jc w:val="both"/>
        <w:rPr>
          <w:rFonts w:eastAsiaTheme="minorHAnsi" w:cs="Arial"/>
          <w:color w:val="02083C" w:themeColor="background1"/>
          <w:szCs w:val="22"/>
          <w:lang w:eastAsia="en-GB"/>
        </w:rPr>
      </w:pPr>
      <w:r w:rsidRPr="0096724F">
        <w:rPr>
          <w:rFonts w:eastAsiaTheme="minorHAnsi" w:cs="Arial"/>
          <w:color w:val="02083C" w:themeColor="background1"/>
          <w:szCs w:val="22"/>
          <w:lang w:eastAsia="en-GB"/>
        </w:rPr>
        <w:t>Neurology to include (power using the Oxford Scale, muscle wastage, reflexes, sensory changes)</w:t>
      </w:r>
    </w:p>
    <w:p w14:paraId="586A2BFB" w14:textId="77777777" w:rsidR="00226939" w:rsidRPr="007241C7" w:rsidRDefault="00226939" w:rsidP="000072F1">
      <w:pPr>
        <w:spacing w:after="120"/>
        <w:jc w:val="both"/>
        <w:rPr>
          <w:rFonts w:eastAsiaTheme="minorHAnsi" w:cs="Arial"/>
          <w:color w:val="02083C" w:themeColor="background1"/>
          <w:szCs w:val="22"/>
          <w:lang w:eastAsia="en-GB"/>
        </w:rPr>
      </w:pPr>
      <w:r w:rsidRPr="007241C7">
        <w:rPr>
          <w:rFonts w:eastAsiaTheme="minorHAnsi" w:cs="Arial"/>
          <w:color w:val="02083C" w:themeColor="background1"/>
          <w:szCs w:val="22"/>
          <w:lang w:eastAsia="en-GB"/>
        </w:rPr>
        <w:lastRenderedPageBreak/>
        <w:t xml:space="preserve">During the examination the HCP should assess the affected side and compare to the unaffected side where possible. </w:t>
      </w:r>
    </w:p>
    <w:p w14:paraId="7C262FA5" w14:textId="77777777" w:rsidR="00226939" w:rsidRPr="007241C7" w:rsidRDefault="002522A3" w:rsidP="000072F1">
      <w:pPr>
        <w:spacing w:after="120"/>
        <w:jc w:val="both"/>
        <w:rPr>
          <w:rFonts w:eastAsiaTheme="minorHAnsi" w:cs="Arial"/>
          <w:color w:val="02083C" w:themeColor="background1"/>
          <w:szCs w:val="22"/>
          <w:lang w:eastAsia="en-GB"/>
        </w:rPr>
      </w:pPr>
      <w:r>
        <w:rPr>
          <w:noProof/>
          <w:lang w:eastAsia="en-GB"/>
        </w:rPr>
        <mc:AlternateContent>
          <mc:Choice Requires="wps">
            <w:drawing>
              <wp:inline distT="0" distB="0" distL="0" distR="0" wp14:anchorId="7F1E7C71" wp14:editId="6661C23E">
                <wp:extent cx="5760085" cy="1954348"/>
                <wp:effectExtent l="0" t="0" r="12065" b="27305"/>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954348"/>
                        </a:xfrm>
                        <a:prstGeom prst="rect">
                          <a:avLst/>
                        </a:prstGeom>
                        <a:solidFill>
                          <a:srgbClr val="FFFFFF"/>
                        </a:solidFill>
                        <a:ln w="9525">
                          <a:solidFill>
                            <a:schemeClr val="bg1">
                              <a:lumMod val="100000"/>
                              <a:lumOff val="0"/>
                              <a:alpha val="98038"/>
                            </a:schemeClr>
                          </a:solidFill>
                          <a:miter lim="800000"/>
                          <a:headEnd/>
                          <a:tailEnd/>
                        </a:ln>
                      </wps:spPr>
                      <wps:txbx>
                        <w:txbxContent>
                          <w:p w14:paraId="5B057F10" w14:textId="10AA6101" w:rsidR="006B1E9F" w:rsidRPr="00863512" w:rsidRDefault="006B1E9F" w:rsidP="00D2034A">
                            <w:pPr>
                              <w:spacing w:before="100" w:beforeAutospacing="1" w:after="100" w:afterAutospacing="1"/>
                              <w:jc w:val="both"/>
                              <w:rPr>
                                <w:rFonts w:eastAsiaTheme="minorHAnsi" w:cs="Arial"/>
                                <w:color w:val="02083C" w:themeColor="background1"/>
                                <w:szCs w:val="22"/>
                                <w:lang w:eastAsia="en-GB"/>
                              </w:rPr>
                            </w:pPr>
                            <w:r w:rsidRPr="00863512">
                              <w:rPr>
                                <w:rFonts w:eastAsiaTheme="minorHAnsi" w:cs="Arial"/>
                                <w:color w:val="02083C" w:themeColor="background1"/>
                                <w:szCs w:val="22"/>
                                <w:lang w:eastAsia="en-GB"/>
                              </w:rPr>
                              <w:t xml:space="preserve">For example, if an applicant has an injury to their right knee only, the range of movement of left (unaffected) lower limbs joints are examined first and compared with the right (affected). This </w:t>
                            </w:r>
                            <w:r>
                              <w:rPr>
                                <w:rFonts w:eastAsiaTheme="minorHAnsi" w:cs="Arial"/>
                                <w:color w:val="02083C" w:themeColor="background1"/>
                                <w:szCs w:val="22"/>
                                <w:lang w:eastAsia="en-GB"/>
                              </w:rPr>
                              <w:t>can be</w:t>
                            </w:r>
                            <w:r w:rsidRPr="00863512">
                              <w:rPr>
                                <w:rFonts w:eastAsiaTheme="minorHAnsi" w:cs="Arial"/>
                                <w:color w:val="02083C" w:themeColor="background1"/>
                                <w:szCs w:val="22"/>
                                <w:lang w:eastAsia="en-GB"/>
                              </w:rPr>
                              <w:t xml:space="preserve"> measured using </w:t>
                            </w:r>
                            <w:r>
                              <w:rPr>
                                <w:rFonts w:eastAsiaTheme="minorHAnsi" w:cs="Arial"/>
                                <w:color w:val="02083C" w:themeColor="background1"/>
                                <w:szCs w:val="22"/>
                                <w:lang w:eastAsia="en-GB"/>
                              </w:rPr>
                              <w:t>fractions of normal range</w:t>
                            </w:r>
                            <w:r w:rsidR="00502E5E">
                              <w:rPr>
                                <w:rFonts w:eastAsiaTheme="minorHAnsi" w:cs="Arial"/>
                                <w:color w:val="02083C" w:themeColor="background1"/>
                                <w:szCs w:val="22"/>
                                <w:lang w:eastAsia="en-GB"/>
                              </w:rPr>
                              <w:t xml:space="preserve"> </w:t>
                            </w:r>
                            <w:r w:rsidRPr="00863512">
                              <w:rPr>
                                <w:rFonts w:eastAsiaTheme="minorHAnsi" w:cs="Arial"/>
                                <w:color w:val="02083C" w:themeColor="background1"/>
                                <w:szCs w:val="22"/>
                                <w:lang w:eastAsia="en-GB"/>
                              </w:rPr>
                              <w:t xml:space="preserve">but is </w:t>
                            </w:r>
                            <w:r>
                              <w:rPr>
                                <w:rFonts w:eastAsiaTheme="minorHAnsi" w:cs="Arial"/>
                                <w:color w:val="02083C" w:themeColor="background1"/>
                                <w:szCs w:val="22"/>
                                <w:lang w:eastAsia="en-GB"/>
                              </w:rPr>
                              <w:t xml:space="preserve">not recommended to be </w:t>
                            </w:r>
                            <w:r w:rsidRPr="00863512">
                              <w:rPr>
                                <w:rFonts w:eastAsiaTheme="minorHAnsi" w:cs="Arial"/>
                                <w:color w:val="02083C" w:themeColor="background1"/>
                                <w:szCs w:val="22"/>
                                <w:lang w:eastAsia="en-GB"/>
                              </w:rPr>
                              <w:t>expressed as a percentage of the normal ROM at that joint</w:t>
                            </w:r>
                            <w:r>
                              <w:rPr>
                                <w:rFonts w:eastAsiaTheme="minorHAnsi" w:cs="Arial"/>
                                <w:color w:val="02083C" w:themeColor="background1"/>
                                <w:szCs w:val="22"/>
                                <w:lang w:eastAsia="en-GB"/>
                              </w:rPr>
                              <w:t>.</w:t>
                            </w:r>
                            <w:r w:rsidRPr="00863512">
                              <w:rPr>
                                <w:rFonts w:eastAsiaTheme="minorHAnsi" w:cs="Arial"/>
                                <w:color w:val="02083C" w:themeColor="background1"/>
                                <w:szCs w:val="22"/>
                                <w:lang w:eastAsia="en-GB"/>
                              </w:rPr>
                              <w:t xml:space="preserve"> </w:t>
                            </w:r>
                            <w:r>
                              <w:rPr>
                                <w:rFonts w:eastAsiaTheme="minorHAnsi" w:cs="Arial"/>
                                <w:color w:val="02083C" w:themeColor="background1"/>
                                <w:szCs w:val="22"/>
                                <w:lang w:eastAsia="en-GB"/>
                              </w:rPr>
                              <w:t xml:space="preserve">For </w:t>
                            </w:r>
                            <w:proofErr w:type="gramStart"/>
                            <w:r>
                              <w:rPr>
                                <w:rFonts w:eastAsiaTheme="minorHAnsi" w:cs="Arial"/>
                                <w:color w:val="02083C" w:themeColor="background1"/>
                                <w:szCs w:val="22"/>
                                <w:lang w:eastAsia="en-GB"/>
                              </w:rPr>
                              <w:t>example</w:t>
                            </w:r>
                            <w:proofErr w:type="gramEnd"/>
                            <w:r>
                              <w:rPr>
                                <w:rFonts w:eastAsiaTheme="minorHAnsi" w:cs="Arial"/>
                                <w:color w:val="02083C" w:themeColor="background1"/>
                                <w:szCs w:val="22"/>
                                <w:lang w:eastAsia="en-GB"/>
                              </w:rPr>
                              <w:t xml:space="preserve"> “knee flexion reduced by one half of normal” is preferrable to 50% knee flexion, due to the potential for confusion regarding the subsequent assessment of percentage disablement. </w:t>
                            </w:r>
                            <w:r w:rsidRPr="00863512">
                              <w:rPr>
                                <w:rFonts w:eastAsiaTheme="minorHAnsi" w:cs="Arial"/>
                                <w:color w:val="02083C" w:themeColor="background1"/>
                                <w:szCs w:val="22"/>
                                <w:lang w:eastAsia="en-GB"/>
                              </w:rPr>
                              <w:t xml:space="preserve">Normal ranges of movement are detailed in appendix </w:t>
                            </w:r>
                            <w:r>
                              <w:rPr>
                                <w:rFonts w:eastAsiaTheme="minorHAnsi" w:cs="Arial"/>
                                <w:color w:val="02083C" w:themeColor="background1"/>
                                <w:szCs w:val="22"/>
                                <w:lang w:eastAsia="en-GB"/>
                              </w:rPr>
                              <w:t>K</w:t>
                            </w:r>
                            <w:r w:rsidRPr="00863512">
                              <w:rPr>
                                <w:rFonts w:eastAsiaTheme="minorHAnsi" w:cs="Arial"/>
                                <w:color w:val="02083C" w:themeColor="background1"/>
                                <w:szCs w:val="22"/>
                                <w:lang w:eastAsia="en-GB"/>
                              </w:rPr>
                              <w:t>. If an abnormality is detected in the right knee such as reduced flexion and extension, a more detailed regional examination is performed to assess the shape, alignment, swelling, deformity, tenderness, movement, stability, and neurology (power using the Oxford Scale, tone, wasting, reflexes, sensory changes etc) of that joint or limb.</w:t>
                            </w:r>
                          </w:p>
                          <w:p w14:paraId="7CE86BCA" w14:textId="77777777" w:rsidR="006B1E9F" w:rsidRDefault="006B1E9F" w:rsidP="00226939"/>
                        </w:txbxContent>
                      </wps:txbx>
                      <wps:bodyPr rot="0" vert="horz" wrap="square" lIns="91440" tIns="45720" rIns="91440" bIns="45720" anchor="t" anchorCtr="0" upright="1">
                        <a:noAutofit/>
                      </wps:bodyPr>
                    </wps:wsp>
                  </a:graphicData>
                </a:graphic>
              </wp:inline>
            </w:drawing>
          </mc:Choice>
          <mc:Fallback>
            <w:pict>
              <v:shape w14:anchorId="7F1E7C71" id="Text Box 241" o:spid="_x0000_s1039" type="#_x0000_t202" style="width:453.55pt;height:1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" strokecolor="#02083c [3212]">
                <v:stroke opacity="64250f"/>
                <v:textbox>
                  <w:txbxContent>
                    <w:p w14:paraId="5B057F10" w14:textId="10AA6101" w:rsidR="006B1E9F" w:rsidRPr="00863512" w:rsidRDefault="006B1E9F" w:rsidP="00D2034A">
                      <w:pPr>
                        <w:spacing w:before="100" w:beforeAutospacing="1" w:after="100" w:afterAutospacing="1"/>
                        <w:jc w:val="both"/>
                        <w:rPr>
                          <w:rFonts w:eastAsiaTheme="minorHAnsi" w:cs="Arial"/>
                          <w:color w:val="02083C" w:themeColor="background1"/>
                          <w:szCs w:val="22"/>
                          <w:lang w:eastAsia="en-GB"/>
                        </w:rPr>
                      </w:pPr>
                      <w:r w:rsidRPr="00863512">
                        <w:rPr>
                          <w:rFonts w:eastAsiaTheme="minorHAnsi" w:cs="Arial"/>
                          <w:color w:val="02083C" w:themeColor="background1"/>
                          <w:szCs w:val="22"/>
                          <w:lang w:eastAsia="en-GB"/>
                        </w:rPr>
                        <w:t xml:space="preserve">For example, if an applicant has an injury to their right knee only, the range of movement of left (unaffected) lower limbs joints are examined first and compared with the right (affected). This </w:t>
                      </w:r>
                      <w:r>
                        <w:rPr>
                          <w:rFonts w:eastAsiaTheme="minorHAnsi" w:cs="Arial"/>
                          <w:color w:val="02083C" w:themeColor="background1"/>
                          <w:szCs w:val="22"/>
                          <w:lang w:eastAsia="en-GB"/>
                        </w:rPr>
                        <w:t>can be</w:t>
                      </w:r>
                      <w:r w:rsidRPr="00863512">
                        <w:rPr>
                          <w:rFonts w:eastAsiaTheme="minorHAnsi" w:cs="Arial"/>
                          <w:color w:val="02083C" w:themeColor="background1"/>
                          <w:szCs w:val="22"/>
                          <w:lang w:eastAsia="en-GB"/>
                        </w:rPr>
                        <w:t xml:space="preserve"> measured using </w:t>
                      </w:r>
                      <w:r>
                        <w:rPr>
                          <w:rFonts w:eastAsiaTheme="minorHAnsi" w:cs="Arial"/>
                          <w:color w:val="02083C" w:themeColor="background1"/>
                          <w:szCs w:val="22"/>
                          <w:lang w:eastAsia="en-GB"/>
                        </w:rPr>
                        <w:t>fractions of normal range</w:t>
                      </w:r>
                      <w:r w:rsidR="00502E5E">
                        <w:rPr>
                          <w:rFonts w:eastAsiaTheme="minorHAnsi" w:cs="Arial"/>
                          <w:color w:val="02083C" w:themeColor="background1"/>
                          <w:szCs w:val="22"/>
                          <w:lang w:eastAsia="en-GB"/>
                        </w:rPr>
                        <w:t xml:space="preserve"> </w:t>
                      </w:r>
                      <w:r w:rsidRPr="00863512">
                        <w:rPr>
                          <w:rFonts w:eastAsiaTheme="minorHAnsi" w:cs="Arial"/>
                          <w:color w:val="02083C" w:themeColor="background1"/>
                          <w:szCs w:val="22"/>
                          <w:lang w:eastAsia="en-GB"/>
                        </w:rPr>
                        <w:t xml:space="preserve">but is </w:t>
                      </w:r>
                      <w:r>
                        <w:rPr>
                          <w:rFonts w:eastAsiaTheme="minorHAnsi" w:cs="Arial"/>
                          <w:color w:val="02083C" w:themeColor="background1"/>
                          <w:szCs w:val="22"/>
                          <w:lang w:eastAsia="en-GB"/>
                        </w:rPr>
                        <w:t xml:space="preserve">not recommended to be </w:t>
                      </w:r>
                      <w:r w:rsidRPr="00863512">
                        <w:rPr>
                          <w:rFonts w:eastAsiaTheme="minorHAnsi" w:cs="Arial"/>
                          <w:color w:val="02083C" w:themeColor="background1"/>
                          <w:szCs w:val="22"/>
                          <w:lang w:eastAsia="en-GB"/>
                        </w:rPr>
                        <w:t>expressed as a percentage of the normal ROM at that joint</w:t>
                      </w:r>
                      <w:r>
                        <w:rPr>
                          <w:rFonts w:eastAsiaTheme="minorHAnsi" w:cs="Arial"/>
                          <w:color w:val="02083C" w:themeColor="background1"/>
                          <w:szCs w:val="22"/>
                          <w:lang w:eastAsia="en-GB"/>
                        </w:rPr>
                        <w:t>.</w:t>
                      </w:r>
                      <w:r w:rsidRPr="00863512">
                        <w:rPr>
                          <w:rFonts w:eastAsiaTheme="minorHAnsi" w:cs="Arial"/>
                          <w:color w:val="02083C" w:themeColor="background1"/>
                          <w:szCs w:val="22"/>
                          <w:lang w:eastAsia="en-GB"/>
                        </w:rPr>
                        <w:t xml:space="preserve"> </w:t>
                      </w:r>
                      <w:r>
                        <w:rPr>
                          <w:rFonts w:eastAsiaTheme="minorHAnsi" w:cs="Arial"/>
                          <w:color w:val="02083C" w:themeColor="background1"/>
                          <w:szCs w:val="22"/>
                          <w:lang w:eastAsia="en-GB"/>
                        </w:rPr>
                        <w:t xml:space="preserve">For </w:t>
                      </w:r>
                      <w:proofErr w:type="gramStart"/>
                      <w:r>
                        <w:rPr>
                          <w:rFonts w:eastAsiaTheme="minorHAnsi" w:cs="Arial"/>
                          <w:color w:val="02083C" w:themeColor="background1"/>
                          <w:szCs w:val="22"/>
                          <w:lang w:eastAsia="en-GB"/>
                        </w:rPr>
                        <w:t>example</w:t>
                      </w:r>
                      <w:proofErr w:type="gramEnd"/>
                      <w:r>
                        <w:rPr>
                          <w:rFonts w:eastAsiaTheme="minorHAnsi" w:cs="Arial"/>
                          <w:color w:val="02083C" w:themeColor="background1"/>
                          <w:szCs w:val="22"/>
                          <w:lang w:eastAsia="en-GB"/>
                        </w:rPr>
                        <w:t xml:space="preserve"> “knee flexion reduced by one half of normal” is preferrable to 50% knee flexion, due to the potential for confusion regarding the subsequent assessment of percentage disablement. </w:t>
                      </w:r>
                      <w:r w:rsidRPr="00863512">
                        <w:rPr>
                          <w:rFonts w:eastAsiaTheme="minorHAnsi" w:cs="Arial"/>
                          <w:color w:val="02083C" w:themeColor="background1"/>
                          <w:szCs w:val="22"/>
                          <w:lang w:eastAsia="en-GB"/>
                        </w:rPr>
                        <w:t xml:space="preserve">Normal ranges of movement are detailed in appendix </w:t>
                      </w:r>
                      <w:r>
                        <w:rPr>
                          <w:rFonts w:eastAsiaTheme="minorHAnsi" w:cs="Arial"/>
                          <w:color w:val="02083C" w:themeColor="background1"/>
                          <w:szCs w:val="22"/>
                          <w:lang w:eastAsia="en-GB"/>
                        </w:rPr>
                        <w:t>K</w:t>
                      </w:r>
                      <w:r w:rsidRPr="00863512">
                        <w:rPr>
                          <w:rFonts w:eastAsiaTheme="minorHAnsi" w:cs="Arial"/>
                          <w:color w:val="02083C" w:themeColor="background1"/>
                          <w:szCs w:val="22"/>
                          <w:lang w:eastAsia="en-GB"/>
                        </w:rPr>
                        <w:t>. If an abnormality is detected in the right knee such as reduced flexion and extension, a more detailed regional examination is performed to assess the shape, alignment, swelling, deformity, tenderness, movement, stability, and neurology (power using the Oxford Scale, tone, wasting, reflexes, sensory changes etc) of that joint or limb.</w:t>
                      </w:r>
                    </w:p>
                    <w:p w14:paraId="7CE86BCA" w14:textId="77777777" w:rsidR="006B1E9F" w:rsidRDefault="006B1E9F" w:rsidP="00226939"/>
                  </w:txbxContent>
                </v:textbox>
                <w10:anchorlock/>
              </v:shape>
            </w:pict>
          </mc:Fallback>
        </mc:AlternateContent>
      </w:r>
    </w:p>
    <w:p w14:paraId="7B7C228F" w14:textId="77777777" w:rsidR="00226939" w:rsidRPr="007241C7" w:rsidRDefault="00226939" w:rsidP="000072F1">
      <w:pPr>
        <w:spacing w:after="120"/>
        <w:jc w:val="both"/>
        <w:rPr>
          <w:rFonts w:eastAsiaTheme="minorHAnsi" w:cs="Arial"/>
          <w:color w:val="02083C" w:themeColor="background1"/>
          <w:szCs w:val="22"/>
          <w:lang w:eastAsia="en-GB"/>
        </w:rPr>
      </w:pPr>
      <w:r w:rsidRPr="003D0028">
        <w:rPr>
          <w:rFonts w:eastAsiaTheme="minorHAnsi" w:cs="Arial"/>
          <w:color w:val="02083C" w:themeColor="background1"/>
          <w:szCs w:val="22"/>
          <w:lang w:eastAsia="en-GB"/>
        </w:rPr>
        <w:t xml:space="preserve">Part of the neurological examination </w:t>
      </w:r>
      <w:r w:rsidR="008311DE" w:rsidRPr="003D0028">
        <w:rPr>
          <w:rFonts w:eastAsiaTheme="minorHAnsi" w:cs="Arial"/>
          <w:color w:val="02083C" w:themeColor="background1"/>
          <w:szCs w:val="22"/>
          <w:lang w:eastAsia="en-GB"/>
        </w:rPr>
        <w:t>(reflexes / sensory changes)</w:t>
      </w:r>
      <w:r w:rsidRPr="003D0028">
        <w:rPr>
          <w:rFonts w:eastAsiaTheme="minorHAnsi" w:cs="Arial"/>
          <w:color w:val="02083C" w:themeColor="background1"/>
          <w:szCs w:val="22"/>
          <w:lang w:eastAsia="en-GB"/>
        </w:rPr>
        <w:t xml:space="preserve"> </w:t>
      </w:r>
      <w:r w:rsidR="00FF380F" w:rsidRPr="003D0028">
        <w:rPr>
          <w:rFonts w:eastAsiaTheme="minorHAnsi" w:cs="Arial"/>
          <w:color w:val="02083C" w:themeColor="background1"/>
          <w:szCs w:val="22"/>
          <w:lang w:eastAsia="en-GB"/>
        </w:rPr>
        <w:t>may be</w:t>
      </w:r>
      <w:r w:rsidRPr="003D0028">
        <w:rPr>
          <w:rFonts w:eastAsiaTheme="minorHAnsi" w:cs="Arial"/>
          <w:color w:val="02083C" w:themeColor="background1"/>
          <w:szCs w:val="22"/>
          <w:lang w:eastAsia="en-GB"/>
        </w:rPr>
        <w:t xml:space="preserve"> completed using a blunt ended probe </w:t>
      </w:r>
      <w:r w:rsidR="008311DE" w:rsidRPr="003D0028">
        <w:rPr>
          <w:rFonts w:eastAsiaTheme="minorHAnsi" w:cs="Arial"/>
          <w:color w:val="02083C" w:themeColor="background1"/>
          <w:szCs w:val="22"/>
          <w:lang w:eastAsia="en-GB"/>
        </w:rPr>
        <w:t>where it is a requirement to confirm the relevant loss of capacity</w:t>
      </w:r>
      <w:r w:rsidR="00D34013" w:rsidRPr="003D0028">
        <w:rPr>
          <w:rFonts w:eastAsiaTheme="minorHAnsi" w:cs="Arial"/>
          <w:color w:val="02083C" w:themeColor="background1"/>
          <w:szCs w:val="22"/>
          <w:lang w:eastAsia="en-GB"/>
        </w:rPr>
        <w:t xml:space="preserve"> </w:t>
      </w:r>
      <w:r w:rsidRPr="003D0028">
        <w:rPr>
          <w:rFonts w:eastAsiaTheme="minorHAnsi" w:cs="Arial"/>
          <w:color w:val="02083C" w:themeColor="background1"/>
          <w:szCs w:val="22"/>
          <w:lang w:eastAsia="en-GB"/>
        </w:rPr>
        <w:t>to the skin to determine the location of the lesion and mapping it to dermatomal or peripheral nerve distribution. The applicant should be asked if they feel the same on both sides and whether the sensation is dull, sharp or absent and recorded as reduced or absent sensation on the relevant body part</w:t>
      </w:r>
      <w:r w:rsidR="00D566C0" w:rsidRPr="003D0028">
        <w:rPr>
          <w:rFonts w:eastAsiaTheme="minorHAnsi" w:cs="Arial"/>
          <w:color w:val="02083C" w:themeColor="background1"/>
          <w:szCs w:val="22"/>
          <w:lang w:eastAsia="en-GB"/>
        </w:rPr>
        <w:t>.</w:t>
      </w:r>
    </w:p>
    <w:p w14:paraId="6446C3A7" w14:textId="77777777" w:rsidR="00226939" w:rsidRPr="007241C7" w:rsidRDefault="00226939" w:rsidP="000072F1">
      <w:pPr>
        <w:spacing w:after="120"/>
        <w:jc w:val="both"/>
        <w:rPr>
          <w:rFonts w:eastAsiaTheme="minorHAnsi" w:cs="Arial"/>
          <w:color w:val="02083C" w:themeColor="background1"/>
          <w:szCs w:val="22"/>
          <w:lang w:eastAsia="en-GB"/>
        </w:rPr>
      </w:pPr>
      <w:r w:rsidRPr="007241C7">
        <w:rPr>
          <w:rFonts w:eastAsiaTheme="minorHAnsi" w:cs="Arial"/>
          <w:color w:val="02083C" w:themeColor="background1"/>
          <w:szCs w:val="22"/>
          <w:lang w:eastAsia="en-GB"/>
        </w:rPr>
        <w:t xml:space="preserve">The assessment provider must advise of the potential need for an examination and the requirement to wear loose clothing to facilitate accurate examinations with minimal disturbance to the applicant. </w:t>
      </w:r>
    </w:p>
    <w:p w14:paraId="09CCD9AE" w14:textId="77777777" w:rsidR="00226939" w:rsidRPr="007241C7" w:rsidRDefault="00226939" w:rsidP="000072F1">
      <w:pPr>
        <w:spacing w:after="120"/>
        <w:jc w:val="both"/>
        <w:rPr>
          <w:rFonts w:eastAsiaTheme="minorHAnsi" w:cs="Arial"/>
          <w:color w:val="02083C" w:themeColor="background1"/>
          <w:szCs w:val="22"/>
          <w:lang w:eastAsia="en-GB"/>
        </w:rPr>
      </w:pPr>
      <w:r w:rsidRPr="007241C7">
        <w:rPr>
          <w:rFonts w:eastAsiaTheme="minorHAnsi" w:cs="Arial"/>
          <w:color w:val="02083C" w:themeColor="background1"/>
          <w:szCs w:val="22"/>
          <w:lang w:eastAsia="en-GB"/>
        </w:rPr>
        <w:t xml:space="preserve">Some examinations might be carried out with the applicant lying supine. If this is not feasible – for example, if it is a home assessment – the HCP should make a note of the circumstances and carry out the examination to the best of their ability while the applicant is sitting or standing. Where examination is not possible or the applicant does not consent, an explanation should be provided as to why. </w:t>
      </w:r>
    </w:p>
    <w:p w14:paraId="12C78CEE" w14:textId="77777777" w:rsidR="00226939" w:rsidRDefault="00226939" w:rsidP="000072F1">
      <w:pPr>
        <w:spacing w:after="120"/>
        <w:jc w:val="both"/>
        <w:rPr>
          <w:rFonts w:eastAsiaTheme="minorHAnsi" w:cs="Arial"/>
          <w:color w:val="02083C" w:themeColor="background1"/>
          <w:szCs w:val="22"/>
          <w:lang w:eastAsia="en-GB"/>
        </w:rPr>
      </w:pPr>
    </w:p>
    <w:p w14:paraId="0C763A17" w14:textId="77777777" w:rsidR="00D62DD5" w:rsidRPr="007241C7" w:rsidRDefault="00D62DD5" w:rsidP="000072F1">
      <w:pPr>
        <w:pStyle w:val="Heading3"/>
        <w:numPr>
          <w:ilvl w:val="2"/>
          <w:numId w:val="1"/>
        </w:numPr>
        <w:spacing w:before="120"/>
        <w:jc w:val="both"/>
        <w:rPr>
          <w:color w:val="02083C" w:themeColor="background1"/>
        </w:rPr>
      </w:pPr>
      <w:bookmarkStart w:id="520" w:name="_Toc179551585"/>
      <w:r w:rsidRPr="007241C7">
        <w:rPr>
          <w:color w:val="02083C" w:themeColor="background1"/>
        </w:rPr>
        <w:t>Mental State Examination/Cognitive State Examination</w:t>
      </w:r>
      <w:bookmarkEnd w:id="520"/>
    </w:p>
    <w:p w14:paraId="2E9F3D9A" w14:textId="77777777" w:rsidR="00D62DD5" w:rsidRPr="007241C7" w:rsidRDefault="00D62DD5" w:rsidP="000072F1">
      <w:pPr>
        <w:spacing w:after="120"/>
        <w:jc w:val="both"/>
        <w:rPr>
          <w:rFonts w:cs="Arial"/>
          <w:color w:val="02083C" w:themeColor="background1"/>
        </w:rPr>
      </w:pPr>
      <w:r w:rsidRPr="007241C7">
        <w:rPr>
          <w:rFonts w:cs="Arial"/>
          <w:color w:val="02083C" w:themeColor="background1"/>
        </w:rPr>
        <w:t>The Mental State Examination (MSE) and Cognitive State Examination (CSE) are observational tools to support recording the presentation of an applicant seen during an assessment who has a mental/cognitive health injury/condition. The AP must gain consent at the beginning of the assessment to perform an MSE/CSE if such an examination is appropriate.</w:t>
      </w:r>
    </w:p>
    <w:p w14:paraId="6DAD94CB" w14:textId="77777777" w:rsidR="00B5213D" w:rsidRDefault="00B5213D">
      <w:pPr>
        <w:spacing w:before="0" w:after="0"/>
        <w:rPr>
          <w:rFonts w:cs="Arial"/>
          <w:color w:val="02083C" w:themeColor="background1"/>
        </w:rPr>
      </w:pPr>
      <w:r>
        <w:rPr>
          <w:rFonts w:cs="Arial"/>
          <w:color w:val="02083C" w:themeColor="background1"/>
        </w:rPr>
        <w:br w:type="page"/>
      </w:r>
    </w:p>
    <w:p w14:paraId="2E0B0E18" w14:textId="5913F512" w:rsidR="00D2595B" w:rsidRDefault="00D62DD5" w:rsidP="000072F1">
      <w:pPr>
        <w:spacing w:after="120"/>
        <w:jc w:val="both"/>
        <w:rPr>
          <w:rFonts w:cs="Arial"/>
          <w:color w:val="02083C" w:themeColor="background1"/>
        </w:rPr>
      </w:pPr>
      <w:r w:rsidRPr="007241C7">
        <w:rPr>
          <w:rFonts w:cs="Arial"/>
          <w:color w:val="02083C" w:themeColor="background1"/>
        </w:rPr>
        <w:lastRenderedPageBreak/>
        <w:t xml:space="preserve">The 9 areas covered in each are set out in table </w:t>
      </w:r>
      <w:r w:rsidR="00B85444">
        <w:rPr>
          <w:rFonts w:cs="Arial"/>
          <w:color w:val="02083C" w:themeColor="background1"/>
        </w:rPr>
        <w:t>7</w:t>
      </w:r>
      <w:r w:rsidRPr="007241C7">
        <w:rPr>
          <w:rFonts w:cs="Arial"/>
          <w:color w:val="02083C" w:themeColor="background1"/>
        </w:rPr>
        <w:t>.</w:t>
      </w:r>
    </w:p>
    <w:tbl>
      <w:tblPr>
        <w:tblStyle w:val="TableGrid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9"/>
      </w:tblGrid>
      <w:tr w:rsidR="00D62DD5" w:rsidRPr="007241C7" w14:paraId="1B485E15" w14:textId="77777777" w:rsidTr="00F25DFA">
        <w:trPr>
          <w:cnfStyle w:val="100000000000" w:firstRow="1" w:lastRow="0" w:firstColumn="0" w:lastColumn="0" w:oddVBand="0" w:evenVBand="0" w:oddHBand="0" w:evenHBand="0" w:firstRowFirstColumn="0" w:firstRowLastColumn="0" w:lastRowFirstColumn="0" w:lastRowLastColumn="0"/>
        </w:trPr>
        <w:tc>
          <w:tcPr>
            <w:tcW w:w="5097" w:type="dxa"/>
          </w:tcPr>
          <w:p w14:paraId="79287DB1" w14:textId="77777777" w:rsidR="00D62DD5" w:rsidRPr="007241C7" w:rsidRDefault="00D62DD5" w:rsidP="000072F1">
            <w:pPr>
              <w:spacing w:after="120"/>
              <w:jc w:val="both"/>
              <w:rPr>
                <w:rFonts w:cs="Arial"/>
                <w:color w:val="02083C" w:themeColor="background1"/>
              </w:rPr>
            </w:pPr>
            <w:r w:rsidRPr="007241C7">
              <w:rPr>
                <w:rFonts w:cs="Arial"/>
                <w:color w:val="02083C" w:themeColor="background1"/>
              </w:rPr>
              <w:t>MSE</w:t>
            </w:r>
          </w:p>
        </w:tc>
        <w:tc>
          <w:tcPr>
            <w:tcW w:w="5098" w:type="dxa"/>
          </w:tcPr>
          <w:p w14:paraId="216ADA60" w14:textId="77777777" w:rsidR="00D62DD5" w:rsidRPr="007241C7" w:rsidRDefault="00D62DD5" w:rsidP="000072F1">
            <w:pPr>
              <w:spacing w:after="120"/>
              <w:jc w:val="both"/>
              <w:rPr>
                <w:rFonts w:cs="Arial"/>
                <w:color w:val="02083C" w:themeColor="background1"/>
              </w:rPr>
            </w:pPr>
            <w:r w:rsidRPr="007241C7">
              <w:rPr>
                <w:rFonts w:cs="Arial"/>
                <w:color w:val="02083C" w:themeColor="background1"/>
              </w:rPr>
              <w:t>CSE</w:t>
            </w:r>
          </w:p>
        </w:tc>
      </w:tr>
      <w:tr w:rsidR="00D62DD5" w:rsidRPr="007241C7" w14:paraId="427EF2BB" w14:textId="77777777" w:rsidTr="00F25DFA">
        <w:tc>
          <w:tcPr>
            <w:tcW w:w="5097" w:type="dxa"/>
          </w:tcPr>
          <w:p w14:paraId="424E10DD" w14:textId="77777777" w:rsidR="00D62DD5" w:rsidRPr="007241C7"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Appearance</w:t>
            </w:r>
          </w:p>
          <w:p w14:paraId="47E9C1D4" w14:textId="77777777" w:rsidR="00D62DD5" w:rsidRPr="007241C7"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Behaviour</w:t>
            </w:r>
          </w:p>
          <w:p w14:paraId="6DBDD028" w14:textId="77777777" w:rsidR="00D62DD5" w:rsidRPr="007241C7"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Mood</w:t>
            </w:r>
          </w:p>
          <w:p w14:paraId="25E78F2F" w14:textId="77777777" w:rsidR="00D62DD5"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 xml:space="preserve">Thought </w:t>
            </w:r>
            <w:r w:rsidR="00314AF6">
              <w:rPr>
                <w:rFonts w:cs="Arial"/>
                <w:color w:val="02083C" w:themeColor="background1"/>
                <w:sz w:val="20"/>
                <w:szCs w:val="22"/>
              </w:rPr>
              <w:t>Content</w:t>
            </w:r>
          </w:p>
          <w:p w14:paraId="3F6CD345" w14:textId="77777777" w:rsidR="00314AF6" w:rsidRPr="007241C7" w:rsidRDefault="00314AF6" w:rsidP="000072F1">
            <w:pPr>
              <w:spacing w:after="120"/>
              <w:jc w:val="both"/>
              <w:rPr>
                <w:rFonts w:cs="Arial"/>
                <w:color w:val="02083C" w:themeColor="background1"/>
                <w:sz w:val="20"/>
                <w:szCs w:val="22"/>
              </w:rPr>
            </w:pPr>
            <w:r>
              <w:rPr>
                <w:rFonts w:cs="Arial"/>
                <w:color w:val="02083C" w:themeColor="background1"/>
                <w:sz w:val="20"/>
                <w:szCs w:val="22"/>
              </w:rPr>
              <w:t>Perception</w:t>
            </w:r>
          </w:p>
          <w:p w14:paraId="4CF1C5B3" w14:textId="77777777" w:rsidR="00D62DD5" w:rsidRPr="007241C7"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Cognition</w:t>
            </w:r>
          </w:p>
          <w:p w14:paraId="723A3060" w14:textId="77777777" w:rsidR="00D62DD5" w:rsidRPr="007241C7"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Insight</w:t>
            </w:r>
          </w:p>
          <w:p w14:paraId="3D5ED699" w14:textId="77777777" w:rsidR="00D62DD5" w:rsidRPr="007241C7"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Speech</w:t>
            </w:r>
          </w:p>
          <w:p w14:paraId="7A5B9201" w14:textId="77777777" w:rsidR="00D62DD5" w:rsidRPr="007241C7"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Suicidal Ideation</w:t>
            </w:r>
          </w:p>
          <w:p w14:paraId="25FD3C2E" w14:textId="77777777" w:rsidR="00D62DD5" w:rsidRPr="007241C7"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Self-Harm</w:t>
            </w:r>
          </w:p>
        </w:tc>
        <w:tc>
          <w:tcPr>
            <w:tcW w:w="5098" w:type="dxa"/>
          </w:tcPr>
          <w:p w14:paraId="7EFA8873" w14:textId="77777777" w:rsidR="00D62DD5" w:rsidRPr="007241C7"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Appearance</w:t>
            </w:r>
          </w:p>
          <w:p w14:paraId="6C519883" w14:textId="77777777" w:rsidR="00D62DD5" w:rsidRPr="007241C7"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Behaviour</w:t>
            </w:r>
          </w:p>
          <w:p w14:paraId="1154D9CC" w14:textId="77777777" w:rsidR="00D62DD5" w:rsidRPr="007241C7"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Mood</w:t>
            </w:r>
          </w:p>
          <w:p w14:paraId="7F34127D" w14:textId="77777777" w:rsidR="00D62DD5" w:rsidRPr="007241C7"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Working Memory</w:t>
            </w:r>
          </w:p>
          <w:p w14:paraId="0BB64C22" w14:textId="77777777" w:rsidR="00D62DD5" w:rsidRPr="007241C7"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Intellect</w:t>
            </w:r>
          </w:p>
          <w:p w14:paraId="6B937E9A" w14:textId="77777777" w:rsidR="00D62DD5" w:rsidRPr="007241C7"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Information Processing</w:t>
            </w:r>
          </w:p>
          <w:p w14:paraId="146CDA60" w14:textId="77777777" w:rsidR="00D62DD5" w:rsidRPr="007241C7"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Central Coherence</w:t>
            </w:r>
          </w:p>
          <w:p w14:paraId="2F02553D" w14:textId="77777777" w:rsidR="00D62DD5" w:rsidRPr="007241C7"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Insight</w:t>
            </w:r>
          </w:p>
          <w:p w14:paraId="078CE020" w14:textId="77777777" w:rsidR="00D62DD5" w:rsidRPr="007241C7" w:rsidRDefault="00D62DD5" w:rsidP="000072F1">
            <w:pPr>
              <w:spacing w:after="120"/>
              <w:jc w:val="both"/>
              <w:rPr>
                <w:rFonts w:cs="Arial"/>
                <w:color w:val="02083C" w:themeColor="background1"/>
                <w:sz w:val="20"/>
                <w:szCs w:val="22"/>
              </w:rPr>
            </w:pPr>
            <w:r w:rsidRPr="007241C7">
              <w:rPr>
                <w:rFonts w:cs="Arial"/>
                <w:color w:val="02083C" w:themeColor="background1"/>
                <w:sz w:val="20"/>
                <w:szCs w:val="22"/>
              </w:rPr>
              <w:t>Sensory Processing</w:t>
            </w:r>
          </w:p>
        </w:tc>
      </w:tr>
    </w:tbl>
    <w:p w14:paraId="1B32D83D" w14:textId="77777777" w:rsidR="00D62DD5" w:rsidRPr="007241C7" w:rsidRDefault="00D62DD5" w:rsidP="000072F1">
      <w:pPr>
        <w:spacing w:after="120"/>
        <w:jc w:val="center"/>
        <w:rPr>
          <w:rFonts w:cs="Arial"/>
          <w:color w:val="02083C" w:themeColor="background1"/>
          <w:sz w:val="18"/>
          <w:szCs w:val="20"/>
        </w:rPr>
      </w:pPr>
      <w:r w:rsidRPr="007241C7">
        <w:rPr>
          <w:rFonts w:cs="Arial"/>
          <w:color w:val="02083C" w:themeColor="background1"/>
          <w:sz w:val="18"/>
          <w:szCs w:val="20"/>
        </w:rPr>
        <w:t xml:space="preserve">Table </w:t>
      </w:r>
      <w:r w:rsidR="00B85444">
        <w:rPr>
          <w:rFonts w:cs="Arial"/>
          <w:color w:val="02083C" w:themeColor="background1"/>
          <w:sz w:val="18"/>
          <w:szCs w:val="20"/>
        </w:rPr>
        <w:t>7</w:t>
      </w:r>
      <w:r w:rsidRPr="007241C7">
        <w:rPr>
          <w:rFonts w:cs="Arial"/>
          <w:color w:val="02083C" w:themeColor="background1"/>
          <w:sz w:val="18"/>
          <w:szCs w:val="20"/>
        </w:rPr>
        <w:t>– Mental and Cognitive State Examinations</w:t>
      </w:r>
    </w:p>
    <w:p w14:paraId="1A131E4A" w14:textId="77777777" w:rsidR="00B5213D" w:rsidRDefault="00B5213D" w:rsidP="000072F1">
      <w:pPr>
        <w:spacing w:after="120"/>
        <w:jc w:val="both"/>
        <w:rPr>
          <w:rFonts w:cs="Arial"/>
          <w:color w:val="02083C" w:themeColor="background1"/>
        </w:rPr>
      </w:pPr>
    </w:p>
    <w:p w14:paraId="089E49A5" w14:textId="3732271C" w:rsidR="00D62DD5" w:rsidRPr="007241C7" w:rsidRDefault="00D62DD5" w:rsidP="000072F1">
      <w:pPr>
        <w:spacing w:after="120"/>
        <w:jc w:val="both"/>
        <w:rPr>
          <w:rFonts w:cs="Arial"/>
          <w:color w:val="02083C" w:themeColor="background1"/>
        </w:rPr>
      </w:pPr>
      <w:r w:rsidRPr="007241C7">
        <w:rPr>
          <w:rFonts w:cs="Arial"/>
          <w:color w:val="02083C" w:themeColor="background1"/>
        </w:rPr>
        <w:t>Although it is not necessary to be a specialist in mental health or cognitive/developmental conditions to undertake a MSE or CSE, it is necessary to have a clear understanding of the 9 areas covered in each and how these may manifest in applicants with various conditions.</w:t>
      </w:r>
    </w:p>
    <w:p w14:paraId="3B7BFC3C" w14:textId="77777777" w:rsidR="00D62DD5" w:rsidRPr="007241C7" w:rsidRDefault="00D62DD5" w:rsidP="000072F1">
      <w:pPr>
        <w:spacing w:after="120"/>
        <w:jc w:val="both"/>
        <w:rPr>
          <w:rFonts w:eastAsiaTheme="minorHAnsi" w:cs="Arial"/>
          <w:color w:val="02083C" w:themeColor="background1"/>
          <w:szCs w:val="22"/>
          <w:lang w:eastAsia="en-GB"/>
        </w:rPr>
      </w:pPr>
    </w:p>
    <w:p w14:paraId="1E88539B" w14:textId="77777777" w:rsidR="00226939" w:rsidRPr="007241C7" w:rsidRDefault="00226939" w:rsidP="000072F1">
      <w:pPr>
        <w:pStyle w:val="Heading3"/>
        <w:numPr>
          <w:ilvl w:val="2"/>
          <w:numId w:val="1"/>
        </w:numPr>
        <w:spacing w:before="120"/>
        <w:jc w:val="both"/>
        <w:rPr>
          <w:color w:val="02083C" w:themeColor="background1"/>
        </w:rPr>
      </w:pPr>
      <w:bookmarkStart w:id="521" w:name="_Toc70693173"/>
      <w:bookmarkStart w:id="522" w:name="_Toc70693174"/>
      <w:bookmarkStart w:id="523" w:name="_Toc70693175"/>
      <w:bookmarkStart w:id="524" w:name="_Toc70693176"/>
      <w:bookmarkStart w:id="525" w:name="_Toc70693177"/>
      <w:bookmarkStart w:id="526" w:name="_Toc70693179"/>
      <w:bookmarkStart w:id="527" w:name="_Toc70693180"/>
      <w:bookmarkStart w:id="528" w:name="_Toc70693181"/>
      <w:bookmarkStart w:id="529" w:name="_Toc70693182"/>
      <w:bookmarkStart w:id="530" w:name="_Toc70693183"/>
      <w:bookmarkStart w:id="531" w:name="_Toc70693184"/>
      <w:bookmarkStart w:id="532" w:name="_Toc70693185"/>
      <w:bookmarkStart w:id="533" w:name="_Toc70693186"/>
      <w:bookmarkStart w:id="534" w:name="_Toc70693187"/>
      <w:bookmarkStart w:id="535" w:name="_Toc70693188"/>
      <w:bookmarkStart w:id="536" w:name="_Toc70693189"/>
      <w:bookmarkStart w:id="537" w:name="_Toc70693190"/>
      <w:bookmarkStart w:id="538" w:name="_Toc70693191"/>
      <w:bookmarkStart w:id="539" w:name="_Toc70693192"/>
      <w:bookmarkStart w:id="540" w:name="_Toc70693193"/>
      <w:bookmarkStart w:id="541" w:name="_Toc70693194"/>
      <w:bookmarkStart w:id="542" w:name="_Toc70693195"/>
      <w:bookmarkStart w:id="543" w:name="_Toc70693196"/>
      <w:bookmarkStart w:id="544" w:name="_Toc70693198"/>
      <w:bookmarkStart w:id="545" w:name="_Toc71282962"/>
      <w:bookmarkStart w:id="546" w:name="_Toc71545182"/>
      <w:bookmarkStart w:id="547" w:name="_Toc72141246"/>
      <w:bookmarkStart w:id="548" w:name="_Toc74208606"/>
      <w:bookmarkStart w:id="549" w:name="_Toc74571339"/>
      <w:bookmarkStart w:id="550" w:name="_Toc179551586"/>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7241C7">
        <w:rPr>
          <w:color w:val="02083C" w:themeColor="background1"/>
        </w:rPr>
        <w:t>Other Examinations</w:t>
      </w:r>
      <w:bookmarkEnd w:id="545"/>
      <w:bookmarkEnd w:id="546"/>
      <w:bookmarkEnd w:id="547"/>
      <w:bookmarkEnd w:id="548"/>
      <w:bookmarkEnd w:id="549"/>
      <w:bookmarkEnd w:id="550"/>
    </w:p>
    <w:p w14:paraId="6EFC118F"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Other examinations may be applicable depending on the condition and must only be completed if relevant to do so.</w:t>
      </w:r>
    </w:p>
    <w:p w14:paraId="573A9A40" w14:textId="77777777" w:rsidR="00AB6889" w:rsidRPr="005134AF" w:rsidRDefault="00AB6889" w:rsidP="000072F1">
      <w:pPr>
        <w:spacing w:after="120"/>
        <w:jc w:val="both"/>
        <w:rPr>
          <w:rFonts w:cs="Arial"/>
          <w:color w:val="02083C" w:themeColor="background1"/>
        </w:rPr>
      </w:pPr>
    </w:p>
    <w:p w14:paraId="7E3C7A77" w14:textId="77777777" w:rsidR="00226939" w:rsidRPr="005134AF" w:rsidRDefault="00226939" w:rsidP="000072F1">
      <w:pPr>
        <w:pStyle w:val="Heading4"/>
        <w:spacing w:before="120"/>
        <w:rPr>
          <w:rFonts w:cs="Arial"/>
        </w:rPr>
      </w:pPr>
      <w:bookmarkStart w:id="551" w:name="_Toc74571340"/>
      <w:bookmarkStart w:id="552" w:name="_Toc179551587"/>
      <w:r w:rsidRPr="005134AF">
        <w:rPr>
          <w:rFonts w:cs="Arial"/>
        </w:rPr>
        <w:t>Amputation Stump Length</w:t>
      </w:r>
      <w:bookmarkEnd w:id="551"/>
      <w:bookmarkEnd w:id="552"/>
    </w:p>
    <w:p w14:paraId="713312AD" w14:textId="77777777" w:rsidR="00226939" w:rsidRDefault="00226939" w:rsidP="000072F1">
      <w:pPr>
        <w:spacing w:after="120"/>
        <w:jc w:val="both"/>
        <w:rPr>
          <w:rFonts w:cs="Arial"/>
          <w:color w:val="02083C" w:themeColor="background1"/>
        </w:rPr>
      </w:pPr>
      <w:r w:rsidRPr="007241C7">
        <w:rPr>
          <w:rFonts w:cs="Arial"/>
          <w:color w:val="02083C" w:themeColor="background1"/>
        </w:rPr>
        <w:t xml:space="preserve">If a certificate of amputation stump measurement issued by the artificial limb and appliance centre, or detailed medical records containing amputation stump length is not on file, HCPs may observe the stump length according to proximal bony landmarks and document the remaining tissue length as high, medium and low. </w:t>
      </w:r>
    </w:p>
    <w:p w14:paraId="4F6062F8" w14:textId="77777777" w:rsidR="007034C5" w:rsidRPr="007241C7" w:rsidRDefault="007034C5" w:rsidP="000072F1">
      <w:pPr>
        <w:spacing w:after="120"/>
        <w:jc w:val="both"/>
        <w:rPr>
          <w:rFonts w:cs="Arial"/>
          <w:color w:val="02083C" w:themeColor="background1"/>
        </w:rPr>
      </w:pPr>
    </w:p>
    <w:p w14:paraId="3FC1A221" w14:textId="77777777" w:rsidR="00226939" w:rsidRPr="005134AF" w:rsidRDefault="00226939" w:rsidP="000072F1">
      <w:pPr>
        <w:pStyle w:val="Heading4"/>
        <w:spacing w:before="120"/>
        <w:rPr>
          <w:rFonts w:cs="Arial"/>
        </w:rPr>
      </w:pPr>
      <w:bookmarkStart w:id="553" w:name="_Toc74571341"/>
      <w:bookmarkStart w:id="554" w:name="_Toc179551588"/>
      <w:r w:rsidRPr="005134AF">
        <w:rPr>
          <w:rFonts w:cs="Arial"/>
        </w:rPr>
        <w:t>Scars and Facial Disfigurement</w:t>
      </w:r>
      <w:bookmarkEnd w:id="553"/>
      <w:bookmarkEnd w:id="554"/>
    </w:p>
    <w:p w14:paraId="0275A442" w14:textId="77777777" w:rsidR="00226939" w:rsidRPr="0096724F" w:rsidRDefault="00226939" w:rsidP="001E32ED">
      <w:pPr>
        <w:pStyle w:val="ListParagraph"/>
        <w:numPr>
          <w:ilvl w:val="0"/>
          <w:numId w:val="90"/>
        </w:numPr>
        <w:spacing w:after="120"/>
        <w:jc w:val="both"/>
        <w:rPr>
          <w:rFonts w:eastAsiaTheme="minorHAnsi" w:cs="Arial"/>
          <w:color w:val="02083C" w:themeColor="background1"/>
          <w:szCs w:val="22"/>
          <w:lang w:eastAsia="en-GB"/>
        </w:rPr>
      </w:pPr>
      <w:r w:rsidRPr="007241C7">
        <w:rPr>
          <w:rFonts w:eastAsiaTheme="minorHAnsi" w:cs="Arial"/>
          <w:color w:val="02083C" w:themeColor="background1"/>
          <w:szCs w:val="22"/>
          <w:lang w:eastAsia="en-GB"/>
        </w:rPr>
        <w:t>When examining and documenting scars</w:t>
      </w:r>
      <w:r w:rsidR="00B829AA">
        <w:rPr>
          <w:rFonts w:eastAsiaTheme="minorHAnsi" w:cs="Arial"/>
          <w:color w:val="02083C" w:themeColor="background1"/>
          <w:szCs w:val="22"/>
          <w:lang w:eastAsia="en-GB"/>
        </w:rPr>
        <w:t xml:space="preserve"> it is preferable that, where the medical evidence does not allow for a PBA, </w:t>
      </w:r>
      <w:r w:rsidR="00D34013">
        <w:rPr>
          <w:rFonts w:eastAsiaTheme="minorHAnsi" w:cs="Arial"/>
          <w:color w:val="02083C" w:themeColor="background1"/>
          <w:szCs w:val="22"/>
          <w:lang w:eastAsia="en-GB"/>
        </w:rPr>
        <w:t>the HCP</w:t>
      </w:r>
      <w:r w:rsidR="00B829AA">
        <w:rPr>
          <w:rFonts w:eastAsiaTheme="minorHAnsi" w:cs="Arial"/>
          <w:color w:val="02083C" w:themeColor="background1"/>
          <w:szCs w:val="22"/>
          <w:lang w:eastAsia="en-GB"/>
        </w:rPr>
        <w:t xml:space="preserve"> examine</w:t>
      </w:r>
      <w:r w:rsidR="00D34013">
        <w:rPr>
          <w:rFonts w:eastAsiaTheme="minorHAnsi" w:cs="Arial"/>
          <w:color w:val="02083C" w:themeColor="background1"/>
          <w:szCs w:val="22"/>
          <w:lang w:eastAsia="en-GB"/>
        </w:rPr>
        <w:t>s</w:t>
      </w:r>
      <w:r w:rsidR="00B829AA">
        <w:rPr>
          <w:rFonts w:eastAsiaTheme="minorHAnsi" w:cs="Arial"/>
          <w:color w:val="02083C" w:themeColor="background1"/>
          <w:szCs w:val="22"/>
          <w:lang w:eastAsia="en-GB"/>
        </w:rPr>
        <w:t xml:space="preserve"> in person. </w:t>
      </w:r>
      <w:r w:rsidRPr="007241C7">
        <w:rPr>
          <w:rFonts w:eastAsiaTheme="minorHAnsi" w:cs="Arial"/>
          <w:color w:val="02083C" w:themeColor="background1"/>
          <w:szCs w:val="22"/>
          <w:lang w:eastAsia="en-GB"/>
        </w:rPr>
        <w:t xml:space="preserve"> </w:t>
      </w:r>
      <w:r w:rsidR="00B829AA">
        <w:rPr>
          <w:rFonts w:eastAsiaTheme="minorHAnsi" w:cs="Arial"/>
          <w:color w:val="02083C" w:themeColor="background1"/>
          <w:szCs w:val="22"/>
          <w:lang w:eastAsia="en-GB"/>
        </w:rPr>
        <w:t>T</w:t>
      </w:r>
      <w:r w:rsidRPr="007241C7">
        <w:rPr>
          <w:rFonts w:eastAsiaTheme="minorHAnsi" w:cs="Arial"/>
          <w:color w:val="02083C" w:themeColor="background1"/>
          <w:szCs w:val="22"/>
          <w:lang w:eastAsia="en-GB"/>
        </w:rPr>
        <w:t xml:space="preserve">he following must be </w:t>
      </w:r>
      <w:r w:rsidR="00B829AA">
        <w:rPr>
          <w:rFonts w:eastAsiaTheme="minorHAnsi" w:cs="Arial"/>
          <w:color w:val="02083C" w:themeColor="background1"/>
          <w:szCs w:val="22"/>
          <w:lang w:eastAsia="en-GB"/>
        </w:rPr>
        <w:t xml:space="preserve">documented </w:t>
      </w:r>
      <w:r w:rsidR="00D34013">
        <w:t xml:space="preserve">where the applicant consents to being examined: </w:t>
      </w:r>
      <w:r w:rsidRPr="0096724F">
        <w:rPr>
          <w:rFonts w:eastAsiaTheme="minorHAnsi" w:cs="Arial"/>
          <w:color w:val="02083C" w:themeColor="background1"/>
          <w:szCs w:val="22"/>
          <w:lang w:eastAsia="en-GB"/>
        </w:rPr>
        <w:t>The precise site, using anatomic landmarks</w:t>
      </w:r>
    </w:p>
    <w:p w14:paraId="762B2A66" w14:textId="77777777" w:rsidR="00226939" w:rsidRPr="0096724F" w:rsidRDefault="00226939" w:rsidP="001E32ED">
      <w:pPr>
        <w:pStyle w:val="ListParagraph"/>
        <w:numPr>
          <w:ilvl w:val="0"/>
          <w:numId w:val="90"/>
        </w:numPr>
        <w:spacing w:after="120"/>
        <w:jc w:val="both"/>
        <w:rPr>
          <w:rFonts w:eastAsiaTheme="minorHAnsi" w:cs="Arial"/>
          <w:color w:val="02083C" w:themeColor="background1"/>
          <w:szCs w:val="22"/>
          <w:lang w:eastAsia="en-GB"/>
        </w:rPr>
      </w:pPr>
      <w:r w:rsidRPr="0096724F">
        <w:rPr>
          <w:rFonts w:eastAsiaTheme="minorHAnsi" w:cs="Arial"/>
          <w:color w:val="02083C" w:themeColor="background1"/>
          <w:szCs w:val="22"/>
          <w:lang w:eastAsia="en-GB"/>
        </w:rPr>
        <w:t>The shape and size –measurement of length and width of the scar and calculate the area (e.g. 6x4 centimetres) for all but linear scars</w:t>
      </w:r>
    </w:p>
    <w:p w14:paraId="7106949F" w14:textId="77777777" w:rsidR="00B829AA" w:rsidRDefault="00226939" w:rsidP="00B829AA">
      <w:pPr>
        <w:pStyle w:val="ListParagraph"/>
        <w:numPr>
          <w:ilvl w:val="0"/>
          <w:numId w:val="90"/>
        </w:numPr>
        <w:spacing w:after="120"/>
        <w:jc w:val="both"/>
        <w:rPr>
          <w:rFonts w:eastAsiaTheme="minorHAnsi" w:cs="Arial"/>
          <w:color w:val="02083C" w:themeColor="background1"/>
          <w:szCs w:val="22"/>
          <w:lang w:eastAsia="en-GB"/>
        </w:rPr>
      </w:pPr>
      <w:r w:rsidRPr="0096724F">
        <w:rPr>
          <w:rFonts w:eastAsiaTheme="minorHAnsi" w:cs="Arial"/>
          <w:color w:val="02083C" w:themeColor="background1"/>
          <w:szCs w:val="22"/>
          <w:lang w:eastAsia="en-GB"/>
        </w:rPr>
        <w:t>Surface of the scar – colour, texture, any visible tethering of the surrounding tissue</w:t>
      </w:r>
    </w:p>
    <w:p w14:paraId="24809B90" w14:textId="77777777" w:rsidR="00226939" w:rsidRPr="007241C7" w:rsidRDefault="00226939" w:rsidP="000072F1">
      <w:pPr>
        <w:spacing w:after="120"/>
        <w:jc w:val="both"/>
        <w:rPr>
          <w:rFonts w:eastAsiaTheme="minorHAnsi" w:cs="Arial"/>
          <w:color w:val="02083C" w:themeColor="background1"/>
          <w:szCs w:val="22"/>
          <w:lang w:eastAsia="en-GB"/>
        </w:rPr>
      </w:pPr>
      <w:r w:rsidRPr="007241C7">
        <w:rPr>
          <w:rFonts w:eastAsiaTheme="minorHAnsi" w:cs="Arial"/>
          <w:color w:val="02083C" w:themeColor="background1"/>
          <w:szCs w:val="22"/>
          <w:lang w:eastAsia="en-GB"/>
        </w:rPr>
        <w:t>Scars of differing size, location, orientation and abnormalities can give rise to differing levels of disablement and therefore it is important to document adequate detail during assessment. To ensure accuracy when recording scars, it can be necessary to draw a diagram to describe the exact location, size and orientation.</w:t>
      </w:r>
    </w:p>
    <w:p w14:paraId="74DCAA44" w14:textId="77777777" w:rsidR="00226939" w:rsidRPr="007241C7" w:rsidRDefault="00226939" w:rsidP="000072F1">
      <w:pPr>
        <w:spacing w:after="120"/>
        <w:jc w:val="both"/>
        <w:rPr>
          <w:rFonts w:eastAsiaTheme="minorHAnsi" w:cs="Arial"/>
          <w:color w:val="02083C" w:themeColor="background1"/>
          <w:szCs w:val="22"/>
          <w:lang w:eastAsia="en-GB"/>
        </w:rPr>
      </w:pPr>
      <w:r w:rsidRPr="007241C7">
        <w:rPr>
          <w:rFonts w:eastAsiaTheme="minorHAnsi" w:cs="Arial"/>
          <w:color w:val="02083C" w:themeColor="background1"/>
          <w:szCs w:val="22"/>
          <w:lang w:eastAsia="en-GB"/>
        </w:rPr>
        <w:lastRenderedPageBreak/>
        <w:t xml:space="preserve">Facial disfigurement does not commonly cause direct </w:t>
      </w:r>
      <w:r w:rsidRPr="007241C7">
        <w:rPr>
          <w:rFonts w:eastAsiaTheme="minorHAnsi" w:cs="Arial"/>
          <w:i/>
          <w:iCs/>
          <w:color w:val="02083C" w:themeColor="background1"/>
          <w:szCs w:val="22"/>
          <w:lang w:eastAsia="en-GB"/>
        </w:rPr>
        <w:t>physical</w:t>
      </w:r>
      <w:r w:rsidRPr="007241C7">
        <w:rPr>
          <w:rFonts w:eastAsiaTheme="minorHAnsi" w:cs="Arial"/>
          <w:color w:val="02083C" w:themeColor="background1"/>
          <w:szCs w:val="22"/>
          <w:lang w:eastAsia="en-GB"/>
        </w:rPr>
        <w:t xml:space="preserve"> functional compromise however it should still be considered as part of the disablement assessment. Therefore, it is important to record additional information of the surface contour of the scar for example:</w:t>
      </w:r>
    </w:p>
    <w:p w14:paraId="507CF36E" w14:textId="77777777" w:rsidR="00226939" w:rsidRPr="0096724F" w:rsidRDefault="00226939" w:rsidP="001E32ED">
      <w:pPr>
        <w:pStyle w:val="ListParagraph"/>
        <w:numPr>
          <w:ilvl w:val="0"/>
          <w:numId w:val="89"/>
        </w:numPr>
        <w:spacing w:after="120"/>
        <w:jc w:val="both"/>
        <w:rPr>
          <w:rFonts w:eastAsiaTheme="minorHAnsi" w:cs="Arial"/>
          <w:color w:val="02083C" w:themeColor="background1"/>
          <w:szCs w:val="22"/>
          <w:lang w:eastAsia="en-GB"/>
        </w:rPr>
      </w:pPr>
      <w:r w:rsidRPr="0096724F">
        <w:rPr>
          <w:rFonts w:eastAsiaTheme="minorHAnsi" w:cs="Arial"/>
          <w:color w:val="02083C" w:themeColor="background1"/>
          <w:szCs w:val="22"/>
          <w:lang w:eastAsia="en-GB"/>
        </w:rPr>
        <w:t>elevated or depressed on palpation</w:t>
      </w:r>
    </w:p>
    <w:p w14:paraId="64939F32" w14:textId="77777777" w:rsidR="00226939" w:rsidRPr="0096724F" w:rsidRDefault="00226939" w:rsidP="001E32ED">
      <w:pPr>
        <w:pStyle w:val="ListParagraph"/>
        <w:numPr>
          <w:ilvl w:val="0"/>
          <w:numId w:val="89"/>
        </w:numPr>
        <w:spacing w:after="120"/>
        <w:jc w:val="both"/>
        <w:rPr>
          <w:rFonts w:eastAsiaTheme="minorHAnsi" w:cs="Arial"/>
          <w:color w:val="02083C" w:themeColor="background1"/>
          <w:szCs w:val="22"/>
          <w:lang w:eastAsia="en-GB"/>
        </w:rPr>
      </w:pPr>
      <w:r w:rsidRPr="0096724F">
        <w:rPr>
          <w:rFonts w:eastAsiaTheme="minorHAnsi" w:cs="Arial"/>
          <w:color w:val="02083C" w:themeColor="background1"/>
          <w:szCs w:val="22"/>
          <w:lang w:eastAsia="en-GB"/>
        </w:rPr>
        <w:t>abnormal texture (irregular, atrophic, shiny, scaly, etc.)</w:t>
      </w:r>
    </w:p>
    <w:p w14:paraId="0E4F3202" w14:textId="77777777" w:rsidR="00226939" w:rsidRPr="0096724F" w:rsidRDefault="00226939" w:rsidP="001E32ED">
      <w:pPr>
        <w:pStyle w:val="ListParagraph"/>
        <w:numPr>
          <w:ilvl w:val="0"/>
          <w:numId w:val="89"/>
        </w:numPr>
        <w:spacing w:after="120"/>
        <w:jc w:val="both"/>
        <w:rPr>
          <w:rFonts w:eastAsiaTheme="minorHAnsi" w:cs="Arial"/>
          <w:color w:val="02083C" w:themeColor="background1"/>
          <w:szCs w:val="22"/>
          <w:lang w:eastAsia="en-GB"/>
        </w:rPr>
      </w:pPr>
      <w:r w:rsidRPr="0096724F">
        <w:rPr>
          <w:rFonts w:eastAsiaTheme="minorHAnsi" w:cs="Arial"/>
          <w:color w:val="02083C" w:themeColor="background1"/>
          <w:szCs w:val="22"/>
          <w:lang w:eastAsia="en-GB"/>
        </w:rPr>
        <w:t>hypo or hyperpigmented</w:t>
      </w:r>
    </w:p>
    <w:p w14:paraId="0F3E3F56" w14:textId="77777777" w:rsidR="00226939" w:rsidRPr="0096724F" w:rsidRDefault="00226939" w:rsidP="001E32ED">
      <w:pPr>
        <w:pStyle w:val="ListParagraph"/>
        <w:numPr>
          <w:ilvl w:val="0"/>
          <w:numId w:val="89"/>
        </w:numPr>
        <w:spacing w:after="120"/>
        <w:jc w:val="both"/>
        <w:rPr>
          <w:rFonts w:eastAsiaTheme="minorHAnsi" w:cs="Arial"/>
          <w:color w:val="02083C" w:themeColor="background1"/>
          <w:szCs w:val="22"/>
          <w:lang w:eastAsia="en-GB"/>
        </w:rPr>
      </w:pPr>
      <w:r w:rsidRPr="0096724F">
        <w:rPr>
          <w:rFonts w:eastAsiaTheme="minorHAnsi" w:cs="Arial"/>
          <w:color w:val="02083C" w:themeColor="background1"/>
          <w:szCs w:val="22"/>
          <w:lang w:eastAsia="en-GB"/>
        </w:rPr>
        <w:t>colour of scar compared to unaffected areas of skin with measurement of the area of abnormally pigmented skin.</w:t>
      </w:r>
    </w:p>
    <w:p w14:paraId="62107A17" w14:textId="77777777" w:rsidR="00226939" w:rsidRPr="007241C7" w:rsidRDefault="00226939" w:rsidP="00EE3B1B"/>
    <w:p w14:paraId="2D28B8DF" w14:textId="77777777" w:rsidR="00226939" w:rsidRPr="005134AF" w:rsidRDefault="00226939" w:rsidP="000072F1">
      <w:pPr>
        <w:pStyle w:val="Heading4"/>
        <w:spacing w:before="120"/>
        <w:rPr>
          <w:rFonts w:cs="Arial"/>
        </w:rPr>
      </w:pPr>
      <w:bookmarkStart w:id="555" w:name="_Toc74571342"/>
      <w:bookmarkStart w:id="556" w:name="_Toc179551589"/>
      <w:r w:rsidRPr="005134AF">
        <w:rPr>
          <w:rFonts w:cs="Arial"/>
        </w:rPr>
        <w:t>Vision Test</w:t>
      </w:r>
      <w:bookmarkEnd w:id="555"/>
      <w:bookmarkEnd w:id="556"/>
      <w:r w:rsidRPr="005134AF">
        <w:rPr>
          <w:rFonts w:cs="Arial"/>
        </w:rPr>
        <w:t xml:space="preserve"> </w:t>
      </w:r>
    </w:p>
    <w:p w14:paraId="0E4907CD"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Vision test cards will be available for HCPs to use where relevant to assess</w:t>
      </w:r>
      <w:r w:rsidRPr="007241C7">
        <w:rPr>
          <w:rFonts w:cs="Arial"/>
          <w:color w:val="02083C" w:themeColor="background1"/>
          <w:shd w:val="clear" w:color="auto" w:fill="FFFFFF"/>
        </w:rPr>
        <w:t xml:space="preserve"> an applicant’s visual acuity. </w:t>
      </w:r>
      <w:r w:rsidRPr="007241C7">
        <w:rPr>
          <w:rFonts w:cs="Arial"/>
          <w:color w:val="02083C" w:themeColor="background1"/>
        </w:rPr>
        <w:t>HCP should record vision in both eyes, both before and after correction. Where appropriate abnormality of eye movements, scarring, cataract, aphakia and field defects should be recorded</w:t>
      </w:r>
      <w:r w:rsidRPr="007241C7">
        <w:rPr>
          <w:rFonts w:cs="Arial"/>
          <w:color w:val="02083C" w:themeColor="background1"/>
          <w:sz w:val="16"/>
          <w:szCs w:val="16"/>
        </w:rPr>
        <w:t xml:space="preserve"> </w:t>
      </w:r>
    </w:p>
    <w:p w14:paraId="22BCED36"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If an applicant has an ophthalmology report as part of their medical evidence, or a Certificate of Visual Impairment, it is not necessary to perform a vision test. The percentage disablement scales as a result of the visual loss </w:t>
      </w:r>
      <w:proofErr w:type="gramStart"/>
      <w:r w:rsidRPr="007241C7">
        <w:rPr>
          <w:rFonts w:cs="Arial"/>
          <w:color w:val="02083C" w:themeColor="background1"/>
        </w:rPr>
        <w:t>is</w:t>
      </w:r>
      <w:proofErr w:type="gramEnd"/>
      <w:r w:rsidRPr="007241C7">
        <w:rPr>
          <w:rFonts w:cs="Arial"/>
          <w:color w:val="02083C" w:themeColor="background1"/>
        </w:rPr>
        <w:t xml:space="preserve"> referenced in </w:t>
      </w:r>
      <w:r>
        <w:rPr>
          <w:rFonts w:cs="Arial"/>
          <w:color w:val="02083C" w:themeColor="background1"/>
        </w:rPr>
        <w:t>a</w:t>
      </w:r>
      <w:r w:rsidRPr="007241C7">
        <w:rPr>
          <w:rFonts w:cs="Arial"/>
          <w:color w:val="02083C" w:themeColor="background1"/>
        </w:rPr>
        <w:t xml:space="preserve">ppendix </w:t>
      </w:r>
      <w:r>
        <w:rPr>
          <w:rFonts w:cs="Arial"/>
          <w:color w:val="02083C" w:themeColor="background1"/>
        </w:rPr>
        <w:t>L</w:t>
      </w:r>
      <w:r w:rsidRPr="007241C7">
        <w:rPr>
          <w:rFonts w:cs="Arial"/>
          <w:color w:val="02083C" w:themeColor="background1"/>
        </w:rPr>
        <w:t>.</w:t>
      </w:r>
    </w:p>
    <w:p w14:paraId="44E4EAC3" w14:textId="77777777" w:rsidR="00226939" w:rsidRPr="007241C7" w:rsidRDefault="00226939" w:rsidP="000072F1">
      <w:pPr>
        <w:spacing w:after="120"/>
        <w:jc w:val="both"/>
        <w:rPr>
          <w:rFonts w:cs="Arial"/>
          <w:color w:val="02083C" w:themeColor="background1"/>
        </w:rPr>
      </w:pPr>
    </w:p>
    <w:p w14:paraId="1D0F12E2" w14:textId="77777777" w:rsidR="00226939" w:rsidRPr="005134AF" w:rsidRDefault="00226939" w:rsidP="000072F1">
      <w:pPr>
        <w:pStyle w:val="Heading4"/>
        <w:spacing w:before="120"/>
        <w:rPr>
          <w:rFonts w:cs="Arial"/>
        </w:rPr>
      </w:pPr>
      <w:bookmarkStart w:id="557" w:name="_Toc74571343"/>
      <w:bookmarkStart w:id="558" w:name="_Toc179551590"/>
      <w:r w:rsidRPr="005134AF">
        <w:rPr>
          <w:rFonts w:cs="Arial"/>
        </w:rPr>
        <w:t>Conversational Voice Testing</w:t>
      </w:r>
      <w:bookmarkEnd w:id="557"/>
      <w:bookmarkEnd w:id="558"/>
    </w:p>
    <w:p w14:paraId="66542BFC"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A Conversational Voice test should be carried out on any applicant who reports hearing loss </w:t>
      </w:r>
      <w:proofErr w:type="gramStart"/>
      <w:r w:rsidRPr="007241C7">
        <w:rPr>
          <w:rFonts w:cs="Arial"/>
          <w:color w:val="02083C" w:themeColor="background1"/>
        </w:rPr>
        <w:t>as a result of</w:t>
      </w:r>
      <w:proofErr w:type="gramEnd"/>
      <w:r w:rsidRPr="007241C7">
        <w:rPr>
          <w:rFonts w:cs="Arial"/>
          <w:color w:val="02083C" w:themeColor="background1"/>
        </w:rPr>
        <w:t xml:space="preserve"> a TRI. This is</w:t>
      </w:r>
      <w:r w:rsidRPr="007241C7">
        <w:rPr>
          <w:rFonts w:cs="Arial"/>
          <w:color w:val="02083C" w:themeColor="background1"/>
          <w:szCs w:val="22"/>
          <w:lang w:eastAsia="en-GB"/>
        </w:rPr>
        <w:t xml:space="preserve"> to be considered as part of the evidence available to the HCP regarding the applicant’s hearing, and not used as sole evidence. The test is a framework for recording observations rather than an objective test and </w:t>
      </w:r>
      <w:r w:rsidRPr="007241C7">
        <w:rPr>
          <w:rFonts w:cs="Arial"/>
          <w:color w:val="02083C" w:themeColor="background1"/>
          <w:szCs w:val="22"/>
        </w:rPr>
        <w:t>will involve assessment of hearing at varying volumes and distances to ascertain functional hearing levels.</w:t>
      </w:r>
      <w:r w:rsidRPr="007241C7">
        <w:rPr>
          <w:rFonts w:cs="Arial"/>
          <w:color w:val="02083C" w:themeColor="background1"/>
        </w:rPr>
        <w:t xml:space="preserve"> The HCP should record any detectable hearing loss noted during this test and if any hearing aid is used. </w:t>
      </w:r>
    </w:p>
    <w:p w14:paraId="4628521D" w14:textId="77777777" w:rsidR="00226939" w:rsidRPr="007241C7" w:rsidRDefault="00226939" w:rsidP="000072F1">
      <w:pPr>
        <w:spacing w:after="120"/>
        <w:jc w:val="both"/>
        <w:rPr>
          <w:rFonts w:cs="Arial"/>
          <w:color w:val="02083C" w:themeColor="background1"/>
          <w:szCs w:val="22"/>
          <w:lang w:eastAsia="en-GB"/>
        </w:rPr>
      </w:pPr>
      <w:r w:rsidRPr="007241C7">
        <w:rPr>
          <w:rFonts w:cs="Arial"/>
          <w:color w:val="02083C" w:themeColor="background1"/>
        </w:rPr>
        <w:t>I</w:t>
      </w:r>
      <w:r w:rsidRPr="007241C7">
        <w:rPr>
          <w:rFonts w:cs="Arial"/>
          <w:color w:val="02083C" w:themeColor="background1"/>
          <w:szCs w:val="22"/>
          <w:lang w:eastAsia="en-GB"/>
        </w:rPr>
        <w:t xml:space="preserve">f an applicant reports hearing loss and doesn’t have an audiogram on file, it is necessary for the AP to refer for this. These results will be interpreted by the HCP completing the disablement assessment as part of the analysis of the clinical findings. </w:t>
      </w:r>
    </w:p>
    <w:p w14:paraId="13E30E23"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The percentage disablement scales in relation to audiogram results are referenced in </w:t>
      </w:r>
      <w:r>
        <w:rPr>
          <w:rFonts w:cs="Arial"/>
          <w:color w:val="02083C" w:themeColor="background1"/>
        </w:rPr>
        <w:t>a</w:t>
      </w:r>
      <w:r w:rsidRPr="007241C7">
        <w:rPr>
          <w:rFonts w:cs="Arial"/>
          <w:color w:val="02083C" w:themeColor="background1"/>
        </w:rPr>
        <w:t xml:space="preserve">ppendix </w:t>
      </w:r>
      <w:r>
        <w:rPr>
          <w:rFonts w:cs="Arial"/>
          <w:color w:val="02083C" w:themeColor="background1"/>
        </w:rPr>
        <w:t>M</w:t>
      </w:r>
      <w:r w:rsidRPr="007241C7">
        <w:rPr>
          <w:rFonts w:cs="Arial"/>
          <w:color w:val="02083C" w:themeColor="background1"/>
        </w:rPr>
        <w:t xml:space="preserve">. </w:t>
      </w:r>
    </w:p>
    <w:p w14:paraId="08A201E6" w14:textId="77777777" w:rsidR="00226939" w:rsidRPr="007241C7" w:rsidRDefault="00226939" w:rsidP="000072F1">
      <w:pPr>
        <w:spacing w:after="120"/>
        <w:jc w:val="both"/>
        <w:rPr>
          <w:rFonts w:cs="Arial"/>
          <w:color w:val="02083C" w:themeColor="background1"/>
        </w:rPr>
      </w:pPr>
    </w:p>
    <w:p w14:paraId="4A2F9C56" w14:textId="77777777" w:rsidR="00226939" w:rsidRPr="007241C7" w:rsidRDefault="00226939" w:rsidP="000072F1">
      <w:pPr>
        <w:pStyle w:val="Heading2"/>
        <w:numPr>
          <w:ilvl w:val="1"/>
          <w:numId w:val="1"/>
        </w:numPr>
        <w:spacing w:before="120"/>
        <w:jc w:val="both"/>
        <w:rPr>
          <w:color w:val="02083C" w:themeColor="background1"/>
        </w:rPr>
      </w:pPr>
      <w:bookmarkStart w:id="559" w:name="_Toc67316343"/>
      <w:bookmarkStart w:id="560" w:name="_Toc69280095"/>
      <w:bookmarkStart w:id="561" w:name="_Toc69717953"/>
      <w:bookmarkStart w:id="562" w:name="_Toc71282963"/>
      <w:bookmarkStart w:id="563" w:name="_Toc71545183"/>
      <w:bookmarkStart w:id="564" w:name="_Toc72141247"/>
      <w:bookmarkStart w:id="565" w:name="_Toc74208607"/>
      <w:bookmarkStart w:id="566" w:name="_Toc74571344"/>
      <w:bookmarkStart w:id="567" w:name="_Toc179551591"/>
      <w:r w:rsidRPr="007241C7">
        <w:rPr>
          <w:color w:val="02083C" w:themeColor="background1"/>
        </w:rPr>
        <w:t>Observations</w:t>
      </w:r>
      <w:bookmarkEnd w:id="559"/>
      <w:bookmarkEnd w:id="560"/>
      <w:bookmarkEnd w:id="561"/>
      <w:bookmarkEnd w:id="562"/>
      <w:bookmarkEnd w:id="563"/>
      <w:bookmarkEnd w:id="564"/>
      <w:bookmarkEnd w:id="565"/>
      <w:bookmarkEnd w:id="566"/>
      <w:bookmarkEnd w:id="567"/>
    </w:p>
    <w:p w14:paraId="1F8D6988"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One of the key principles of disablement analysis is observation. Observations are a key aspect of the evidence to identify and analyse the functional ability of the applicant in conjunction with other areas of the assessment. </w:t>
      </w:r>
    </w:p>
    <w:p w14:paraId="0F165B87"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It is important to balance observations with evidence gathered from other areas of the assessment when justifying percentage disablement. The entirety of the evidence must be analysed to check for consistency/inconsistency and the HCP must consider observations as a constituent part of this wider portfolio of information.</w:t>
      </w:r>
    </w:p>
    <w:p w14:paraId="67C20AB4"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It is essential to acknowledge that observations only give a very small, short window into an applicant’s functional ability, care must be taken not to excessively rely on observational findings. </w:t>
      </w:r>
    </w:p>
    <w:p w14:paraId="1A21923B"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HCPs need to bear in mind the subtle and less visibly apparent nature of some symptoms such as pain or fatigue and how these are more difficult to identify through observation of the applicant. In addition, psychological injuries may not always present </w:t>
      </w:r>
      <w:proofErr w:type="gramStart"/>
      <w:r w:rsidRPr="007241C7">
        <w:rPr>
          <w:rFonts w:cs="Arial"/>
          <w:color w:val="02083C" w:themeColor="background1"/>
        </w:rPr>
        <w:t>overtly</w:t>
      </w:r>
      <w:proofErr w:type="gramEnd"/>
      <w:r w:rsidRPr="007241C7">
        <w:rPr>
          <w:rFonts w:cs="Arial"/>
          <w:color w:val="02083C" w:themeColor="background1"/>
        </w:rPr>
        <w:t xml:space="preserve"> and this must be considered.</w:t>
      </w:r>
    </w:p>
    <w:p w14:paraId="14F3980F"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lastRenderedPageBreak/>
        <w:t xml:space="preserve">Observations must be recorded in Section 5 of the assessment report form (TPDPS1). Recording of observations commences when the applicant is met at the assessment centre/is met at their home by the HCP and concludes when the applicant leaves the premises of the assessment, or the HCP leaves the applicant’s home. </w:t>
      </w:r>
    </w:p>
    <w:p w14:paraId="601D3AE2"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Recorded observations must be factual, relevant to the applicant, the reported injury, and the reported level of disablement. For example, the applicant may be reporting an injury to their leg which requires the use of elbow crutches. In this instance, the HCP would make observations of movements/actions relating to the reported disablement and relating to how the elbow crutches were used and to mobilising.</w:t>
      </w:r>
    </w:p>
    <w:p w14:paraId="5C68DC39"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Suggested observations to document in the report are:</w:t>
      </w:r>
    </w:p>
    <w:p w14:paraId="3DD554AB" w14:textId="77777777" w:rsidR="00226939" w:rsidRPr="007241C7" w:rsidRDefault="00226939" w:rsidP="001E32ED">
      <w:pPr>
        <w:numPr>
          <w:ilvl w:val="0"/>
          <w:numId w:val="57"/>
        </w:numPr>
        <w:spacing w:after="120"/>
        <w:contextualSpacing/>
        <w:jc w:val="both"/>
        <w:rPr>
          <w:rFonts w:cs="Arial"/>
          <w:color w:val="02083C" w:themeColor="background1"/>
        </w:rPr>
      </w:pPr>
      <w:r w:rsidRPr="007241C7">
        <w:rPr>
          <w:rFonts w:cs="Arial"/>
          <w:color w:val="02083C" w:themeColor="background1"/>
        </w:rPr>
        <w:t xml:space="preserve">Appearance </w:t>
      </w:r>
    </w:p>
    <w:p w14:paraId="3C1DF56B"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When recording observations about an applicant’s appearance it is important the HCP avoids judgemental comments and remains professional. Appearance can contribute to the HCP’s understanding of how a person is functioning. </w:t>
      </w:r>
    </w:p>
    <w:p w14:paraId="645CE6C8" w14:textId="77777777" w:rsidR="00226939" w:rsidRPr="007241C7" w:rsidRDefault="00226939" w:rsidP="001E32ED">
      <w:pPr>
        <w:numPr>
          <w:ilvl w:val="0"/>
          <w:numId w:val="57"/>
        </w:numPr>
        <w:spacing w:after="120"/>
        <w:contextualSpacing/>
        <w:jc w:val="both"/>
        <w:rPr>
          <w:rFonts w:cs="Arial"/>
          <w:color w:val="02083C" w:themeColor="background1"/>
        </w:rPr>
      </w:pPr>
      <w:r w:rsidRPr="007241C7">
        <w:rPr>
          <w:rFonts w:cs="Arial"/>
          <w:color w:val="02083C" w:themeColor="background1"/>
        </w:rPr>
        <w:t>Use of upper limbs</w:t>
      </w:r>
    </w:p>
    <w:p w14:paraId="5B0E697C" w14:textId="77777777" w:rsidR="00226939" w:rsidRDefault="00226939" w:rsidP="000072F1">
      <w:pPr>
        <w:spacing w:after="120"/>
        <w:jc w:val="both"/>
        <w:rPr>
          <w:rFonts w:cs="Arial"/>
          <w:color w:val="02083C" w:themeColor="background1"/>
        </w:rPr>
      </w:pPr>
      <w:r w:rsidRPr="007241C7">
        <w:rPr>
          <w:rFonts w:cs="Arial"/>
          <w:color w:val="02083C" w:themeColor="background1"/>
        </w:rPr>
        <w:t xml:space="preserve">This contributes to the HCP’s understanding of dexterity and upper limb function. </w:t>
      </w:r>
    </w:p>
    <w:p w14:paraId="614AEE69" w14:textId="77777777" w:rsidR="00226939" w:rsidRPr="007241C7" w:rsidRDefault="00226939" w:rsidP="001E32ED">
      <w:pPr>
        <w:numPr>
          <w:ilvl w:val="0"/>
          <w:numId w:val="57"/>
        </w:numPr>
        <w:spacing w:after="120"/>
        <w:contextualSpacing/>
        <w:jc w:val="both"/>
        <w:rPr>
          <w:rFonts w:cs="Arial"/>
          <w:color w:val="02083C" w:themeColor="background1"/>
        </w:rPr>
      </w:pPr>
      <w:r w:rsidRPr="007241C7">
        <w:rPr>
          <w:rFonts w:cs="Arial"/>
          <w:color w:val="02083C" w:themeColor="background1"/>
        </w:rPr>
        <w:t>Use of lower limbs</w:t>
      </w:r>
    </w:p>
    <w:p w14:paraId="12A923AA"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This contributes to the HCP’s understanding of mobility, or how much movement is achievable in the lower limb. For example, how the person moves from standing to sitting.</w:t>
      </w:r>
    </w:p>
    <w:p w14:paraId="7DC9EB59" w14:textId="77777777" w:rsidR="00226939" w:rsidRPr="007241C7" w:rsidRDefault="00226939" w:rsidP="001E32ED">
      <w:pPr>
        <w:numPr>
          <w:ilvl w:val="0"/>
          <w:numId w:val="57"/>
        </w:numPr>
        <w:spacing w:after="120"/>
        <w:contextualSpacing/>
        <w:jc w:val="both"/>
        <w:rPr>
          <w:rFonts w:cs="Arial"/>
          <w:color w:val="02083C" w:themeColor="background1"/>
        </w:rPr>
      </w:pPr>
      <w:r w:rsidRPr="007241C7">
        <w:rPr>
          <w:rFonts w:cs="Arial"/>
          <w:color w:val="02083C" w:themeColor="background1"/>
        </w:rPr>
        <w:t>Walking</w:t>
      </w:r>
    </w:p>
    <w:p w14:paraId="4656B72F"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Descriptions may include:</w:t>
      </w:r>
    </w:p>
    <w:p w14:paraId="07BE57AD" w14:textId="77777777" w:rsidR="00226939" w:rsidRPr="007241C7" w:rsidRDefault="00226939" w:rsidP="001E32ED">
      <w:pPr>
        <w:numPr>
          <w:ilvl w:val="0"/>
          <w:numId w:val="53"/>
        </w:numPr>
        <w:spacing w:after="120"/>
        <w:contextualSpacing/>
        <w:jc w:val="both"/>
        <w:rPr>
          <w:rFonts w:cs="Arial"/>
          <w:color w:val="02083C" w:themeColor="background1"/>
        </w:rPr>
      </w:pPr>
      <w:r w:rsidRPr="007241C7">
        <w:rPr>
          <w:rFonts w:cs="Arial"/>
          <w:color w:val="02083C" w:themeColor="background1"/>
        </w:rPr>
        <w:t>Pace</w:t>
      </w:r>
    </w:p>
    <w:p w14:paraId="2C3633E8" w14:textId="77777777" w:rsidR="00226939" w:rsidRPr="007241C7" w:rsidRDefault="00226939" w:rsidP="001E32ED">
      <w:pPr>
        <w:numPr>
          <w:ilvl w:val="0"/>
          <w:numId w:val="53"/>
        </w:numPr>
        <w:spacing w:after="120"/>
        <w:contextualSpacing/>
        <w:jc w:val="both"/>
        <w:rPr>
          <w:rFonts w:cs="Arial"/>
          <w:color w:val="02083C" w:themeColor="background1"/>
        </w:rPr>
      </w:pPr>
      <w:r w:rsidRPr="007241C7">
        <w:rPr>
          <w:rFonts w:cs="Arial"/>
          <w:color w:val="02083C" w:themeColor="background1"/>
        </w:rPr>
        <w:t>Distance</w:t>
      </w:r>
    </w:p>
    <w:p w14:paraId="36721DA1" w14:textId="77777777" w:rsidR="00226939" w:rsidRPr="007241C7" w:rsidRDefault="00226939" w:rsidP="001E32ED">
      <w:pPr>
        <w:numPr>
          <w:ilvl w:val="0"/>
          <w:numId w:val="53"/>
        </w:numPr>
        <w:spacing w:after="120"/>
        <w:contextualSpacing/>
        <w:jc w:val="both"/>
        <w:rPr>
          <w:rFonts w:cs="Arial"/>
          <w:color w:val="02083C" w:themeColor="background1"/>
        </w:rPr>
      </w:pPr>
      <w:r w:rsidRPr="007241C7">
        <w:rPr>
          <w:rFonts w:cs="Arial"/>
          <w:color w:val="02083C" w:themeColor="background1"/>
        </w:rPr>
        <w:t>Gait (any limp, shuffle, stride length etc)</w:t>
      </w:r>
    </w:p>
    <w:p w14:paraId="52E774DE" w14:textId="77777777" w:rsidR="00226939" w:rsidRPr="007241C7" w:rsidRDefault="00226939" w:rsidP="001E32ED">
      <w:pPr>
        <w:numPr>
          <w:ilvl w:val="0"/>
          <w:numId w:val="53"/>
        </w:numPr>
        <w:spacing w:after="120"/>
        <w:contextualSpacing/>
        <w:jc w:val="both"/>
        <w:rPr>
          <w:rFonts w:cs="Arial"/>
          <w:color w:val="02083C" w:themeColor="background1"/>
        </w:rPr>
      </w:pPr>
      <w:r w:rsidRPr="007241C7">
        <w:rPr>
          <w:rFonts w:cs="Arial"/>
          <w:color w:val="02083C" w:themeColor="background1"/>
        </w:rPr>
        <w:t>Use of aids/appliances/assistance including appropriateness and provision</w:t>
      </w:r>
    </w:p>
    <w:p w14:paraId="147B3826" w14:textId="77777777" w:rsidR="00226939" w:rsidRPr="007241C7" w:rsidRDefault="00226939" w:rsidP="000072F1">
      <w:pPr>
        <w:spacing w:after="120"/>
        <w:jc w:val="both"/>
        <w:rPr>
          <w:rFonts w:cs="Arial"/>
          <w:color w:val="02083C" w:themeColor="background1"/>
        </w:rPr>
      </w:pPr>
    </w:p>
    <w:p w14:paraId="5625D8EE" w14:textId="77777777" w:rsidR="00226939" w:rsidRPr="007241C7" w:rsidRDefault="00226939" w:rsidP="000072F1">
      <w:pPr>
        <w:pStyle w:val="Heading3"/>
        <w:numPr>
          <w:ilvl w:val="2"/>
          <w:numId w:val="1"/>
        </w:numPr>
        <w:spacing w:before="120"/>
        <w:jc w:val="both"/>
        <w:rPr>
          <w:color w:val="02083C" w:themeColor="background1"/>
          <w:szCs w:val="22"/>
        </w:rPr>
      </w:pPr>
      <w:bookmarkStart w:id="568" w:name="_Toc71282964"/>
      <w:bookmarkStart w:id="569" w:name="_Toc71545184"/>
      <w:bookmarkStart w:id="570" w:name="_Toc72141248"/>
      <w:bookmarkStart w:id="571" w:name="_Toc74208608"/>
      <w:bookmarkStart w:id="572" w:name="_Toc74571345"/>
      <w:bookmarkStart w:id="573" w:name="_Toc179551592"/>
      <w:r w:rsidRPr="007241C7">
        <w:rPr>
          <w:color w:val="02083C" w:themeColor="background1"/>
        </w:rPr>
        <w:t>Specific Considerations for Virtual Assessments</w:t>
      </w:r>
      <w:bookmarkEnd w:id="568"/>
      <w:bookmarkEnd w:id="569"/>
      <w:bookmarkEnd w:id="570"/>
      <w:bookmarkEnd w:id="571"/>
      <w:bookmarkEnd w:id="572"/>
      <w:bookmarkEnd w:id="573"/>
    </w:p>
    <w:p w14:paraId="04FFF51C" w14:textId="77777777" w:rsidR="00226939" w:rsidRDefault="00226939" w:rsidP="000072F1">
      <w:pPr>
        <w:spacing w:after="120"/>
        <w:jc w:val="both"/>
        <w:rPr>
          <w:rFonts w:cs="Arial"/>
          <w:color w:val="02083C" w:themeColor="background1"/>
        </w:rPr>
      </w:pPr>
      <w:r w:rsidRPr="007241C7">
        <w:rPr>
          <w:rFonts w:cs="Arial"/>
          <w:color w:val="02083C" w:themeColor="background1"/>
        </w:rPr>
        <w:t xml:space="preserve">Tables </w:t>
      </w:r>
      <w:r w:rsidR="00A465C3">
        <w:rPr>
          <w:rFonts w:cs="Arial"/>
          <w:color w:val="02083C" w:themeColor="background1"/>
        </w:rPr>
        <w:t>8</w:t>
      </w:r>
      <w:r w:rsidRPr="007241C7">
        <w:rPr>
          <w:rFonts w:cs="Arial"/>
          <w:color w:val="02083C" w:themeColor="background1"/>
        </w:rPr>
        <w:t xml:space="preserve"> and </w:t>
      </w:r>
      <w:r w:rsidR="00A465C3">
        <w:rPr>
          <w:rFonts w:cs="Arial"/>
          <w:color w:val="02083C" w:themeColor="background1"/>
        </w:rPr>
        <w:t>9</w:t>
      </w:r>
      <w:r w:rsidRPr="007241C7">
        <w:rPr>
          <w:rFonts w:cs="Arial"/>
          <w:color w:val="02083C" w:themeColor="background1"/>
        </w:rPr>
        <w:t xml:space="preserve"> show examples of appropriate and inappropriate observations during virtual and telephone assessments including elements of the MSE or CSE that may be included when documenting observations. </w:t>
      </w:r>
    </w:p>
    <w:tbl>
      <w:tblPr>
        <w:tblStyle w:val="TableGrid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3"/>
        <w:gridCol w:w="4544"/>
      </w:tblGrid>
      <w:tr w:rsidR="00226939" w:rsidRPr="007241C7" w14:paraId="3F223DA4" w14:textId="77777777" w:rsidTr="00D04F49">
        <w:trPr>
          <w:cnfStyle w:val="100000000000" w:firstRow="1" w:lastRow="0" w:firstColumn="0" w:lastColumn="0" w:oddVBand="0" w:evenVBand="0" w:oddHBand="0" w:evenHBand="0" w:firstRowFirstColumn="0" w:firstRowLastColumn="0" w:lastRowFirstColumn="0" w:lastRowLastColumn="0"/>
          <w:tblHeader/>
        </w:trPr>
        <w:tc>
          <w:tcPr>
            <w:tcW w:w="5097" w:type="dxa"/>
          </w:tcPr>
          <w:p w14:paraId="6A6AF40F" w14:textId="77777777" w:rsidR="00226939" w:rsidRPr="007241C7" w:rsidRDefault="00226939" w:rsidP="000072F1">
            <w:pPr>
              <w:spacing w:after="120"/>
              <w:jc w:val="both"/>
              <w:rPr>
                <w:rFonts w:cs="Arial"/>
                <w:bCs/>
                <w:color w:val="02083C" w:themeColor="background1"/>
              </w:rPr>
            </w:pPr>
            <w:r w:rsidRPr="007241C7">
              <w:rPr>
                <w:rFonts w:cs="Arial"/>
                <w:color w:val="02083C" w:themeColor="background1"/>
              </w:rPr>
              <w:t>Appropriate observations</w:t>
            </w:r>
          </w:p>
        </w:tc>
        <w:tc>
          <w:tcPr>
            <w:tcW w:w="5098" w:type="dxa"/>
          </w:tcPr>
          <w:p w14:paraId="2421C8D4" w14:textId="77777777" w:rsidR="00226939" w:rsidRPr="007241C7" w:rsidRDefault="00226939" w:rsidP="000072F1">
            <w:pPr>
              <w:spacing w:after="120"/>
              <w:jc w:val="both"/>
              <w:rPr>
                <w:rFonts w:cs="Arial"/>
                <w:bCs/>
                <w:color w:val="02083C" w:themeColor="background1"/>
              </w:rPr>
            </w:pPr>
            <w:r w:rsidRPr="007241C7">
              <w:rPr>
                <w:rFonts w:cs="Arial"/>
                <w:color w:val="02083C" w:themeColor="background1"/>
              </w:rPr>
              <w:t>Inappropriate observations</w:t>
            </w:r>
          </w:p>
        </w:tc>
      </w:tr>
      <w:tr w:rsidR="00226939" w:rsidRPr="007241C7" w14:paraId="6E0A2CEF" w14:textId="77777777" w:rsidTr="00D04F49">
        <w:tc>
          <w:tcPr>
            <w:tcW w:w="5097" w:type="dxa"/>
          </w:tcPr>
          <w:p w14:paraId="1FA38124"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Audible breathing pattern and rate for applicants with respiratory conditions, if affected</w:t>
            </w:r>
          </w:p>
        </w:tc>
        <w:tc>
          <w:tcPr>
            <w:tcW w:w="5098" w:type="dxa"/>
          </w:tcPr>
          <w:p w14:paraId="5E9DFD45"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Very subjective observations e.g. ‘appeared in pain due to delay when answering’</w:t>
            </w:r>
          </w:p>
        </w:tc>
      </w:tr>
      <w:tr w:rsidR="00226939" w:rsidRPr="007241C7" w14:paraId="120FE34F" w14:textId="77777777" w:rsidTr="00D04F49">
        <w:tc>
          <w:tcPr>
            <w:tcW w:w="5097" w:type="dxa"/>
            <w:vMerge w:val="restart"/>
          </w:tcPr>
          <w:p w14:paraId="176ACA1B"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Elements of the MSE/CSE:</w:t>
            </w:r>
          </w:p>
          <w:p w14:paraId="76D83C41"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Behaviour</w:t>
            </w:r>
          </w:p>
          <w:p w14:paraId="608C90A2"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Central Coherence</w:t>
            </w:r>
          </w:p>
          <w:p w14:paraId="0B957CFB"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lastRenderedPageBreak/>
              <w:t>Cognition</w:t>
            </w:r>
          </w:p>
          <w:p w14:paraId="00E872C4"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Information Processing</w:t>
            </w:r>
          </w:p>
          <w:p w14:paraId="70878AEA"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Intellect</w:t>
            </w:r>
          </w:p>
          <w:p w14:paraId="1AE91851"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Insight</w:t>
            </w:r>
          </w:p>
          <w:p w14:paraId="7B568A41"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Thought Disorder</w:t>
            </w:r>
          </w:p>
          <w:p w14:paraId="4202CD9C"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Speech</w:t>
            </w:r>
          </w:p>
          <w:p w14:paraId="0096A607"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Appearance</w:t>
            </w:r>
          </w:p>
          <w:p w14:paraId="2E6C118B"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Mood</w:t>
            </w:r>
          </w:p>
          <w:p w14:paraId="02E9C16A" w14:textId="77777777" w:rsidR="00226939"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Sensory processing</w:t>
            </w:r>
          </w:p>
          <w:p w14:paraId="5CADBC29" w14:textId="77777777" w:rsidR="00D62DD5" w:rsidRPr="007241C7" w:rsidRDefault="00D62DD5" w:rsidP="000072F1">
            <w:pPr>
              <w:spacing w:after="120"/>
              <w:jc w:val="both"/>
              <w:rPr>
                <w:rFonts w:cs="Arial"/>
                <w:color w:val="02083C" w:themeColor="background1"/>
                <w:sz w:val="20"/>
                <w:szCs w:val="20"/>
              </w:rPr>
            </w:pPr>
            <w:r>
              <w:rPr>
                <w:rFonts w:cs="Arial"/>
                <w:color w:val="02083C" w:themeColor="background1"/>
                <w:sz w:val="20"/>
                <w:szCs w:val="20"/>
              </w:rPr>
              <w:t>Working memory</w:t>
            </w:r>
          </w:p>
        </w:tc>
        <w:tc>
          <w:tcPr>
            <w:tcW w:w="5098" w:type="dxa"/>
          </w:tcPr>
          <w:p w14:paraId="10185F62"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lastRenderedPageBreak/>
              <w:t>Commenting on ability to use telephone/computer if this cannot be observed. Many people have adapted ways of using telephones such as using loudspeaker, headphones and/or having others dial for them.</w:t>
            </w:r>
          </w:p>
        </w:tc>
      </w:tr>
      <w:tr w:rsidR="00226939" w:rsidRPr="007241C7" w14:paraId="34B0C27D" w14:textId="77777777" w:rsidTr="00D04F49">
        <w:trPr>
          <w:trHeight w:val="1440"/>
        </w:trPr>
        <w:tc>
          <w:tcPr>
            <w:tcW w:w="5097" w:type="dxa"/>
            <w:vMerge/>
            <w:tcBorders>
              <w:bottom w:val="single" w:sz="4" w:space="0" w:color="000000"/>
            </w:tcBorders>
          </w:tcPr>
          <w:p w14:paraId="069003BA" w14:textId="77777777" w:rsidR="00226939" w:rsidRPr="007241C7" w:rsidRDefault="00226939" w:rsidP="000072F1">
            <w:pPr>
              <w:spacing w:after="120"/>
              <w:jc w:val="both"/>
              <w:rPr>
                <w:rFonts w:cs="Arial"/>
                <w:color w:val="02083C" w:themeColor="background1"/>
                <w:sz w:val="20"/>
                <w:szCs w:val="20"/>
              </w:rPr>
            </w:pPr>
          </w:p>
        </w:tc>
        <w:tc>
          <w:tcPr>
            <w:tcW w:w="5098" w:type="dxa"/>
            <w:vMerge w:val="restart"/>
            <w:tcBorders>
              <w:bottom w:val="single" w:sz="4" w:space="0" w:color="000000"/>
            </w:tcBorders>
          </w:tcPr>
          <w:p w14:paraId="5DEBA89F" w14:textId="77777777" w:rsidR="00226939" w:rsidRPr="007241C7" w:rsidRDefault="00226939" w:rsidP="000072F1">
            <w:pPr>
              <w:spacing w:after="120"/>
              <w:jc w:val="both"/>
              <w:rPr>
                <w:rFonts w:cs="Arial"/>
                <w:color w:val="02083C" w:themeColor="background1"/>
                <w:sz w:val="20"/>
                <w:szCs w:val="20"/>
              </w:rPr>
            </w:pPr>
          </w:p>
        </w:tc>
      </w:tr>
      <w:tr w:rsidR="00226939" w:rsidRPr="007241C7" w14:paraId="21FD1AC4" w14:textId="77777777" w:rsidTr="00D04F49">
        <w:tc>
          <w:tcPr>
            <w:tcW w:w="5097" w:type="dxa"/>
          </w:tcPr>
          <w:p w14:paraId="7C22105F"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Physical movements</w:t>
            </w:r>
          </w:p>
          <w:p w14:paraId="41DAF9FB" w14:textId="77777777" w:rsidR="00226939" w:rsidRPr="007241C7" w:rsidRDefault="00226939" w:rsidP="000072F1">
            <w:pPr>
              <w:spacing w:after="120"/>
              <w:jc w:val="both"/>
              <w:rPr>
                <w:rFonts w:cs="Arial"/>
                <w:color w:val="02083C" w:themeColor="background1"/>
                <w:sz w:val="20"/>
                <w:szCs w:val="20"/>
              </w:rPr>
            </w:pPr>
          </w:p>
        </w:tc>
        <w:tc>
          <w:tcPr>
            <w:tcW w:w="5098" w:type="dxa"/>
            <w:vMerge/>
          </w:tcPr>
          <w:p w14:paraId="08B4FA90" w14:textId="77777777" w:rsidR="00226939" w:rsidRPr="007241C7" w:rsidRDefault="00226939" w:rsidP="000072F1">
            <w:pPr>
              <w:spacing w:after="120"/>
              <w:jc w:val="both"/>
              <w:rPr>
                <w:rFonts w:cs="Arial"/>
                <w:color w:val="02083C" w:themeColor="background1"/>
                <w:sz w:val="20"/>
                <w:szCs w:val="20"/>
              </w:rPr>
            </w:pPr>
          </w:p>
        </w:tc>
      </w:tr>
    </w:tbl>
    <w:p w14:paraId="05F88A61" w14:textId="77777777" w:rsidR="00226939" w:rsidRPr="007241C7" w:rsidRDefault="00226939" w:rsidP="000072F1">
      <w:pPr>
        <w:spacing w:after="120"/>
        <w:ind w:left="720"/>
        <w:contextualSpacing/>
        <w:jc w:val="center"/>
        <w:rPr>
          <w:rFonts w:cs="Arial"/>
          <w:color w:val="02083C" w:themeColor="background1"/>
          <w:sz w:val="18"/>
          <w:szCs w:val="18"/>
        </w:rPr>
      </w:pPr>
      <w:r w:rsidRPr="007241C7">
        <w:rPr>
          <w:rFonts w:cs="Arial"/>
          <w:color w:val="02083C" w:themeColor="background1"/>
          <w:sz w:val="18"/>
          <w:szCs w:val="18"/>
        </w:rPr>
        <w:t xml:space="preserve">Table </w:t>
      </w:r>
      <w:r w:rsidR="00A465C3">
        <w:rPr>
          <w:rFonts w:cs="Arial"/>
          <w:color w:val="02083C" w:themeColor="background1"/>
          <w:sz w:val="18"/>
          <w:szCs w:val="18"/>
        </w:rPr>
        <w:t>8</w:t>
      </w:r>
      <w:r w:rsidRPr="007241C7">
        <w:rPr>
          <w:rFonts w:cs="Arial"/>
          <w:color w:val="02083C" w:themeColor="background1"/>
          <w:sz w:val="18"/>
          <w:szCs w:val="18"/>
        </w:rPr>
        <w:t xml:space="preserve"> – Appropriateness of Observations in a </w:t>
      </w:r>
      <w:r w:rsidR="006B404C">
        <w:rPr>
          <w:rFonts w:cs="Arial"/>
          <w:color w:val="02083C" w:themeColor="background1"/>
          <w:sz w:val="18"/>
          <w:szCs w:val="18"/>
        </w:rPr>
        <w:t>Virtual</w:t>
      </w:r>
      <w:r w:rsidR="006B404C" w:rsidRPr="007241C7">
        <w:rPr>
          <w:rFonts w:cs="Arial"/>
          <w:color w:val="02083C" w:themeColor="background1"/>
          <w:sz w:val="18"/>
          <w:szCs w:val="18"/>
        </w:rPr>
        <w:t xml:space="preserve"> </w:t>
      </w:r>
      <w:r w:rsidRPr="007241C7">
        <w:rPr>
          <w:rFonts w:cs="Arial"/>
          <w:color w:val="02083C" w:themeColor="background1"/>
          <w:sz w:val="18"/>
          <w:szCs w:val="18"/>
        </w:rPr>
        <w:t>Assessment</w:t>
      </w:r>
    </w:p>
    <w:p w14:paraId="2AE14F0E" w14:textId="77777777" w:rsidR="00226939" w:rsidRPr="007241C7" w:rsidRDefault="00226939" w:rsidP="000072F1">
      <w:pPr>
        <w:spacing w:after="120"/>
        <w:ind w:left="720"/>
        <w:contextualSpacing/>
        <w:jc w:val="both"/>
        <w:rPr>
          <w:rFonts w:cs="Arial"/>
          <w:color w:val="02083C" w:themeColor="background1"/>
          <w:sz w:val="18"/>
          <w:szCs w:val="18"/>
        </w:rPr>
      </w:pPr>
    </w:p>
    <w:p w14:paraId="20A29F2F" w14:textId="77777777" w:rsidR="009940F3" w:rsidRDefault="009940F3" w:rsidP="000072F1">
      <w:pPr>
        <w:spacing w:after="120"/>
        <w:contextualSpacing/>
        <w:jc w:val="both"/>
        <w:rPr>
          <w:rFonts w:cs="Arial"/>
          <w:color w:val="02083C" w:themeColor="background1"/>
          <w:sz w:val="18"/>
          <w:szCs w:val="18"/>
        </w:rPr>
      </w:pPr>
    </w:p>
    <w:p w14:paraId="19C19269" w14:textId="77777777" w:rsidR="00984FCD" w:rsidRDefault="00984FCD" w:rsidP="000072F1">
      <w:pPr>
        <w:spacing w:after="120"/>
        <w:contextualSpacing/>
        <w:jc w:val="both"/>
        <w:rPr>
          <w:rFonts w:cs="Arial"/>
          <w:color w:val="02083C" w:themeColor="background1"/>
          <w:sz w:val="18"/>
          <w:szCs w:val="18"/>
        </w:rPr>
      </w:pPr>
    </w:p>
    <w:p w14:paraId="45D3960E" w14:textId="77777777" w:rsidR="00984FCD" w:rsidRDefault="00984FCD" w:rsidP="000072F1">
      <w:pPr>
        <w:spacing w:after="120"/>
        <w:contextualSpacing/>
        <w:jc w:val="both"/>
        <w:rPr>
          <w:rFonts w:cs="Arial"/>
          <w:color w:val="02083C" w:themeColor="background1"/>
          <w:sz w:val="18"/>
          <w:szCs w:val="18"/>
        </w:rPr>
      </w:pPr>
    </w:p>
    <w:tbl>
      <w:tblPr>
        <w:tblStyle w:val="TableGrid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5"/>
        <w:gridCol w:w="4512"/>
      </w:tblGrid>
      <w:tr w:rsidR="00226939" w:rsidRPr="007241C7" w14:paraId="5A201C37" w14:textId="77777777" w:rsidTr="0017161E">
        <w:trPr>
          <w:cnfStyle w:val="100000000000" w:firstRow="1" w:lastRow="0" w:firstColumn="0" w:lastColumn="0" w:oddVBand="0" w:evenVBand="0" w:oddHBand="0" w:evenHBand="0" w:firstRowFirstColumn="0" w:firstRowLastColumn="0" w:lastRowFirstColumn="0" w:lastRowLastColumn="0"/>
        </w:trPr>
        <w:tc>
          <w:tcPr>
            <w:tcW w:w="4505" w:type="dxa"/>
          </w:tcPr>
          <w:p w14:paraId="61306469" w14:textId="77777777" w:rsidR="00226939" w:rsidRPr="007241C7" w:rsidRDefault="00226939" w:rsidP="000072F1">
            <w:pPr>
              <w:spacing w:after="120"/>
              <w:jc w:val="both"/>
              <w:rPr>
                <w:rFonts w:cs="Arial"/>
                <w:bCs/>
                <w:color w:val="02083C" w:themeColor="background1"/>
              </w:rPr>
            </w:pPr>
            <w:r w:rsidRPr="007241C7">
              <w:rPr>
                <w:rFonts w:cs="Arial"/>
                <w:color w:val="02083C" w:themeColor="background1"/>
              </w:rPr>
              <w:t>Appropriate observations</w:t>
            </w:r>
          </w:p>
        </w:tc>
        <w:tc>
          <w:tcPr>
            <w:tcW w:w="4512" w:type="dxa"/>
          </w:tcPr>
          <w:p w14:paraId="1888FB5F" w14:textId="77777777" w:rsidR="00226939" w:rsidRPr="007241C7" w:rsidRDefault="00226939" w:rsidP="000072F1">
            <w:pPr>
              <w:spacing w:after="120"/>
              <w:jc w:val="both"/>
              <w:rPr>
                <w:rFonts w:cs="Arial"/>
                <w:bCs/>
                <w:color w:val="02083C" w:themeColor="background1"/>
              </w:rPr>
            </w:pPr>
            <w:r w:rsidRPr="007241C7">
              <w:rPr>
                <w:rFonts w:cs="Arial"/>
                <w:color w:val="02083C" w:themeColor="background1"/>
              </w:rPr>
              <w:t>Inappropriate observations</w:t>
            </w:r>
          </w:p>
        </w:tc>
      </w:tr>
      <w:tr w:rsidR="00226939" w:rsidRPr="007241C7" w14:paraId="1D82E70B" w14:textId="77777777" w:rsidTr="0017161E">
        <w:tc>
          <w:tcPr>
            <w:tcW w:w="4505" w:type="dxa"/>
          </w:tcPr>
          <w:p w14:paraId="1CE7465F"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Audible breathing pattern and rate for applicants with respiratory conditions, if affected</w:t>
            </w:r>
          </w:p>
        </w:tc>
        <w:tc>
          <w:tcPr>
            <w:tcW w:w="4512" w:type="dxa"/>
          </w:tcPr>
          <w:p w14:paraId="6F835C90"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Very subjective observations e.g. ‘appeared in pain due to delay when answering’</w:t>
            </w:r>
          </w:p>
        </w:tc>
      </w:tr>
      <w:tr w:rsidR="00226939" w:rsidRPr="007241C7" w14:paraId="588B38EA" w14:textId="77777777" w:rsidTr="0017161E">
        <w:tc>
          <w:tcPr>
            <w:tcW w:w="4505" w:type="dxa"/>
            <w:vMerge w:val="restart"/>
          </w:tcPr>
          <w:p w14:paraId="41E645AC"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Elements of the MSE/CSE:</w:t>
            </w:r>
          </w:p>
          <w:p w14:paraId="3A0BA58F"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Behaviour</w:t>
            </w:r>
          </w:p>
          <w:p w14:paraId="6BDB4320"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Central Coherence</w:t>
            </w:r>
          </w:p>
          <w:p w14:paraId="55AB1D35"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Cognition</w:t>
            </w:r>
          </w:p>
          <w:p w14:paraId="208C5A64"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Information Processing</w:t>
            </w:r>
          </w:p>
          <w:p w14:paraId="43746387"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Intellect</w:t>
            </w:r>
          </w:p>
          <w:p w14:paraId="631B0A88"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Insight</w:t>
            </w:r>
          </w:p>
          <w:p w14:paraId="1F6FF11B"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Thought Disorder</w:t>
            </w:r>
          </w:p>
          <w:p w14:paraId="2481494A" w14:textId="77777777" w:rsidR="00226939"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Speech</w:t>
            </w:r>
          </w:p>
          <w:p w14:paraId="0EE5635E" w14:textId="77777777" w:rsidR="00D62DD5" w:rsidRPr="007241C7" w:rsidRDefault="00D62DD5" w:rsidP="000072F1">
            <w:pPr>
              <w:spacing w:after="120"/>
              <w:jc w:val="both"/>
              <w:rPr>
                <w:rFonts w:cs="Arial"/>
                <w:color w:val="02083C" w:themeColor="background1"/>
                <w:sz w:val="20"/>
                <w:szCs w:val="20"/>
              </w:rPr>
            </w:pPr>
            <w:r>
              <w:rPr>
                <w:rFonts w:cs="Arial"/>
                <w:color w:val="02083C" w:themeColor="background1"/>
                <w:sz w:val="20"/>
                <w:szCs w:val="20"/>
              </w:rPr>
              <w:t>Working memory</w:t>
            </w:r>
          </w:p>
        </w:tc>
        <w:tc>
          <w:tcPr>
            <w:tcW w:w="4512" w:type="dxa"/>
          </w:tcPr>
          <w:p w14:paraId="1121CB91"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Direct statements from applicants e.g. ‘She said she was in a bad mood’ which do not add value to the report</w:t>
            </w:r>
          </w:p>
        </w:tc>
      </w:tr>
      <w:tr w:rsidR="00226939" w:rsidRPr="007241C7" w14:paraId="71AF99B5" w14:textId="77777777" w:rsidTr="0017161E">
        <w:trPr>
          <w:trHeight w:val="1430"/>
        </w:trPr>
        <w:tc>
          <w:tcPr>
            <w:tcW w:w="4505" w:type="dxa"/>
            <w:vMerge/>
          </w:tcPr>
          <w:p w14:paraId="70134E88" w14:textId="77777777" w:rsidR="00226939" w:rsidRPr="007241C7" w:rsidRDefault="00226939" w:rsidP="000072F1">
            <w:pPr>
              <w:spacing w:after="120"/>
              <w:jc w:val="both"/>
              <w:rPr>
                <w:rFonts w:cs="Arial"/>
                <w:color w:val="02083C" w:themeColor="background1"/>
                <w:sz w:val="20"/>
                <w:szCs w:val="20"/>
              </w:rPr>
            </w:pPr>
          </w:p>
        </w:tc>
        <w:tc>
          <w:tcPr>
            <w:tcW w:w="4512" w:type="dxa"/>
          </w:tcPr>
          <w:p w14:paraId="2FB8BC55"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Elements of the MSE/CSE:</w:t>
            </w:r>
          </w:p>
          <w:p w14:paraId="5D1DC558"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Appearance</w:t>
            </w:r>
          </w:p>
          <w:p w14:paraId="5A28B136"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Mood</w:t>
            </w:r>
          </w:p>
          <w:p w14:paraId="66234233"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Sensory processing</w:t>
            </w:r>
          </w:p>
        </w:tc>
      </w:tr>
      <w:tr w:rsidR="00226939" w:rsidRPr="007241C7" w14:paraId="7DC84F9C" w14:textId="77777777" w:rsidTr="0017161E">
        <w:tc>
          <w:tcPr>
            <w:tcW w:w="4505" w:type="dxa"/>
            <w:vMerge/>
          </w:tcPr>
          <w:p w14:paraId="78A8A644" w14:textId="77777777" w:rsidR="00226939" w:rsidRPr="007241C7" w:rsidRDefault="00226939" w:rsidP="000072F1">
            <w:pPr>
              <w:spacing w:after="120"/>
              <w:jc w:val="both"/>
              <w:rPr>
                <w:rFonts w:cs="Arial"/>
                <w:color w:val="02083C" w:themeColor="background1"/>
                <w:sz w:val="20"/>
                <w:szCs w:val="20"/>
              </w:rPr>
            </w:pPr>
          </w:p>
        </w:tc>
        <w:tc>
          <w:tcPr>
            <w:tcW w:w="4512" w:type="dxa"/>
          </w:tcPr>
          <w:p w14:paraId="78FF8618" w14:textId="77777777" w:rsidR="00226939" w:rsidRPr="007241C7" w:rsidRDefault="00226939" w:rsidP="000072F1">
            <w:pPr>
              <w:spacing w:after="120"/>
              <w:jc w:val="both"/>
              <w:rPr>
                <w:rFonts w:cs="Arial"/>
                <w:color w:val="02083C" w:themeColor="background1"/>
                <w:sz w:val="20"/>
                <w:szCs w:val="20"/>
              </w:rPr>
            </w:pPr>
            <w:r w:rsidRPr="007241C7">
              <w:rPr>
                <w:rFonts w:cs="Arial"/>
                <w:color w:val="02083C" w:themeColor="background1"/>
                <w:sz w:val="20"/>
                <w:szCs w:val="20"/>
              </w:rPr>
              <w:t>Commenting on ability to use telephone as this cannot be observed. Many people have adapted ways of using telephones such as using loudspeaker, headphones and/or having others dial for them.</w:t>
            </w:r>
          </w:p>
        </w:tc>
      </w:tr>
    </w:tbl>
    <w:p w14:paraId="08A30E7C" w14:textId="77777777" w:rsidR="00226939" w:rsidRPr="007241C7" w:rsidRDefault="00226939" w:rsidP="000072F1">
      <w:pPr>
        <w:spacing w:after="120"/>
        <w:ind w:left="720"/>
        <w:contextualSpacing/>
        <w:jc w:val="center"/>
        <w:rPr>
          <w:rFonts w:cs="Arial"/>
          <w:color w:val="02083C" w:themeColor="background1"/>
          <w:sz w:val="18"/>
          <w:szCs w:val="18"/>
        </w:rPr>
      </w:pPr>
      <w:r w:rsidRPr="007241C7">
        <w:rPr>
          <w:rFonts w:cs="Arial"/>
          <w:color w:val="02083C" w:themeColor="background1"/>
          <w:sz w:val="18"/>
          <w:szCs w:val="18"/>
        </w:rPr>
        <w:t xml:space="preserve">Table </w:t>
      </w:r>
      <w:r w:rsidR="00A465C3">
        <w:rPr>
          <w:rFonts w:cs="Arial"/>
          <w:color w:val="02083C" w:themeColor="background1"/>
          <w:sz w:val="18"/>
          <w:szCs w:val="18"/>
        </w:rPr>
        <w:t>9</w:t>
      </w:r>
      <w:r w:rsidRPr="007241C7">
        <w:rPr>
          <w:rFonts w:cs="Arial"/>
          <w:color w:val="02083C" w:themeColor="background1"/>
          <w:sz w:val="18"/>
          <w:szCs w:val="18"/>
        </w:rPr>
        <w:t xml:space="preserve"> – Appropriateness of Observations in a Telephone Assessment</w:t>
      </w:r>
    </w:p>
    <w:p w14:paraId="726F536E" w14:textId="77777777" w:rsidR="00226939" w:rsidRDefault="00226939" w:rsidP="000072F1">
      <w:pPr>
        <w:spacing w:after="120"/>
        <w:ind w:left="720"/>
        <w:contextualSpacing/>
        <w:jc w:val="both"/>
        <w:rPr>
          <w:rFonts w:cs="Arial"/>
          <w:color w:val="02083C" w:themeColor="background1"/>
          <w:sz w:val="18"/>
          <w:szCs w:val="18"/>
        </w:rPr>
      </w:pPr>
    </w:p>
    <w:p w14:paraId="33E09F7E" w14:textId="77777777" w:rsidR="00226939" w:rsidRPr="007241C7" w:rsidRDefault="00226939" w:rsidP="000072F1">
      <w:pPr>
        <w:spacing w:after="120"/>
        <w:ind w:left="720"/>
        <w:contextualSpacing/>
        <w:jc w:val="both"/>
        <w:rPr>
          <w:rFonts w:cs="Arial"/>
          <w:color w:val="02083C" w:themeColor="background1"/>
          <w:sz w:val="18"/>
          <w:szCs w:val="18"/>
        </w:rPr>
      </w:pPr>
    </w:p>
    <w:p w14:paraId="4B537A6B" w14:textId="77777777" w:rsidR="00226939" w:rsidRPr="007241C7" w:rsidRDefault="00226939" w:rsidP="000072F1">
      <w:pPr>
        <w:pStyle w:val="Heading2"/>
        <w:numPr>
          <w:ilvl w:val="1"/>
          <w:numId w:val="1"/>
        </w:numPr>
        <w:spacing w:before="120"/>
        <w:jc w:val="both"/>
        <w:rPr>
          <w:color w:val="02083C" w:themeColor="background1"/>
        </w:rPr>
      </w:pPr>
      <w:bookmarkStart w:id="574" w:name="_Toc71282965"/>
      <w:bookmarkStart w:id="575" w:name="_Toc71545185"/>
      <w:bookmarkStart w:id="576" w:name="_Toc72141249"/>
      <w:bookmarkStart w:id="577" w:name="_Toc74208609"/>
      <w:bookmarkStart w:id="578" w:name="_Toc74571346"/>
      <w:bookmarkStart w:id="579" w:name="_Toc179551593"/>
      <w:r w:rsidRPr="007241C7">
        <w:rPr>
          <w:color w:val="02083C" w:themeColor="background1"/>
        </w:rPr>
        <w:t>Injury, Loss of Capacity, Disablement</w:t>
      </w:r>
      <w:bookmarkEnd w:id="574"/>
      <w:bookmarkEnd w:id="575"/>
      <w:bookmarkEnd w:id="576"/>
      <w:bookmarkEnd w:id="577"/>
      <w:bookmarkEnd w:id="578"/>
      <w:bookmarkEnd w:id="579"/>
    </w:p>
    <w:p w14:paraId="5C8C25F3"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The following sections have been taken from the assessment report form TPDPS1 with additional explanatory notes.</w:t>
      </w:r>
    </w:p>
    <w:p w14:paraId="0798B545"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The concept of injury, loss of capacity and disablement are explored in section 4.1-4.3</w:t>
      </w:r>
    </w:p>
    <w:p w14:paraId="086ED151"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The HCP should document what injury or injuries were sustained due to the TRI with the date of diagnosis.</w:t>
      </w:r>
    </w:p>
    <w:tbl>
      <w:tblPr>
        <w:tblStyle w:val="TableGrid12"/>
        <w:tblW w:w="8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9"/>
        <w:gridCol w:w="2855"/>
      </w:tblGrid>
      <w:tr w:rsidR="00226939" w:rsidRPr="007241C7" w14:paraId="54E0ECED" w14:textId="77777777" w:rsidTr="00EC345B">
        <w:trPr>
          <w:cnfStyle w:val="100000000000" w:firstRow="1" w:lastRow="0" w:firstColumn="0" w:lastColumn="0" w:oddVBand="0" w:evenVBand="0" w:oddHBand="0" w:evenHBand="0" w:firstRowFirstColumn="0" w:firstRowLastColumn="0" w:lastRowFirstColumn="0" w:lastRowLastColumn="0"/>
          <w:trHeight w:val="79"/>
        </w:trPr>
        <w:tc>
          <w:tcPr>
            <w:tcW w:w="6079" w:type="dxa"/>
          </w:tcPr>
          <w:p w14:paraId="1E60BB36" w14:textId="77777777" w:rsidR="00226939" w:rsidRPr="007241C7" w:rsidRDefault="00226939" w:rsidP="000072F1">
            <w:pPr>
              <w:spacing w:after="120"/>
              <w:jc w:val="both"/>
              <w:rPr>
                <w:rFonts w:cs="Arial"/>
                <w:i/>
                <w:color w:val="02083C" w:themeColor="background1"/>
                <w:szCs w:val="22"/>
              </w:rPr>
            </w:pPr>
            <w:r w:rsidRPr="007241C7">
              <w:rPr>
                <w:rFonts w:cs="Arial"/>
                <w:i/>
                <w:color w:val="02083C" w:themeColor="background1"/>
                <w:szCs w:val="22"/>
              </w:rPr>
              <w:lastRenderedPageBreak/>
              <w:t>Diagnosis</w:t>
            </w:r>
          </w:p>
        </w:tc>
        <w:tc>
          <w:tcPr>
            <w:tcW w:w="2855" w:type="dxa"/>
          </w:tcPr>
          <w:p w14:paraId="7FFAD597" w14:textId="77777777" w:rsidR="00226939" w:rsidRPr="007241C7" w:rsidRDefault="00226939" w:rsidP="000072F1">
            <w:pPr>
              <w:spacing w:after="120"/>
              <w:jc w:val="both"/>
              <w:rPr>
                <w:rFonts w:cs="Arial"/>
                <w:i/>
                <w:color w:val="02083C" w:themeColor="background1"/>
                <w:szCs w:val="22"/>
              </w:rPr>
            </w:pPr>
            <w:r w:rsidRPr="007241C7">
              <w:rPr>
                <w:rFonts w:cs="Arial"/>
                <w:i/>
                <w:color w:val="02083C" w:themeColor="background1"/>
                <w:szCs w:val="22"/>
              </w:rPr>
              <w:t>Date of Diagnosis</w:t>
            </w:r>
          </w:p>
        </w:tc>
      </w:tr>
      <w:tr w:rsidR="00226939" w:rsidRPr="007241C7" w14:paraId="7AC10E9A" w14:textId="77777777" w:rsidTr="00EC345B">
        <w:trPr>
          <w:trHeight w:val="77"/>
        </w:trPr>
        <w:tc>
          <w:tcPr>
            <w:tcW w:w="6079" w:type="dxa"/>
          </w:tcPr>
          <w:p w14:paraId="53EE2FAA" w14:textId="77777777" w:rsidR="00226939" w:rsidRPr="007241C7" w:rsidRDefault="00226939" w:rsidP="000072F1">
            <w:pPr>
              <w:spacing w:after="120"/>
              <w:jc w:val="both"/>
              <w:rPr>
                <w:rFonts w:cs="Arial"/>
                <w:i/>
                <w:color w:val="02083C" w:themeColor="background1"/>
                <w:szCs w:val="22"/>
              </w:rPr>
            </w:pPr>
          </w:p>
        </w:tc>
        <w:tc>
          <w:tcPr>
            <w:tcW w:w="2855" w:type="dxa"/>
          </w:tcPr>
          <w:p w14:paraId="73A7785A" w14:textId="77777777" w:rsidR="00226939" w:rsidRPr="007241C7" w:rsidRDefault="00226939" w:rsidP="000072F1">
            <w:pPr>
              <w:spacing w:after="120"/>
              <w:jc w:val="both"/>
              <w:rPr>
                <w:rFonts w:cs="Arial"/>
                <w:i/>
                <w:color w:val="02083C" w:themeColor="background1"/>
                <w:szCs w:val="22"/>
              </w:rPr>
            </w:pPr>
          </w:p>
        </w:tc>
      </w:tr>
    </w:tbl>
    <w:p w14:paraId="5B5A182A"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If evidence gathered supports the presence of resulting damage, disfigurement, or loss of physical and/or mental capacity further details are required, outlining the specific damage, disfigurement or loss of physical and/or mental capacity (this should be described as the local organ/joint/body part/loss of function).</w:t>
      </w:r>
    </w:p>
    <w:p w14:paraId="2A5DE497"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If disabilities arising from the damage, disfigurement or loss of physical and/or mental capacity (this should be described as the global loss of function of the affected body part/limb) are solely attributable to the TRI this should be documented as an ‘F’ (fully relevant). If there is another cause mark ‘P’ (partially relevant).</w:t>
      </w:r>
    </w:p>
    <w:p w14:paraId="6F174CD2"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Relevance of an injury is explored in section 4.5.1.</w:t>
      </w:r>
    </w:p>
    <w:tbl>
      <w:tblPr>
        <w:tblStyle w:val="TableGrid13"/>
        <w:tblW w:w="8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9"/>
        <w:gridCol w:w="5149"/>
        <w:gridCol w:w="2321"/>
      </w:tblGrid>
      <w:tr w:rsidR="00226939" w:rsidRPr="007241C7" w14:paraId="5AD96D8E" w14:textId="77777777" w:rsidTr="00EC345B">
        <w:trPr>
          <w:cnfStyle w:val="100000000000" w:firstRow="1" w:lastRow="0" w:firstColumn="0" w:lastColumn="0" w:oddVBand="0" w:evenVBand="0" w:oddHBand="0" w:evenHBand="0" w:firstRowFirstColumn="0" w:firstRowLastColumn="0" w:lastRowFirstColumn="0" w:lastRowLastColumn="0"/>
          <w:trHeight w:val="423"/>
        </w:trPr>
        <w:tc>
          <w:tcPr>
            <w:tcW w:w="1489" w:type="dxa"/>
          </w:tcPr>
          <w:p w14:paraId="6BEAF791" w14:textId="77777777" w:rsidR="00226939" w:rsidRPr="00692A77" w:rsidRDefault="00F30B08" w:rsidP="000072F1">
            <w:pPr>
              <w:spacing w:after="120"/>
              <w:jc w:val="both"/>
              <w:rPr>
                <w:rFonts w:cs="Arial"/>
                <w:bCs/>
                <w:i/>
                <w:color w:val="02083C" w:themeColor="background1"/>
                <w:szCs w:val="22"/>
              </w:rPr>
            </w:pPr>
            <w:r w:rsidRPr="00B22403">
              <w:rPr>
                <w:rFonts w:cs="Arial"/>
                <w:bCs/>
                <w:color w:val="02083C" w:themeColor="background1"/>
              </w:rPr>
              <w:t>Identified Disability (ID)</w:t>
            </w:r>
          </w:p>
        </w:tc>
        <w:tc>
          <w:tcPr>
            <w:tcW w:w="5149" w:type="dxa"/>
          </w:tcPr>
          <w:p w14:paraId="30286971" w14:textId="77777777" w:rsidR="00226939" w:rsidRPr="007241C7" w:rsidRDefault="00226939" w:rsidP="000072F1">
            <w:pPr>
              <w:spacing w:after="120"/>
              <w:jc w:val="both"/>
              <w:rPr>
                <w:rFonts w:cs="Arial"/>
                <w:i/>
                <w:color w:val="02083C" w:themeColor="background1"/>
                <w:szCs w:val="22"/>
              </w:rPr>
            </w:pPr>
            <w:r w:rsidRPr="007241C7">
              <w:rPr>
                <w:rFonts w:cs="Arial"/>
                <w:i/>
                <w:color w:val="02083C" w:themeColor="background1"/>
                <w:szCs w:val="22"/>
              </w:rPr>
              <w:t xml:space="preserve">Disability </w:t>
            </w:r>
          </w:p>
        </w:tc>
        <w:tc>
          <w:tcPr>
            <w:tcW w:w="2321" w:type="dxa"/>
          </w:tcPr>
          <w:p w14:paraId="1961DFF5" w14:textId="77777777" w:rsidR="00226939" w:rsidRPr="007241C7" w:rsidRDefault="00226939" w:rsidP="000072F1">
            <w:pPr>
              <w:spacing w:after="120"/>
              <w:jc w:val="both"/>
              <w:rPr>
                <w:rFonts w:cs="Arial"/>
                <w:i/>
                <w:color w:val="02083C" w:themeColor="background1"/>
                <w:szCs w:val="22"/>
              </w:rPr>
            </w:pPr>
            <w:r w:rsidRPr="007241C7">
              <w:rPr>
                <w:rFonts w:cs="Arial"/>
                <w:i/>
                <w:color w:val="02083C" w:themeColor="background1"/>
                <w:szCs w:val="22"/>
              </w:rPr>
              <w:t>F/P</w:t>
            </w:r>
          </w:p>
        </w:tc>
      </w:tr>
      <w:tr w:rsidR="00226939" w:rsidRPr="007241C7" w14:paraId="4264047C" w14:textId="77777777" w:rsidTr="00EC345B">
        <w:trPr>
          <w:trHeight w:val="420"/>
        </w:trPr>
        <w:tc>
          <w:tcPr>
            <w:tcW w:w="1489" w:type="dxa"/>
          </w:tcPr>
          <w:p w14:paraId="624CB939" w14:textId="77777777" w:rsidR="00226939" w:rsidRPr="007241C7" w:rsidRDefault="00226939" w:rsidP="000072F1">
            <w:pPr>
              <w:spacing w:after="120"/>
              <w:jc w:val="both"/>
              <w:rPr>
                <w:rFonts w:cs="Arial"/>
                <w:i/>
                <w:color w:val="02083C" w:themeColor="background1"/>
                <w:szCs w:val="22"/>
              </w:rPr>
            </w:pPr>
            <w:r w:rsidRPr="007241C7">
              <w:rPr>
                <w:rFonts w:cs="Arial"/>
                <w:i/>
                <w:color w:val="02083C" w:themeColor="background1"/>
                <w:szCs w:val="22"/>
              </w:rPr>
              <w:t>ID1</w:t>
            </w:r>
          </w:p>
        </w:tc>
        <w:tc>
          <w:tcPr>
            <w:tcW w:w="5149" w:type="dxa"/>
          </w:tcPr>
          <w:p w14:paraId="346ABB57" w14:textId="77777777" w:rsidR="00226939" w:rsidRPr="007241C7" w:rsidRDefault="00226939" w:rsidP="000072F1">
            <w:pPr>
              <w:spacing w:after="120"/>
              <w:jc w:val="both"/>
              <w:rPr>
                <w:rFonts w:cs="Arial"/>
                <w:i/>
                <w:color w:val="02083C" w:themeColor="background1"/>
                <w:szCs w:val="22"/>
              </w:rPr>
            </w:pPr>
          </w:p>
        </w:tc>
        <w:tc>
          <w:tcPr>
            <w:tcW w:w="2321" w:type="dxa"/>
          </w:tcPr>
          <w:p w14:paraId="7DA1C734" w14:textId="77777777" w:rsidR="00226939" w:rsidRPr="007241C7" w:rsidRDefault="00226939" w:rsidP="000072F1">
            <w:pPr>
              <w:spacing w:after="120"/>
              <w:jc w:val="both"/>
              <w:rPr>
                <w:rFonts w:cs="Arial"/>
                <w:i/>
                <w:color w:val="02083C" w:themeColor="background1"/>
                <w:szCs w:val="22"/>
              </w:rPr>
            </w:pPr>
          </w:p>
        </w:tc>
      </w:tr>
    </w:tbl>
    <w:p w14:paraId="120CE6C9" w14:textId="77777777" w:rsidR="00226939" w:rsidRPr="007241C7" w:rsidRDefault="00226939" w:rsidP="000072F1">
      <w:pPr>
        <w:spacing w:after="120"/>
        <w:jc w:val="both"/>
        <w:rPr>
          <w:rFonts w:cs="Arial"/>
          <w:color w:val="02083C" w:themeColor="background1"/>
          <w:szCs w:val="22"/>
        </w:rPr>
      </w:pPr>
    </w:p>
    <w:p w14:paraId="13FE696A"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If any conditions are found to be partially relevant, it is necessary to identify and document the condition which is within the functional area of disablement, with consideration to the evidence contained in sections 1-5 of the assessment report form. Conditions which existed before the TRI should be marked ‘other(pre)’ and those which arose afterwards should be marked ‘other(post).</w:t>
      </w:r>
    </w:p>
    <w:p w14:paraId="221ECA6C"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Disablement with other causes is explored in section 4.5.</w:t>
      </w:r>
    </w:p>
    <w:tbl>
      <w:tblPr>
        <w:tblStyle w:val="TableGrid14"/>
        <w:tblW w:w="9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4311"/>
        <w:gridCol w:w="3701"/>
      </w:tblGrid>
      <w:tr w:rsidR="00226939" w:rsidRPr="007241C7" w14:paraId="2B93A899" w14:textId="77777777" w:rsidTr="00EC345B">
        <w:trPr>
          <w:cnfStyle w:val="100000000000" w:firstRow="1" w:lastRow="0" w:firstColumn="0" w:lastColumn="0" w:oddVBand="0" w:evenVBand="0" w:oddHBand="0" w:evenHBand="0" w:firstRowFirstColumn="0" w:firstRowLastColumn="0" w:lastRowFirstColumn="0" w:lastRowLastColumn="0"/>
          <w:trHeight w:val="429"/>
        </w:trPr>
        <w:tc>
          <w:tcPr>
            <w:tcW w:w="997" w:type="dxa"/>
          </w:tcPr>
          <w:p w14:paraId="12484C95" w14:textId="77777777" w:rsidR="00226939" w:rsidRPr="007241C7" w:rsidRDefault="00226939" w:rsidP="000072F1">
            <w:pPr>
              <w:tabs>
                <w:tab w:val="left" w:pos="2687"/>
              </w:tabs>
              <w:spacing w:after="120"/>
              <w:jc w:val="both"/>
              <w:rPr>
                <w:rFonts w:cs="Arial"/>
                <w:i/>
                <w:color w:val="02083C" w:themeColor="background1"/>
                <w:szCs w:val="22"/>
              </w:rPr>
            </w:pPr>
            <w:r w:rsidRPr="007241C7">
              <w:rPr>
                <w:rFonts w:cs="Arial"/>
                <w:i/>
                <w:color w:val="02083C" w:themeColor="background1"/>
                <w:szCs w:val="22"/>
              </w:rPr>
              <w:t>ID</w:t>
            </w:r>
          </w:p>
        </w:tc>
        <w:tc>
          <w:tcPr>
            <w:tcW w:w="4311" w:type="dxa"/>
          </w:tcPr>
          <w:p w14:paraId="7AAE9E35" w14:textId="77777777" w:rsidR="00226939" w:rsidRPr="007241C7" w:rsidRDefault="00226939" w:rsidP="000072F1">
            <w:pPr>
              <w:tabs>
                <w:tab w:val="left" w:pos="2687"/>
              </w:tabs>
              <w:spacing w:after="120"/>
              <w:jc w:val="both"/>
              <w:rPr>
                <w:rFonts w:cs="Arial"/>
                <w:i/>
                <w:color w:val="02083C" w:themeColor="background1"/>
                <w:szCs w:val="22"/>
              </w:rPr>
            </w:pPr>
            <w:r w:rsidRPr="007241C7">
              <w:rPr>
                <w:rFonts w:cs="Arial"/>
                <w:i/>
                <w:color w:val="02083C" w:themeColor="background1"/>
                <w:szCs w:val="22"/>
              </w:rPr>
              <w:t>Other Cause</w:t>
            </w:r>
          </w:p>
        </w:tc>
        <w:tc>
          <w:tcPr>
            <w:tcW w:w="3701" w:type="dxa"/>
          </w:tcPr>
          <w:p w14:paraId="17F84C4B" w14:textId="77777777" w:rsidR="00226939" w:rsidRPr="007241C7" w:rsidRDefault="00226939" w:rsidP="000072F1">
            <w:pPr>
              <w:tabs>
                <w:tab w:val="left" w:pos="2687"/>
              </w:tabs>
              <w:spacing w:after="120"/>
              <w:jc w:val="both"/>
              <w:rPr>
                <w:rFonts w:cs="Arial"/>
                <w:i/>
                <w:color w:val="02083C" w:themeColor="background1"/>
                <w:szCs w:val="22"/>
              </w:rPr>
            </w:pPr>
            <w:r w:rsidRPr="007241C7">
              <w:rPr>
                <w:rFonts w:cs="Arial"/>
                <w:i/>
                <w:color w:val="02083C" w:themeColor="background1"/>
                <w:szCs w:val="22"/>
              </w:rPr>
              <w:t xml:space="preserve">Other(pre) or Other(post) </w:t>
            </w:r>
          </w:p>
        </w:tc>
      </w:tr>
      <w:tr w:rsidR="00226939" w:rsidRPr="007241C7" w14:paraId="7EC195FF" w14:textId="77777777" w:rsidTr="00EC345B">
        <w:trPr>
          <w:trHeight w:val="429"/>
        </w:trPr>
        <w:tc>
          <w:tcPr>
            <w:tcW w:w="997" w:type="dxa"/>
          </w:tcPr>
          <w:p w14:paraId="5AB7B6C5" w14:textId="77777777" w:rsidR="00226939" w:rsidRPr="007241C7" w:rsidRDefault="00226939" w:rsidP="000072F1">
            <w:pPr>
              <w:tabs>
                <w:tab w:val="left" w:pos="2687"/>
              </w:tabs>
              <w:spacing w:after="120"/>
              <w:jc w:val="both"/>
              <w:rPr>
                <w:rFonts w:cs="Arial"/>
                <w:b/>
                <w:i/>
                <w:color w:val="02083C" w:themeColor="background1"/>
                <w:szCs w:val="22"/>
              </w:rPr>
            </w:pPr>
          </w:p>
        </w:tc>
        <w:tc>
          <w:tcPr>
            <w:tcW w:w="4311" w:type="dxa"/>
          </w:tcPr>
          <w:p w14:paraId="54EB7E74" w14:textId="77777777" w:rsidR="00226939" w:rsidRPr="007241C7" w:rsidRDefault="00226939" w:rsidP="000072F1">
            <w:pPr>
              <w:tabs>
                <w:tab w:val="left" w:pos="2687"/>
              </w:tabs>
              <w:spacing w:after="120"/>
              <w:jc w:val="both"/>
              <w:rPr>
                <w:rFonts w:cs="Arial"/>
                <w:b/>
                <w:i/>
                <w:color w:val="02083C" w:themeColor="background1"/>
                <w:szCs w:val="22"/>
              </w:rPr>
            </w:pPr>
          </w:p>
        </w:tc>
        <w:tc>
          <w:tcPr>
            <w:tcW w:w="3701" w:type="dxa"/>
          </w:tcPr>
          <w:p w14:paraId="695F0EA4" w14:textId="77777777" w:rsidR="00226939" w:rsidRPr="007241C7" w:rsidRDefault="00226939" w:rsidP="000072F1">
            <w:pPr>
              <w:tabs>
                <w:tab w:val="left" w:pos="2687"/>
              </w:tabs>
              <w:spacing w:after="120"/>
              <w:jc w:val="both"/>
              <w:rPr>
                <w:rFonts w:cs="Arial"/>
                <w:b/>
                <w:i/>
                <w:color w:val="02083C" w:themeColor="background1"/>
                <w:szCs w:val="22"/>
              </w:rPr>
            </w:pPr>
          </w:p>
        </w:tc>
      </w:tr>
    </w:tbl>
    <w:p w14:paraId="63A45178"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Unconnected Conditions</w:t>
      </w:r>
    </w:p>
    <w:p w14:paraId="31D64FEC"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 xml:space="preserve">Conditions identified in section 1 (medical evidence considered) and 3.4 (other medical history) that do not have an impact on the functional area of disablement caused by the relevant damage, disfigurement or loss of mental and/or physical capacity must also be documented. </w:t>
      </w:r>
    </w:p>
    <w:p w14:paraId="05C4D6B9"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Unconnected conditions are explored in section 4.5.6.</w:t>
      </w:r>
    </w:p>
    <w:p w14:paraId="6B6E1D58" w14:textId="77777777" w:rsidR="00226939" w:rsidRPr="007241C7" w:rsidRDefault="00226939" w:rsidP="000072F1">
      <w:pPr>
        <w:spacing w:after="120"/>
        <w:jc w:val="both"/>
        <w:rPr>
          <w:rFonts w:cs="Arial"/>
          <w:color w:val="02083C" w:themeColor="background1"/>
          <w:szCs w:val="22"/>
        </w:rPr>
      </w:pPr>
    </w:p>
    <w:p w14:paraId="7A68A443" w14:textId="77777777" w:rsidR="00226939" w:rsidRPr="007241C7" w:rsidRDefault="00226939" w:rsidP="000072F1">
      <w:pPr>
        <w:pStyle w:val="Heading2"/>
        <w:numPr>
          <w:ilvl w:val="1"/>
          <w:numId w:val="1"/>
        </w:numPr>
        <w:spacing w:before="120"/>
        <w:jc w:val="both"/>
        <w:rPr>
          <w:color w:val="02083C" w:themeColor="background1"/>
        </w:rPr>
      </w:pPr>
      <w:bookmarkStart w:id="580" w:name="_Toc71282966"/>
      <w:bookmarkStart w:id="581" w:name="_Toc71545186"/>
      <w:bookmarkStart w:id="582" w:name="_Toc72141250"/>
      <w:bookmarkStart w:id="583" w:name="_Toc74208610"/>
      <w:bookmarkStart w:id="584" w:name="_Toc74571347"/>
      <w:bookmarkStart w:id="585" w:name="_Toc179551594"/>
      <w:r w:rsidRPr="007241C7">
        <w:rPr>
          <w:color w:val="02083C" w:themeColor="background1"/>
        </w:rPr>
        <w:t>Effect of the Relevant Damage, Disfigurement or Loss of Capacity</w:t>
      </w:r>
      <w:bookmarkEnd w:id="580"/>
      <w:bookmarkEnd w:id="581"/>
      <w:bookmarkEnd w:id="582"/>
      <w:bookmarkEnd w:id="583"/>
      <w:bookmarkEnd w:id="584"/>
      <w:bookmarkEnd w:id="585"/>
    </w:p>
    <w:p w14:paraId="1B72A2BE"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Section 7 of the assessment report form outlines the effect of the relevant damage, disfigurement or loss of capacity</w:t>
      </w:r>
    </w:p>
    <w:p w14:paraId="17DA0501" w14:textId="77777777" w:rsidR="00226939" w:rsidRDefault="00226939" w:rsidP="000072F1">
      <w:pPr>
        <w:spacing w:after="120"/>
        <w:jc w:val="both"/>
        <w:rPr>
          <w:rFonts w:cs="Arial"/>
          <w:color w:val="02083C" w:themeColor="background1"/>
          <w:szCs w:val="22"/>
        </w:rPr>
      </w:pPr>
      <w:r w:rsidRPr="77FE647F">
        <w:rPr>
          <w:rFonts w:cs="Arial"/>
          <w:color w:val="02083C" w:themeColor="background1"/>
        </w:rPr>
        <w:t>This section of the form is to outline the way in which the disabilities described in 6.3 of the assessment report form, in combination with the conditions outlined in 6.4 of the assessment report form, affect the applicant’s activities of daily living such as washing, dressing, walking etc.</w:t>
      </w:r>
    </w:p>
    <w:p w14:paraId="21FEB0C3" w14:textId="77777777" w:rsidR="00994231" w:rsidRPr="007241C7" w:rsidRDefault="00994231" w:rsidP="000072F1">
      <w:pPr>
        <w:spacing w:after="120"/>
        <w:jc w:val="both"/>
        <w:rPr>
          <w:rFonts w:cs="Arial"/>
          <w:color w:val="02083C" w:themeColor="background1"/>
          <w:szCs w:val="22"/>
        </w:rPr>
      </w:pPr>
    </w:p>
    <w:p w14:paraId="42CFE190" w14:textId="77777777" w:rsidR="00226939" w:rsidRPr="007241C7" w:rsidRDefault="00226939" w:rsidP="000072F1">
      <w:pPr>
        <w:pStyle w:val="Heading2"/>
        <w:numPr>
          <w:ilvl w:val="1"/>
          <w:numId w:val="1"/>
        </w:numPr>
        <w:spacing w:before="120"/>
        <w:jc w:val="both"/>
        <w:rPr>
          <w:color w:val="02083C" w:themeColor="background1"/>
        </w:rPr>
      </w:pPr>
      <w:bookmarkStart w:id="586" w:name="_Toc71282967"/>
      <w:bookmarkStart w:id="587" w:name="_Toc71545187"/>
      <w:bookmarkStart w:id="588" w:name="_Toc72141251"/>
      <w:bookmarkStart w:id="589" w:name="_Toc74208611"/>
      <w:bookmarkStart w:id="590" w:name="_Toc74571348"/>
      <w:bookmarkStart w:id="591" w:name="_Toc179551595"/>
      <w:r w:rsidRPr="007241C7">
        <w:rPr>
          <w:color w:val="02083C" w:themeColor="background1"/>
        </w:rPr>
        <w:lastRenderedPageBreak/>
        <w:t>Assessment of Degree of Disablement and Permanence</w:t>
      </w:r>
      <w:bookmarkEnd w:id="586"/>
      <w:bookmarkEnd w:id="587"/>
      <w:bookmarkEnd w:id="588"/>
      <w:bookmarkEnd w:id="589"/>
      <w:bookmarkEnd w:id="590"/>
      <w:bookmarkEnd w:id="591"/>
    </w:p>
    <w:p w14:paraId="3C0D180C"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Section 8 of the assessment report form outlines the assessment of degree of disablement and permanence.</w:t>
      </w:r>
    </w:p>
    <w:p w14:paraId="5D6049D1"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Considerations for Box A</w:t>
      </w:r>
    </w:p>
    <w:p w14:paraId="51FCBF60"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 xml:space="preserve">On the assessment report form, an HCP must only complete ‘gross assessment’ and ‘offset’ where </w:t>
      </w:r>
      <w:proofErr w:type="spellStart"/>
      <w:proofErr w:type="gramStart"/>
      <w:r w:rsidRPr="007241C7">
        <w:rPr>
          <w:rFonts w:cs="Arial"/>
          <w:color w:val="02083C" w:themeColor="background1"/>
          <w:szCs w:val="22"/>
        </w:rPr>
        <w:t>an other</w:t>
      </w:r>
      <w:proofErr w:type="spellEnd"/>
      <w:proofErr w:type="gramEnd"/>
      <w:r w:rsidRPr="007241C7">
        <w:rPr>
          <w:rFonts w:cs="Arial"/>
          <w:color w:val="02083C" w:themeColor="background1"/>
          <w:szCs w:val="22"/>
        </w:rPr>
        <w:t>(pre) condition is noted in 6.4 of the assessment report form.</w:t>
      </w:r>
    </w:p>
    <w:p w14:paraId="6846A7A7"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It is necessary to offset (subtract) the effects of any other(pre) condition from the global disability in the functional area only to the extent to which disablement would have resulted from that condition even if the TRI had not occurred. The residual net assessment therefore includes any addition caused by the interaction between the relevant disability and the other(pre) condition, so do not make any addition in box B of the assessment report form.</w:t>
      </w:r>
    </w:p>
    <w:p w14:paraId="799AB371"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 xml:space="preserve">The HCP must ignore a disablement arising from any other(post) condition shown in 6.4 at this point. It is necessary to assess only the disablement appropriate for the TRI had any other(post) condition not occurred and record that assessment as net, as shown in Box A below. </w:t>
      </w:r>
    </w:p>
    <w:p w14:paraId="3EE2E6F8"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Box A:</w:t>
      </w:r>
    </w:p>
    <w:tbl>
      <w:tblPr>
        <w:tblStyle w:val="TableGrid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1415"/>
        <w:gridCol w:w="3662"/>
        <w:gridCol w:w="2071"/>
      </w:tblGrid>
      <w:tr w:rsidR="00226939" w:rsidRPr="007241C7" w14:paraId="78A331A2" w14:textId="77777777" w:rsidTr="00D04F49">
        <w:tc>
          <w:tcPr>
            <w:tcW w:w="2254" w:type="dxa"/>
          </w:tcPr>
          <w:p w14:paraId="21C387BF" w14:textId="77777777" w:rsidR="00226939" w:rsidRPr="007241C7" w:rsidRDefault="00226939" w:rsidP="000072F1">
            <w:pPr>
              <w:spacing w:after="120"/>
              <w:jc w:val="both"/>
              <w:rPr>
                <w:rFonts w:cs="Arial"/>
                <w:i/>
                <w:color w:val="02083C" w:themeColor="background1"/>
              </w:rPr>
            </w:pPr>
            <w:r w:rsidRPr="007241C7">
              <w:rPr>
                <w:rFonts w:cs="Arial"/>
                <w:i/>
                <w:color w:val="02083C" w:themeColor="background1"/>
              </w:rPr>
              <w:t>ID</w:t>
            </w:r>
          </w:p>
        </w:tc>
        <w:tc>
          <w:tcPr>
            <w:tcW w:w="236" w:type="dxa"/>
          </w:tcPr>
          <w:p w14:paraId="653B6115" w14:textId="77777777" w:rsidR="00226939" w:rsidRPr="007241C7" w:rsidRDefault="00226939" w:rsidP="000072F1">
            <w:pPr>
              <w:spacing w:after="120"/>
              <w:jc w:val="both"/>
              <w:rPr>
                <w:rFonts w:cs="Arial"/>
                <w:i/>
                <w:color w:val="02083C" w:themeColor="background1"/>
              </w:rPr>
            </w:pPr>
            <w:r w:rsidRPr="007241C7">
              <w:rPr>
                <w:rFonts w:cs="Arial"/>
                <w:i/>
                <w:color w:val="02083C" w:themeColor="background1"/>
              </w:rPr>
              <w:t>Gross Assessment</w:t>
            </w:r>
          </w:p>
        </w:tc>
        <w:tc>
          <w:tcPr>
            <w:tcW w:w="4272" w:type="dxa"/>
          </w:tcPr>
          <w:p w14:paraId="32085366" w14:textId="77777777" w:rsidR="00226939" w:rsidRPr="007241C7" w:rsidRDefault="00226939" w:rsidP="000072F1">
            <w:pPr>
              <w:spacing w:after="120"/>
              <w:jc w:val="both"/>
              <w:rPr>
                <w:rFonts w:cs="Arial"/>
                <w:i/>
                <w:color w:val="02083C" w:themeColor="background1"/>
              </w:rPr>
            </w:pPr>
            <w:r w:rsidRPr="007241C7">
              <w:rPr>
                <w:rFonts w:cs="Arial"/>
                <w:i/>
                <w:color w:val="02083C" w:themeColor="background1"/>
              </w:rPr>
              <w:t>Offset (percentage and condition)</w:t>
            </w:r>
          </w:p>
        </w:tc>
        <w:tc>
          <w:tcPr>
            <w:tcW w:w="2254" w:type="dxa"/>
          </w:tcPr>
          <w:p w14:paraId="047431B2" w14:textId="77777777" w:rsidR="00226939" w:rsidRPr="007241C7" w:rsidRDefault="00226939" w:rsidP="000072F1">
            <w:pPr>
              <w:spacing w:after="120"/>
              <w:jc w:val="both"/>
              <w:rPr>
                <w:rFonts w:cs="Arial"/>
                <w:i/>
                <w:color w:val="02083C" w:themeColor="background1"/>
              </w:rPr>
            </w:pPr>
            <w:r w:rsidRPr="007241C7">
              <w:rPr>
                <w:rFonts w:cs="Arial"/>
                <w:i/>
                <w:color w:val="02083C" w:themeColor="background1"/>
              </w:rPr>
              <w:t>Net assessment</w:t>
            </w:r>
          </w:p>
        </w:tc>
      </w:tr>
      <w:tr w:rsidR="00226939" w:rsidRPr="007241C7" w14:paraId="329B7E20" w14:textId="77777777" w:rsidTr="00D04F49">
        <w:tc>
          <w:tcPr>
            <w:tcW w:w="2254" w:type="dxa"/>
          </w:tcPr>
          <w:p w14:paraId="27B407FE" w14:textId="77777777" w:rsidR="00226939" w:rsidRPr="007241C7" w:rsidRDefault="00226939" w:rsidP="000072F1">
            <w:pPr>
              <w:spacing w:after="120"/>
              <w:jc w:val="both"/>
              <w:rPr>
                <w:rFonts w:cs="Arial"/>
                <w:b/>
                <w:color w:val="02083C" w:themeColor="background1"/>
              </w:rPr>
            </w:pPr>
          </w:p>
        </w:tc>
        <w:tc>
          <w:tcPr>
            <w:tcW w:w="236" w:type="dxa"/>
          </w:tcPr>
          <w:p w14:paraId="40A363BB" w14:textId="77777777" w:rsidR="00226939" w:rsidRPr="007241C7" w:rsidRDefault="00226939" w:rsidP="000072F1">
            <w:pPr>
              <w:spacing w:after="120"/>
              <w:jc w:val="both"/>
              <w:rPr>
                <w:rFonts w:cs="Arial"/>
                <w:b/>
                <w:color w:val="02083C" w:themeColor="background1"/>
              </w:rPr>
            </w:pPr>
          </w:p>
        </w:tc>
        <w:tc>
          <w:tcPr>
            <w:tcW w:w="4272" w:type="dxa"/>
          </w:tcPr>
          <w:p w14:paraId="5735C936" w14:textId="77777777" w:rsidR="00226939" w:rsidRPr="007241C7" w:rsidRDefault="00226939" w:rsidP="000072F1">
            <w:pPr>
              <w:spacing w:after="120"/>
              <w:jc w:val="both"/>
              <w:rPr>
                <w:rFonts w:cs="Arial"/>
                <w:b/>
                <w:color w:val="02083C" w:themeColor="background1"/>
              </w:rPr>
            </w:pPr>
          </w:p>
        </w:tc>
        <w:tc>
          <w:tcPr>
            <w:tcW w:w="2254" w:type="dxa"/>
          </w:tcPr>
          <w:p w14:paraId="4574F302" w14:textId="77777777" w:rsidR="00226939" w:rsidRPr="007241C7" w:rsidRDefault="00226939" w:rsidP="000072F1">
            <w:pPr>
              <w:spacing w:after="120"/>
              <w:jc w:val="both"/>
              <w:rPr>
                <w:rFonts w:cs="Arial"/>
                <w:b/>
                <w:color w:val="02083C" w:themeColor="background1"/>
              </w:rPr>
            </w:pPr>
          </w:p>
        </w:tc>
      </w:tr>
    </w:tbl>
    <w:p w14:paraId="124268C5"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Considerations for Box B:</w:t>
      </w:r>
    </w:p>
    <w:p w14:paraId="18BA0A90" w14:textId="77777777" w:rsidR="00226939" w:rsidRPr="007241C7" w:rsidRDefault="00226939" w:rsidP="000072F1">
      <w:pPr>
        <w:spacing w:after="120"/>
        <w:jc w:val="both"/>
        <w:rPr>
          <w:rFonts w:cs="Arial"/>
          <w:color w:val="02083C" w:themeColor="background1"/>
        </w:rPr>
      </w:pPr>
      <w:r w:rsidRPr="77FE647F">
        <w:rPr>
          <w:rFonts w:cs="Arial"/>
          <w:color w:val="02083C" w:themeColor="background1"/>
        </w:rPr>
        <w:t xml:space="preserve">If the total net assessment in box A is 11% or more </w:t>
      </w:r>
      <w:r w:rsidRPr="77FE647F">
        <w:rPr>
          <w:rFonts w:cs="Arial"/>
          <w:color w:val="02083C" w:themeColor="background1"/>
          <w:u w:val="single"/>
        </w:rPr>
        <w:t>and</w:t>
      </w:r>
      <w:r w:rsidRPr="77FE647F">
        <w:rPr>
          <w:rFonts w:cs="Arial"/>
          <w:color w:val="02083C" w:themeColor="background1"/>
        </w:rPr>
        <w:t xml:space="preserve"> </w:t>
      </w:r>
      <w:proofErr w:type="spellStart"/>
      <w:proofErr w:type="gramStart"/>
      <w:r w:rsidRPr="77FE647F">
        <w:rPr>
          <w:rFonts w:cs="Arial"/>
          <w:color w:val="02083C" w:themeColor="background1"/>
        </w:rPr>
        <w:t>an other</w:t>
      </w:r>
      <w:proofErr w:type="spellEnd"/>
      <w:proofErr w:type="gramEnd"/>
      <w:r w:rsidRPr="77FE647F">
        <w:rPr>
          <w:rFonts w:cs="Arial"/>
          <w:color w:val="02083C" w:themeColor="background1"/>
        </w:rPr>
        <w:t xml:space="preserve">(post) condition has been identified in 6.4 assess in box B the extent to which the presence of the other(post) condition makes any ‘P’ disability worse (interaction) during the period which is taken into account by the assessment. The </w:t>
      </w:r>
      <w:r w:rsidR="00D62DD5">
        <w:rPr>
          <w:rFonts w:cs="Arial"/>
          <w:color w:val="02083C" w:themeColor="background1"/>
        </w:rPr>
        <w:t xml:space="preserve">disablement of the </w:t>
      </w:r>
      <w:r w:rsidRPr="77FE647F">
        <w:rPr>
          <w:rFonts w:cs="Arial"/>
          <w:color w:val="02083C" w:themeColor="background1"/>
        </w:rPr>
        <w:t xml:space="preserve">other(post) condition is not to be assessed. </w:t>
      </w:r>
    </w:p>
    <w:p w14:paraId="3433E43F" w14:textId="77777777" w:rsidR="00226939" w:rsidRPr="007241C7" w:rsidRDefault="00226939" w:rsidP="000072F1">
      <w:pPr>
        <w:spacing w:after="120"/>
        <w:jc w:val="both"/>
        <w:rPr>
          <w:rFonts w:cs="Arial"/>
          <w:color w:val="02083C" w:themeColor="background1"/>
          <w:szCs w:val="22"/>
        </w:rPr>
      </w:pPr>
      <w:bookmarkStart w:id="592" w:name="_Toc70425375"/>
      <w:bookmarkStart w:id="593" w:name="_Toc70506567"/>
      <w:bookmarkStart w:id="594" w:name="_Toc70515038"/>
      <w:bookmarkStart w:id="595" w:name="_Toc70425376"/>
      <w:bookmarkStart w:id="596" w:name="_Toc70506568"/>
      <w:bookmarkStart w:id="597" w:name="_Toc70515039"/>
      <w:bookmarkStart w:id="598" w:name="_Toc70425377"/>
      <w:bookmarkStart w:id="599" w:name="_Toc70506569"/>
      <w:bookmarkStart w:id="600" w:name="_Toc70515040"/>
      <w:bookmarkStart w:id="601" w:name="_Toc70425378"/>
      <w:bookmarkStart w:id="602" w:name="_Toc70506570"/>
      <w:bookmarkStart w:id="603" w:name="_Toc70515041"/>
      <w:bookmarkStart w:id="604" w:name="_Toc70425379"/>
      <w:bookmarkStart w:id="605" w:name="_Toc70506571"/>
      <w:bookmarkStart w:id="606" w:name="_Toc70515042"/>
      <w:bookmarkStart w:id="607" w:name="_Toc70425380"/>
      <w:bookmarkStart w:id="608" w:name="_Toc70506572"/>
      <w:bookmarkStart w:id="609" w:name="_Toc70515043"/>
      <w:bookmarkStart w:id="610" w:name="_Toc68773817"/>
      <w:bookmarkStart w:id="611" w:name="_Toc68783703"/>
      <w:bookmarkStart w:id="612" w:name="_Toc68783817"/>
      <w:bookmarkStart w:id="613" w:name="_Toc68783931"/>
      <w:bookmarkStart w:id="614" w:name="_Toc68784045"/>
      <w:bookmarkStart w:id="615" w:name="_Toc68784165"/>
      <w:bookmarkStart w:id="616" w:name="_Toc68784308"/>
      <w:bookmarkStart w:id="617" w:name="_Toc68784448"/>
      <w:bookmarkStart w:id="618" w:name="_Toc68871717"/>
      <w:bookmarkStart w:id="619" w:name="_Toc68880792"/>
      <w:bookmarkStart w:id="620" w:name="_Toc68773818"/>
      <w:bookmarkStart w:id="621" w:name="_Toc68783704"/>
      <w:bookmarkStart w:id="622" w:name="_Toc68783818"/>
      <w:bookmarkStart w:id="623" w:name="_Toc68783932"/>
      <w:bookmarkStart w:id="624" w:name="_Toc68784046"/>
      <w:bookmarkStart w:id="625" w:name="_Toc68784166"/>
      <w:bookmarkStart w:id="626" w:name="_Toc68784309"/>
      <w:bookmarkStart w:id="627" w:name="_Toc68784449"/>
      <w:bookmarkStart w:id="628" w:name="_Toc68871718"/>
      <w:bookmarkStart w:id="629" w:name="_Toc68880793"/>
      <w:bookmarkStart w:id="630" w:name="_Toc68773819"/>
      <w:bookmarkStart w:id="631" w:name="_Toc68783705"/>
      <w:bookmarkStart w:id="632" w:name="_Toc68783819"/>
      <w:bookmarkStart w:id="633" w:name="_Toc68783933"/>
      <w:bookmarkStart w:id="634" w:name="_Toc68784047"/>
      <w:bookmarkStart w:id="635" w:name="_Toc68784167"/>
      <w:bookmarkStart w:id="636" w:name="_Toc68784310"/>
      <w:bookmarkStart w:id="637" w:name="_Toc68784450"/>
      <w:bookmarkStart w:id="638" w:name="_Toc68871719"/>
      <w:bookmarkStart w:id="639" w:name="_Toc68880794"/>
      <w:bookmarkStart w:id="640" w:name="_Toc68773820"/>
      <w:bookmarkStart w:id="641" w:name="_Toc68783706"/>
      <w:bookmarkStart w:id="642" w:name="_Toc68783820"/>
      <w:bookmarkStart w:id="643" w:name="_Toc68783934"/>
      <w:bookmarkStart w:id="644" w:name="_Toc68784048"/>
      <w:bookmarkStart w:id="645" w:name="_Toc68784168"/>
      <w:bookmarkStart w:id="646" w:name="_Toc68784311"/>
      <w:bookmarkStart w:id="647" w:name="_Toc68784451"/>
      <w:bookmarkStart w:id="648" w:name="_Toc68871720"/>
      <w:bookmarkStart w:id="649" w:name="_Toc68880795"/>
      <w:bookmarkStart w:id="650" w:name="_Toc68773821"/>
      <w:bookmarkStart w:id="651" w:name="_Toc68783707"/>
      <w:bookmarkStart w:id="652" w:name="_Toc68783821"/>
      <w:bookmarkStart w:id="653" w:name="_Toc68783935"/>
      <w:bookmarkStart w:id="654" w:name="_Toc68784049"/>
      <w:bookmarkStart w:id="655" w:name="_Toc68784169"/>
      <w:bookmarkStart w:id="656" w:name="_Toc68784312"/>
      <w:bookmarkStart w:id="657" w:name="_Toc68784452"/>
      <w:bookmarkStart w:id="658" w:name="_Toc68871721"/>
      <w:bookmarkStart w:id="659" w:name="_Toc68880796"/>
      <w:bookmarkStart w:id="660" w:name="_Toc68773822"/>
      <w:bookmarkStart w:id="661" w:name="_Toc68783708"/>
      <w:bookmarkStart w:id="662" w:name="_Toc68783822"/>
      <w:bookmarkStart w:id="663" w:name="_Toc68783936"/>
      <w:bookmarkStart w:id="664" w:name="_Toc68784050"/>
      <w:bookmarkStart w:id="665" w:name="_Toc68784170"/>
      <w:bookmarkStart w:id="666" w:name="_Toc68784313"/>
      <w:bookmarkStart w:id="667" w:name="_Toc68784453"/>
      <w:bookmarkStart w:id="668" w:name="_Toc68871722"/>
      <w:bookmarkStart w:id="669" w:name="_Toc68880797"/>
      <w:bookmarkStart w:id="670" w:name="_Toc68773823"/>
      <w:bookmarkStart w:id="671" w:name="_Toc68783709"/>
      <w:bookmarkStart w:id="672" w:name="_Toc68783823"/>
      <w:bookmarkStart w:id="673" w:name="_Toc68783937"/>
      <w:bookmarkStart w:id="674" w:name="_Toc68784051"/>
      <w:bookmarkStart w:id="675" w:name="_Toc68784171"/>
      <w:bookmarkStart w:id="676" w:name="_Toc68784314"/>
      <w:bookmarkStart w:id="677" w:name="_Toc68784454"/>
      <w:bookmarkStart w:id="678" w:name="_Toc68871723"/>
      <w:bookmarkStart w:id="679" w:name="_Toc68880798"/>
      <w:bookmarkStart w:id="680" w:name="_Toc68773824"/>
      <w:bookmarkStart w:id="681" w:name="_Toc68783710"/>
      <w:bookmarkStart w:id="682" w:name="_Toc68783824"/>
      <w:bookmarkStart w:id="683" w:name="_Toc68783938"/>
      <w:bookmarkStart w:id="684" w:name="_Toc68784052"/>
      <w:bookmarkStart w:id="685" w:name="_Toc68784172"/>
      <w:bookmarkStart w:id="686" w:name="_Toc68784315"/>
      <w:bookmarkStart w:id="687" w:name="_Toc68784455"/>
      <w:bookmarkStart w:id="688" w:name="_Toc68871724"/>
      <w:bookmarkStart w:id="689" w:name="_Toc68880799"/>
      <w:bookmarkStart w:id="690" w:name="_Toc68773825"/>
      <w:bookmarkStart w:id="691" w:name="_Toc68783711"/>
      <w:bookmarkStart w:id="692" w:name="_Toc68783825"/>
      <w:bookmarkStart w:id="693" w:name="_Toc68783939"/>
      <w:bookmarkStart w:id="694" w:name="_Toc68784053"/>
      <w:bookmarkStart w:id="695" w:name="_Toc68784173"/>
      <w:bookmarkStart w:id="696" w:name="_Toc68784316"/>
      <w:bookmarkStart w:id="697" w:name="_Toc68784456"/>
      <w:bookmarkStart w:id="698" w:name="_Toc68871725"/>
      <w:bookmarkStart w:id="699" w:name="_Toc68880800"/>
      <w:bookmarkStart w:id="700" w:name="_Toc68773826"/>
      <w:bookmarkStart w:id="701" w:name="_Toc68783712"/>
      <w:bookmarkStart w:id="702" w:name="_Toc68783826"/>
      <w:bookmarkStart w:id="703" w:name="_Toc68783940"/>
      <w:bookmarkStart w:id="704" w:name="_Toc68784054"/>
      <w:bookmarkStart w:id="705" w:name="_Toc68784174"/>
      <w:bookmarkStart w:id="706" w:name="_Toc68784317"/>
      <w:bookmarkStart w:id="707" w:name="_Toc68784457"/>
      <w:bookmarkStart w:id="708" w:name="_Toc68871726"/>
      <w:bookmarkStart w:id="709" w:name="_Toc68880801"/>
      <w:bookmarkStart w:id="710" w:name="_Toc68773827"/>
      <w:bookmarkStart w:id="711" w:name="_Toc68783713"/>
      <w:bookmarkStart w:id="712" w:name="_Toc68783827"/>
      <w:bookmarkStart w:id="713" w:name="_Toc68783941"/>
      <w:bookmarkStart w:id="714" w:name="_Toc68784055"/>
      <w:bookmarkStart w:id="715" w:name="_Toc68784175"/>
      <w:bookmarkStart w:id="716" w:name="_Toc68784318"/>
      <w:bookmarkStart w:id="717" w:name="_Toc68784458"/>
      <w:bookmarkStart w:id="718" w:name="_Toc68871727"/>
      <w:bookmarkStart w:id="719" w:name="_Toc68880802"/>
      <w:bookmarkStart w:id="720" w:name="_Toc68773828"/>
      <w:bookmarkStart w:id="721" w:name="_Toc68783714"/>
      <w:bookmarkStart w:id="722" w:name="_Toc68783828"/>
      <w:bookmarkStart w:id="723" w:name="_Toc68783942"/>
      <w:bookmarkStart w:id="724" w:name="_Toc68784056"/>
      <w:bookmarkStart w:id="725" w:name="_Toc68784176"/>
      <w:bookmarkStart w:id="726" w:name="_Toc68784319"/>
      <w:bookmarkStart w:id="727" w:name="_Toc68784459"/>
      <w:bookmarkStart w:id="728" w:name="_Toc68871728"/>
      <w:bookmarkStart w:id="729" w:name="_Toc68880803"/>
      <w:bookmarkStart w:id="730" w:name="_Toc68773829"/>
      <w:bookmarkStart w:id="731" w:name="_Toc68783715"/>
      <w:bookmarkStart w:id="732" w:name="_Toc68783829"/>
      <w:bookmarkStart w:id="733" w:name="_Toc68783943"/>
      <w:bookmarkStart w:id="734" w:name="_Toc68784057"/>
      <w:bookmarkStart w:id="735" w:name="_Toc68784177"/>
      <w:bookmarkStart w:id="736" w:name="_Toc68784320"/>
      <w:bookmarkStart w:id="737" w:name="_Toc68784460"/>
      <w:bookmarkStart w:id="738" w:name="_Toc68871729"/>
      <w:bookmarkStart w:id="739" w:name="_Toc68880804"/>
      <w:bookmarkStart w:id="740" w:name="_Toc68773830"/>
      <w:bookmarkStart w:id="741" w:name="_Toc68783716"/>
      <w:bookmarkStart w:id="742" w:name="_Toc68783830"/>
      <w:bookmarkStart w:id="743" w:name="_Toc68783944"/>
      <w:bookmarkStart w:id="744" w:name="_Toc68784058"/>
      <w:bookmarkStart w:id="745" w:name="_Toc68784178"/>
      <w:bookmarkStart w:id="746" w:name="_Toc68784321"/>
      <w:bookmarkStart w:id="747" w:name="_Toc68784461"/>
      <w:bookmarkStart w:id="748" w:name="_Toc68871730"/>
      <w:bookmarkStart w:id="749" w:name="_Toc68880805"/>
      <w:bookmarkStart w:id="750" w:name="_Toc68773831"/>
      <w:bookmarkStart w:id="751" w:name="_Toc68783717"/>
      <w:bookmarkStart w:id="752" w:name="_Toc68783831"/>
      <w:bookmarkStart w:id="753" w:name="_Toc68783945"/>
      <w:bookmarkStart w:id="754" w:name="_Toc68784059"/>
      <w:bookmarkStart w:id="755" w:name="_Toc68784179"/>
      <w:bookmarkStart w:id="756" w:name="_Toc68784322"/>
      <w:bookmarkStart w:id="757" w:name="_Toc68784462"/>
      <w:bookmarkStart w:id="758" w:name="_Toc68871731"/>
      <w:bookmarkStart w:id="759" w:name="_Toc68880806"/>
      <w:bookmarkStart w:id="760" w:name="_Toc68773832"/>
      <w:bookmarkStart w:id="761" w:name="_Toc68783718"/>
      <w:bookmarkStart w:id="762" w:name="_Toc68783832"/>
      <w:bookmarkStart w:id="763" w:name="_Toc68783946"/>
      <w:bookmarkStart w:id="764" w:name="_Toc68784060"/>
      <w:bookmarkStart w:id="765" w:name="_Toc68784180"/>
      <w:bookmarkStart w:id="766" w:name="_Toc68784323"/>
      <w:bookmarkStart w:id="767" w:name="_Toc68784463"/>
      <w:bookmarkStart w:id="768" w:name="_Toc68871732"/>
      <w:bookmarkStart w:id="769" w:name="_Toc68880807"/>
      <w:bookmarkStart w:id="770" w:name="_Toc68773833"/>
      <w:bookmarkStart w:id="771" w:name="_Toc68783719"/>
      <w:bookmarkStart w:id="772" w:name="_Toc68783833"/>
      <w:bookmarkStart w:id="773" w:name="_Toc68783947"/>
      <w:bookmarkStart w:id="774" w:name="_Toc68784061"/>
      <w:bookmarkStart w:id="775" w:name="_Toc68784181"/>
      <w:bookmarkStart w:id="776" w:name="_Toc68784324"/>
      <w:bookmarkStart w:id="777" w:name="_Toc68784464"/>
      <w:bookmarkStart w:id="778" w:name="_Toc68871733"/>
      <w:bookmarkStart w:id="779" w:name="_Toc68880808"/>
      <w:bookmarkStart w:id="780" w:name="_Toc68773834"/>
      <w:bookmarkStart w:id="781" w:name="_Toc68783720"/>
      <w:bookmarkStart w:id="782" w:name="_Toc68783834"/>
      <w:bookmarkStart w:id="783" w:name="_Toc68783948"/>
      <w:bookmarkStart w:id="784" w:name="_Toc68784062"/>
      <w:bookmarkStart w:id="785" w:name="_Toc68784182"/>
      <w:bookmarkStart w:id="786" w:name="_Toc68784325"/>
      <w:bookmarkStart w:id="787" w:name="_Toc68784465"/>
      <w:bookmarkStart w:id="788" w:name="_Toc68871734"/>
      <w:bookmarkStart w:id="789" w:name="_Toc68880809"/>
      <w:bookmarkStart w:id="790" w:name="_Toc68773835"/>
      <w:bookmarkStart w:id="791" w:name="_Toc68783721"/>
      <w:bookmarkStart w:id="792" w:name="_Toc68783835"/>
      <w:bookmarkStart w:id="793" w:name="_Toc68783949"/>
      <w:bookmarkStart w:id="794" w:name="_Toc68784063"/>
      <w:bookmarkStart w:id="795" w:name="_Toc68784183"/>
      <w:bookmarkStart w:id="796" w:name="_Toc68784326"/>
      <w:bookmarkStart w:id="797" w:name="_Toc68784466"/>
      <w:bookmarkStart w:id="798" w:name="_Toc68871735"/>
      <w:bookmarkStart w:id="799" w:name="_Toc68880810"/>
      <w:bookmarkStart w:id="800" w:name="_Toc68773836"/>
      <w:bookmarkStart w:id="801" w:name="_Toc68783722"/>
      <w:bookmarkStart w:id="802" w:name="_Toc68783836"/>
      <w:bookmarkStart w:id="803" w:name="_Toc68783950"/>
      <w:bookmarkStart w:id="804" w:name="_Toc68784064"/>
      <w:bookmarkStart w:id="805" w:name="_Toc68784184"/>
      <w:bookmarkStart w:id="806" w:name="_Toc68784327"/>
      <w:bookmarkStart w:id="807" w:name="_Toc68784467"/>
      <w:bookmarkStart w:id="808" w:name="_Toc68871736"/>
      <w:bookmarkStart w:id="809" w:name="_Toc68880811"/>
      <w:bookmarkStart w:id="810" w:name="_Toc68773837"/>
      <w:bookmarkStart w:id="811" w:name="_Toc68783723"/>
      <w:bookmarkStart w:id="812" w:name="_Toc68783837"/>
      <w:bookmarkStart w:id="813" w:name="_Toc68783951"/>
      <w:bookmarkStart w:id="814" w:name="_Toc68784065"/>
      <w:bookmarkStart w:id="815" w:name="_Toc68784185"/>
      <w:bookmarkStart w:id="816" w:name="_Toc68784328"/>
      <w:bookmarkStart w:id="817" w:name="_Toc68784468"/>
      <w:bookmarkStart w:id="818" w:name="_Toc68871737"/>
      <w:bookmarkStart w:id="819" w:name="_Toc68880812"/>
      <w:bookmarkStart w:id="820" w:name="_Toc68773838"/>
      <w:bookmarkStart w:id="821" w:name="_Toc68783724"/>
      <w:bookmarkStart w:id="822" w:name="_Toc68783838"/>
      <w:bookmarkStart w:id="823" w:name="_Toc68783952"/>
      <w:bookmarkStart w:id="824" w:name="_Toc68784066"/>
      <w:bookmarkStart w:id="825" w:name="_Toc68784186"/>
      <w:bookmarkStart w:id="826" w:name="_Toc68784329"/>
      <w:bookmarkStart w:id="827" w:name="_Toc68784469"/>
      <w:bookmarkStart w:id="828" w:name="_Toc68871738"/>
      <w:bookmarkStart w:id="829" w:name="_Toc68880813"/>
      <w:bookmarkStart w:id="830" w:name="_Toc68773839"/>
      <w:bookmarkStart w:id="831" w:name="_Toc68783725"/>
      <w:bookmarkStart w:id="832" w:name="_Toc68783839"/>
      <w:bookmarkStart w:id="833" w:name="_Toc68783953"/>
      <w:bookmarkStart w:id="834" w:name="_Toc68784067"/>
      <w:bookmarkStart w:id="835" w:name="_Toc68784187"/>
      <w:bookmarkStart w:id="836" w:name="_Toc68784330"/>
      <w:bookmarkStart w:id="837" w:name="_Toc68784470"/>
      <w:bookmarkStart w:id="838" w:name="_Toc68871739"/>
      <w:bookmarkStart w:id="839" w:name="_Toc68880814"/>
      <w:bookmarkStart w:id="840" w:name="_Toc68773840"/>
      <w:bookmarkStart w:id="841" w:name="_Toc68783726"/>
      <w:bookmarkStart w:id="842" w:name="_Toc68783840"/>
      <w:bookmarkStart w:id="843" w:name="_Toc68783954"/>
      <w:bookmarkStart w:id="844" w:name="_Toc68784068"/>
      <w:bookmarkStart w:id="845" w:name="_Toc68784188"/>
      <w:bookmarkStart w:id="846" w:name="_Toc68784331"/>
      <w:bookmarkStart w:id="847" w:name="_Toc68784471"/>
      <w:bookmarkStart w:id="848" w:name="_Toc68871740"/>
      <w:bookmarkStart w:id="849" w:name="_Toc68880815"/>
      <w:bookmarkStart w:id="850" w:name="_Toc68773841"/>
      <w:bookmarkStart w:id="851" w:name="_Toc68783727"/>
      <w:bookmarkStart w:id="852" w:name="_Toc68783841"/>
      <w:bookmarkStart w:id="853" w:name="_Toc68783955"/>
      <w:bookmarkStart w:id="854" w:name="_Toc68784069"/>
      <w:bookmarkStart w:id="855" w:name="_Toc68784189"/>
      <w:bookmarkStart w:id="856" w:name="_Toc68784332"/>
      <w:bookmarkStart w:id="857" w:name="_Toc68784472"/>
      <w:bookmarkStart w:id="858" w:name="_Toc68871741"/>
      <w:bookmarkStart w:id="859" w:name="_Toc68880816"/>
      <w:bookmarkStart w:id="860" w:name="_Toc68773842"/>
      <w:bookmarkStart w:id="861" w:name="_Toc68783728"/>
      <w:bookmarkStart w:id="862" w:name="_Toc68783842"/>
      <w:bookmarkStart w:id="863" w:name="_Toc68783956"/>
      <w:bookmarkStart w:id="864" w:name="_Toc68784070"/>
      <w:bookmarkStart w:id="865" w:name="_Toc68784190"/>
      <w:bookmarkStart w:id="866" w:name="_Toc68784333"/>
      <w:bookmarkStart w:id="867" w:name="_Toc68784473"/>
      <w:bookmarkStart w:id="868" w:name="_Toc68871742"/>
      <w:bookmarkStart w:id="869" w:name="_Toc68880817"/>
      <w:bookmarkStart w:id="870" w:name="_Toc68773843"/>
      <w:bookmarkStart w:id="871" w:name="_Toc68783729"/>
      <w:bookmarkStart w:id="872" w:name="_Toc68783843"/>
      <w:bookmarkStart w:id="873" w:name="_Toc68783957"/>
      <w:bookmarkStart w:id="874" w:name="_Toc68784071"/>
      <w:bookmarkStart w:id="875" w:name="_Toc68784191"/>
      <w:bookmarkStart w:id="876" w:name="_Toc68784334"/>
      <w:bookmarkStart w:id="877" w:name="_Toc68784474"/>
      <w:bookmarkStart w:id="878" w:name="_Toc68871743"/>
      <w:bookmarkStart w:id="879" w:name="_Toc68880818"/>
      <w:bookmarkStart w:id="880" w:name="_Toc68773844"/>
      <w:bookmarkStart w:id="881" w:name="_Toc68783730"/>
      <w:bookmarkStart w:id="882" w:name="_Toc68783844"/>
      <w:bookmarkStart w:id="883" w:name="_Toc68783958"/>
      <w:bookmarkStart w:id="884" w:name="_Toc68784072"/>
      <w:bookmarkStart w:id="885" w:name="_Toc68784192"/>
      <w:bookmarkStart w:id="886" w:name="_Toc68784335"/>
      <w:bookmarkStart w:id="887" w:name="_Toc68784475"/>
      <w:bookmarkStart w:id="888" w:name="_Toc68871744"/>
      <w:bookmarkStart w:id="889" w:name="_Toc68880819"/>
      <w:bookmarkStart w:id="890" w:name="_Toc68773845"/>
      <w:bookmarkStart w:id="891" w:name="_Toc68783731"/>
      <w:bookmarkStart w:id="892" w:name="_Toc68783845"/>
      <w:bookmarkStart w:id="893" w:name="_Toc68783959"/>
      <w:bookmarkStart w:id="894" w:name="_Toc68784073"/>
      <w:bookmarkStart w:id="895" w:name="_Toc68784193"/>
      <w:bookmarkStart w:id="896" w:name="_Toc68784336"/>
      <w:bookmarkStart w:id="897" w:name="_Toc68784476"/>
      <w:bookmarkStart w:id="898" w:name="_Toc68871745"/>
      <w:bookmarkStart w:id="899" w:name="_Toc68880820"/>
      <w:bookmarkStart w:id="900" w:name="_Toc68773846"/>
      <w:bookmarkStart w:id="901" w:name="_Toc68783732"/>
      <w:bookmarkStart w:id="902" w:name="_Toc68783846"/>
      <w:bookmarkStart w:id="903" w:name="_Toc68783960"/>
      <w:bookmarkStart w:id="904" w:name="_Toc68784074"/>
      <w:bookmarkStart w:id="905" w:name="_Toc68784194"/>
      <w:bookmarkStart w:id="906" w:name="_Toc68784337"/>
      <w:bookmarkStart w:id="907" w:name="_Toc68784477"/>
      <w:bookmarkStart w:id="908" w:name="_Toc68871746"/>
      <w:bookmarkStart w:id="909" w:name="_Toc68880821"/>
      <w:bookmarkStart w:id="910" w:name="_Toc68773847"/>
      <w:bookmarkStart w:id="911" w:name="_Toc68783733"/>
      <w:bookmarkStart w:id="912" w:name="_Toc68783847"/>
      <w:bookmarkStart w:id="913" w:name="_Toc68783961"/>
      <w:bookmarkStart w:id="914" w:name="_Toc68784075"/>
      <w:bookmarkStart w:id="915" w:name="_Toc68784195"/>
      <w:bookmarkStart w:id="916" w:name="_Toc68784338"/>
      <w:bookmarkStart w:id="917" w:name="_Toc68784478"/>
      <w:bookmarkStart w:id="918" w:name="_Toc68871747"/>
      <w:bookmarkStart w:id="919" w:name="_Toc68880822"/>
      <w:bookmarkStart w:id="920" w:name="_Toc68773848"/>
      <w:bookmarkStart w:id="921" w:name="_Toc68783734"/>
      <w:bookmarkStart w:id="922" w:name="_Toc68783848"/>
      <w:bookmarkStart w:id="923" w:name="_Toc68783962"/>
      <w:bookmarkStart w:id="924" w:name="_Toc68784076"/>
      <w:bookmarkStart w:id="925" w:name="_Toc68784196"/>
      <w:bookmarkStart w:id="926" w:name="_Toc68784339"/>
      <w:bookmarkStart w:id="927" w:name="_Toc68784479"/>
      <w:bookmarkStart w:id="928" w:name="_Toc68871748"/>
      <w:bookmarkStart w:id="929" w:name="_Toc68880823"/>
      <w:bookmarkStart w:id="930" w:name="_Toc68773849"/>
      <w:bookmarkStart w:id="931" w:name="_Toc68783735"/>
      <w:bookmarkStart w:id="932" w:name="_Toc68783849"/>
      <w:bookmarkStart w:id="933" w:name="_Toc68783963"/>
      <w:bookmarkStart w:id="934" w:name="_Toc68784077"/>
      <w:bookmarkStart w:id="935" w:name="_Toc68784197"/>
      <w:bookmarkStart w:id="936" w:name="_Toc68784340"/>
      <w:bookmarkStart w:id="937" w:name="_Toc68784480"/>
      <w:bookmarkStart w:id="938" w:name="_Toc68871749"/>
      <w:bookmarkStart w:id="939" w:name="_Toc68880824"/>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r w:rsidRPr="007241C7">
        <w:rPr>
          <w:rFonts w:cs="Arial"/>
          <w:color w:val="02083C" w:themeColor="background1"/>
          <w:szCs w:val="22"/>
        </w:rPr>
        <w:t>Box B:</w:t>
      </w:r>
    </w:p>
    <w:tbl>
      <w:tblPr>
        <w:tblStyle w:val="TableGrid16"/>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7776"/>
      </w:tblGrid>
      <w:tr w:rsidR="00226939" w:rsidRPr="007241C7" w14:paraId="1F456D8B" w14:textId="77777777" w:rsidTr="00EC345B">
        <w:trPr>
          <w:trHeight w:val="37"/>
        </w:trPr>
        <w:tc>
          <w:tcPr>
            <w:tcW w:w="1249" w:type="dxa"/>
          </w:tcPr>
          <w:p w14:paraId="45C805A0" w14:textId="77777777" w:rsidR="00226939" w:rsidRPr="007241C7" w:rsidRDefault="00226939" w:rsidP="000072F1">
            <w:pPr>
              <w:spacing w:after="120"/>
              <w:jc w:val="both"/>
              <w:rPr>
                <w:rFonts w:cs="Arial"/>
                <w:i/>
                <w:color w:val="02083C" w:themeColor="background1"/>
              </w:rPr>
            </w:pPr>
            <w:r w:rsidRPr="007241C7">
              <w:rPr>
                <w:rFonts w:cs="Arial"/>
                <w:i/>
                <w:color w:val="02083C" w:themeColor="background1"/>
              </w:rPr>
              <w:t>ID</w:t>
            </w:r>
          </w:p>
        </w:tc>
        <w:tc>
          <w:tcPr>
            <w:tcW w:w="7776" w:type="dxa"/>
          </w:tcPr>
          <w:p w14:paraId="258CA291" w14:textId="77777777" w:rsidR="00226939" w:rsidRPr="007241C7" w:rsidRDefault="00226939" w:rsidP="000072F1">
            <w:pPr>
              <w:spacing w:after="120"/>
              <w:jc w:val="both"/>
              <w:rPr>
                <w:rFonts w:cs="Arial"/>
                <w:i/>
                <w:color w:val="02083C" w:themeColor="background1"/>
              </w:rPr>
            </w:pPr>
            <w:r w:rsidRPr="007241C7">
              <w:rPr>
                <w:rFonts w:cs="Arial"/>
                <w:i/>
                <w:color w:val="02083C" w:themeColor="background1"/>
              </w:rPr>
              <w:t>Additional Assessment (interaction of other(post) condition)</w:t>
            </w:r>
          </w:p>
        </w:tc>
      </w:tr>
      <w:tr w:rsidR="00226939" w:rsidRPr="007241C7" w14:paraId="4CCB718B" w14:textId="77777777" w:rsidTr="00EC345B">
        <w:trPr>
          <w:trHeight w:val="37"/>
        </w:trPr>
        <w:tc>
          <w:tcPr>
            <w:tcW w:w="1249" w:type="dxa"/>
          </w:tcPr>
          <w:p w14:paraId="4588314E" w14:textId="77777777" w:rsidR="00226939" w:rsidRPr="007241C7" w:rsidRDefault="00226939" w:rsidP="000072F1">
            <w:pPr>
              <w:spacing w:after="120"/>
              <w:jc w:val="both"/>
              <w:rPr>
                <w:rFonts w:cs="Arial"/>
                <w:b/>
                <w:color w:val="02083C" w:themeColor="background1"/>
              </w:rPr>
            </w:pPr>
          </w:p>
        </w:tc>
        <w:tc>
          <w:tcPr>
            <w:tcW w:w="7776" w:type="dxa"/>
          </w:tcPr>
          <w:p w14:paraId="14D865F0" w14:textId="77777777" w:rsidR="00226939" w:rsidRPr="007241C7" w:rsidRDefault="00226939" w:rsidP="000072F1">
            <w:pPr>
              <w:spacing w:after="120"/>
              <w:jc w:val="both"/>
              <w:rPr>
                <w:rFonts w:cs="Arial"/>
                <w:b/>
                <w:color w:val="02083C" w:themeColor="background1"/>
              </w:rPr>
            </w:pPr>
          </w:p>
        </w:tc>
      </w:tr>
    </w:tbl>
    <w:p w14:paraId="33CFB4AB" w14:textId="77777777" w:rsidR="00226939" w:rsidRPr="007241C7" w:rsidRDefault="00226939" w:rsidP="000072F1">
      <w:pPr>
        <w:spacing w:after="120"/>
        <w:jc w:val="both"/>
        <w:rPr>
          <w:rFonts w:cs="Arial"/>
          <w:color w:val="02083C" w:themeColor="background1"/>
          <w:szCs w:val="22"/>
        </w:rPr>
      </w:pPr>
    </w:p>
    <w:tbl>
      <w:tblPr>
        <w:tblW w:w="9058" w:type="dxa"/>
        <w:tblBorders>
          <w:top w:val="single" w:sz="4" w:space="0" w:color="02083C" w:themeColor="background1"/>
          <w:left w:val="single" w:sz="4" w:space="0" w:color="02083C" w:themeColor="background1"/>
          <w:bottom w:val="single" w:sz="4" w:space="0" w:color="02083C" w:themeColor="background1"/>
          <w:right w:val="single" w:sz="4" w:space="0" w:color="02083C" w:themeColor="background1"/>
          <w:insideH w:val="single" w:sz="4" w:space="0" w:color="02083C" w:themeColor="background1"/>
          <w:insideV w:val="single" w:sz="4" w:space="0" w:color="02083C" w:themeColor="background1"/>
        </w:tblBorders>
        <w:tblLook w:val="04A0" w:firstRow="1" w:lastRow="0" w:firstColumn="1" w:lastColumn="0" w:noHBand="0" w:noVBand="1"/>
      </w:tblPr>
      <w:tblGrid>
        <w:gridCol w:w="3394"/>
        <w:gridCol w:w="5664"/>
      </w:tblGrid>
      <w:tr w:rsidR="00226939" w:rsidRPr="00D62DD5" w14:paraId="6DF1323B" w14:textId="77777777" w:rsidTr="00EC345B">
        <w:trPr>
          <w:trHeight w:val="702"/>
        </w:trPr>
        <w:tc>
          <w:tcPr>
            <w:tcW w:w="9058" w:type="dxa"/>
            <w:gridSpan w:val="2"/>
          </w:tcPr>
          <w:p w14:paraId="4252CF6D" w14:textId="77777777" w:rsidR="00226939" w:rsidRPr="00EB2EDE" w:rsidRDefault="00226939" w:rsidP="000072F1">
            <w:pPr>
              <w:spacing w:after="120"/>
              <w:jc w:val="both"/>
              <w:rPr>
                <w:rFonts w:cs="Arial"/>
                <w:bCs/>
                <w:i/>
                <w:iCs/>
                <w:color w:val="02083C" w:themeColor="background1"/>
                <w:szCs w:val="22"/>
              </w:rPr>
            </w:pPr>
            <w:r w:rsidRPr="00EB2EDE">
              <w:rPr>
                <w:rFonts w:cs="Arial"/>
                <w:bCs/>
                <w:i/>
                <w:iCs/>
                <w:color w:val="02083C" w:themeColor="background1"/>
                <w:szCs w:val="22"/>
              </w:rPr>
              <w:t>Are the injuries resulting in disablement, permanent?</w:t>
            </w:r>
          </w:p>
          <w:p w14:paraId="7DEC5120" w14:textId="77777777" w:rsidR="00226939" w:rsidRPr="00EB2EDE" w:rsidRDefault="00226939" w:rsidP="000072F1">
            <w:pPr>
              <w:spacing w:after="120"/>
              <w:jc w:val="both"/>
              <w:rPr>
                <w:rFonts w:cs="Arial"/>
                <w:bCs/>
                <w:i/>
                <w:iCs/>
                <w:color w:val="02083C" w:themeColor="background1"/>
                <w:szCs w:val="22"/>
              </w:rPr>
            </w:pPr>
          </w:p>
        </w:tc>
      </w:tr>
      <w:tr w:rsidR="00226939" w:rsidRPr="00D62DD5" w14:paraId="0312AFAA" w14:textId="77777777" w:rsidTr="00EC345B">
        <w:trPr>
          <w:trHeight w:val="519"/>
        </w:trPr>
        <w:tc>
          <w:tcPr>
            <w:tcW w:w="3394" w:type="dxa"/>
          </w:tcPr>
          <w:p w14:paraId="5920FA24" w14:textId="77777777" w:rsidR="00226939" w:rsidRPr="00EB2EDE" w:rsidRDefault="00226939" w:rsidP="000072F1">
            <w:pPr>
              <w:spacing w:after="120"/>
              <w:jc w:val="both"/>
              <w:rPr>
                <w:rFonts w:cs="Arial"/>
                <w:bCs/>
                <w:i/>
                <w:iCs/>
                <w:color w:val="02083C" w:themeColor="background1"/>
                <w:szCs w:val="22"/>
              </w:rPr>
            </w:pPr>
            <w:r w:rsidRPr="00EB2EDE">
              <w:rPr>
                <w:rFonts w:cs="Arial"/>
                <w:bCs/>
                <w:i/>
                <w:iCs/>
                <w:color w:val="02083C" w:themeColor="background1"/>
                <w:szCs w:val="22"/>
              </w:rPr>
              <w:t>Diagnosis</w:t>
            </w:r>
          </w:p>
        </w:tc>
        <w:tc>
          <w:tcPr>
            <w:tcW w:w="5664" w:type="dxa"/>
          </w:tcPr>
          <w:p w14:paraId="612928E4" w14:textId="77777777" w:rsidR="00226939" w:rsidRPr="00EB2EDE" w:rsidRDefault="00226939" w:rsidP="000072F1">
            <w:pPr>
              <w:spacing w:after="120"/>
              <w:jc w:val="both"/>
              <w:rPr>
                <w:rFonts w:cs="Arial"/>
                <w:bCs/>
                <w:i/>
                <w:iCs/>
                <w:color w:val="02083C" w:themeColor="background1"/>
                <w:szCs w:val="22"/>
              </w:rPr>
            </w:pPr>
            <w:r w:rsidRPr="00EB2EDE">
              <w:rPr>
                <w:rFonts w:cs="Arial"/>
                <w:bCs/>
                <w:i/>
                <w:iCs/>
                <w:color w:val="02083C" w:themeColor="background1"/>
                <w:szCs w:val="22"/>
              </w:rPr>
              <w:t>Permanent?</w:t>
            </w:r>
          </w:p>
        </w:tc>
      </w:tr>
      <w:tr w:rsidR="00226939" w:rsidRPr="00D62DD5" w14:paraId="5C96F8B5" w14:textId="77777777" w:rsidTr="00EC345B">
        <w:trPr>
          <w:trHeight w:val="770"/>
        </w:trPr>
        <w:tc>
          <w:tcPr>
            <w:tcW w:w="3394" w:type="dxa"/>
          </w:tcPr>
          <w:p w14:paraId="7EE9B165" w14:textId="77777777" w:rsidR="00226939" w:rsidRPr="00EB2EDE" w:rsidRDefault="00226939" w:rsidP="000072F1">
            <w:pPr>
              <w:spacing w:after="120"/>
              <w:jc w:val="both"/>
              <w:rPr>
                <w:rFonts w:cs="Arial"/>
                <w:bCs/>
                <w:i/>
                <w:iCs/>
                <w:color w:val="02083C" w:themeColor="background1"/>
                <w:szCs w:val="22"/>
              </w:rPr>
            </w:pPr>
          </w:p>
        </w:tc>
        <w:tc>
          <w:tcPr>
            <w:tcW w:w="5664" w:type="dxa"/>
          </w:tcPr>
          <w:p w14:paraId="66476913" w14:textId="77777777" w:rsidR="00226939" w:rsidRPr="00EB2EDE" w:rsidRDefault="00226939" w:rsidP="000072F1">
            <w:pPr>
              <w:spacing w:after="120"/>
              <w:jc w:val="both"/>
              <w:rPr>
                <w:rFonts w:cs="Arial"/>
                <w:bCs/>
                <w:i/>
                <w:iCs/>
                <w:color w:val="02083C" w:themeColor="background1"/>
                <w:szCs w:val="22"/>
              </w:rPr>
            </w:pPr>
            <w:r w:rsidRPr="00B22403">
              <w:rPr>
                <w:rFonts w:cs="Arial"/>
                <w:bCs/>
                <w:i/>
                <w:iCs/>
                <w:color w:val="02083C" w:themeColor="background1"/>
                <w:szCs w:val="22"/>
              </w:rPr>
              <w:t xml:space="preserve">Yes </w:t>
            </w:r>
            <w:r w:rsidRPr="00B22403">
              <w:rPr>
                <w:rFonts w:ascii="Segoe UI Symbol" w:eastAsia="MS Gothic" w:hAnsi="Segoe UI Symbol" w:cs="Segoe UI Symbol"/>
                <w:bCs/>
                <w:i/>
                <w:iCs/>
                <w:color w:val="02083C" w:themeColor="background1"/>
                <w:szCs w:val="22"/>
              </w:rPr>
              <w:t>☒</w:t>
            </w:r>
            <w:r w:rsidRPr="00B22403">
              <w:rPr>
                <w:rFonts w:cs="Arial"/>
                <w:bCs/>
                <w:i/>
                <w:iCs/>
                <w:color w:val="02083C" w:themeColor="background1"/>
                <w:szCs w:val="22"/>
              </w:rPr>
              <w:t xml:space="preserve"> No </w:t>
            </w:r>
            <w:r w:rsidRPr="00B22403">
              <w:rPr>
                <w:rFonts w:ascii="Segoe UI Symbol" w:hAnsi="Segoe UI Symbol" w:cs="Segoe UI Symbol"/>
                <w:bCs/>
                <w:i/>
                <w:iCs/>
                <w:color w:val="02083C" w:themeColor="background1"/>
                <w:szCs w:val="22"/>
              </w:rPr>
              <w:t>☐</w:t>
            </w:r>
          </w:p>
        </w:tc>
      </w:tr>
    </w:tbl>
    <w:p w14:paraId="26D02CCB" w14:textId="77777777" w:rsidR="00226939" w:rsidRPr="007241C7" w:rsidRDefault="00226939" w:rsidP="000072F1">
      <w:pPr>
        <w:spacing w:after="120"/>
        <w:jc w:val="both"/>
        <w:rPr>
          <w:rFonts w:cs="Arial"/>
          <w:color w:val="02083C" w:themeColor="background1"/>
          <w:szCs w:val="22"/>
        </w:rPr>
      </w:pPr>
    </w:p>
    <w:tbl>
      <w:tblPr>
        <w:tblW w:w="9109" w:type="dxa"/>
        <w:tblBorders>
          <w:top w:val="single" w:sz="4" w:space="0" w:color="02083C" w:themeColor="background1"/>
          <w:left w:val="single" w:sz="4" w:space="0" w:color="02083C" w:themeColor="background1"/>
          <w:bottom w:val="single" w:sz="4" w:space="0" w:color="02083C" w:themeColor="background1"/>
          <w:right w:val="single" w:sz="4" w:space="0" w:color="02083C" w:themeColor="background1"/>
          <w:insideH w:val="single" w:sz="4" w:space="0" w:color="02083C" w:themeColor="background1"/>
          <w:insideV w:val="single" w:sz="4" w:space="0" w:color="02083C" w:themeColor="background1"/>
        </w:tblBorders>
        <w:tblLook w:val="04A0" w:firstRow="1" w:lastRow="0" w:firstColumn="1" w:lastColumn="0" w:noHBand="0" w:noVBand="1"/>
      </w:tblPr>
      <w:tblGrid>
        <w:gridCol w:w="4025"/>
        <w:gridCol w:w="5084"/>
      </w:tblGrid>
      <w:tr w:rsidR="00226939" w:rsidRPr="00D62DD5" w14:paraId="2C5836BD" w14:textId="77777777" w:rsidTr="00EC345B">
        <w:trPr>
          <w:trHeight w:val="530"/>
        </w:trPr>
        <w:tc>
          <w:tcPr>
            <w:tcW w:w="9109" w:type="dxa"/>
            <w:gridSpan w:val="2"/>
          </w:tcPr>
          <w:p w14:paraId="1B5336F3" w14:textId="77777777" w:rsidR="00226939" w:rsidRPr="00EB2EDE" w:rsidRDefault="00226939" w:rsidP="000072F1">
            <w:pPr>
              <w:spacing w:after="120"/>
              <w:jc w:val="both"/>
              <w:rPr>
                <w:rFonts w:cs="Arial"/>
                <w:bCs/>
                <w:i/>
                <w:color w:val="02083C" w:themeColor="background1"/>
              </w:rPr>
            </w:pPr>
            <w:r w:rsidRPr="00EB2EDE">
              <w:rPr>
                <w:rFonts w:cs="Arial"/>
                <w:bCs/>
                <w:i/>
                <w:color w:val="02083C" w:themeColor="background1"/>
              </w:rPr>
              <w:t xml:space="preserve">Having regard to the possibility of meaningful change in a </w:t>
            </w:r>
            <w:r w:rsidRPr="00EB2EDE">
              <w:rPr>
                <w:rFonts w:cs="Arial"/>
                <w:bCs/>
                <w:i/>
                <w:iCs/>
                <w:color w:val="02083C" w:themeColor="background1"/>
              </w:rPr>
              <w:t>Victim’s</w:t>
            </w:r>
            <w:r w:rsidRPr="00EB2EDE">
              <w:rPr>
                <w:rFonts w:cs="Arial"/>
                <w:bCs/>
                <w:i/>
                <w:color w:val="02083C" w:themeColor="background1"/>
              </w:rPr>
              <w:t xml:space="preserve"> condition, can the degree of permanent disablement be assessed?</w:t>
            </w:r>
          </w:p>
          <w:p w14:paraId="626FBB87" w14:textId="77777777" w:rsidR="00226939" w:rsidRPr="00EB2EDE" w:rsidRDefault="00226939" w:rsidP="000072F1">
            <w:pPr>
              <w:spacing w:after="120"/>
              <w:jc w:val="both"/>
              <w:rPr>
                <w:rFonts w:cs="Arial"/>
                <w:bCs/>
                <w:i/>
                <w:iCs/>
                <w:color w:val="02083C" w:themeColor="background1"/>
                <w:szCs w:val="22"/>
              </w:rPr>
            </w:pPr>
          </w:p>
          <w:p w14:paraId="737A0D2C" w14:textId="77777777" w:rsidR="00226939" w:rsidRPr="00EB2EDE" w:rsidRDefault="00226939" w:rsidP="000072F1">
            <w:pPr>
              <w:spacing w:after="120"/>
              <w:jc w:val="both"/>
              <w:rPr>
                <w:rFonts w:cs="Arial"/>
                <w:bCs/>
                <w:i/>
                <w:color w:val="02083C" w:themeColor="background1"/>
              </w:rPr>
            </w:pPr>
            <w:r w:rsidRPr="00EB2EDE">
              <w:rPr>
                <w:rFonts w:cs="Arial"/>
                <w:bCs/>
                <w:i/>
                <w:color w:val="02083C" w:themeColor="background1"/>
              </w:rPr>
              <w:lastRenderedPageBreak/>
              <w:t xml:space="preserve">Note: small, natural, expected fluctuations in a condition should not constitute meaningful change in a </w:t>
            </w:r>
            <w:r w:rsidRPr="00EB2EDE">
              <w:rPr>
                <w:rFonts w:cs="Arial"/>
                <w:bCs/>
                <w:i/>
                <w:iCs/>
                <w:color w:val="02083C" w:themeColor="background1"/>
              </w:rPr>
              <w:t>Victim’s</w:t>
            </w:r>
            <w:r w:rsidRPr="00EB2EDE">
              <w:rPr>
                <w:rFonts w:cs="Arial"/>
                <w:bCs/>
                <w:i/>
                <w:color w:val="02083C" w:themeColor="background1"/>
              </w:rPr>
              <w:t xml:space="preserve"> condition. </w:t>
            </w:r>
          </w:p>
        </w:tc>
      </w:tr>
      <w:tr w:rsidR="00226939" w:rsidRPr="00D62DD5" w14:paraId="2E368DBE" w14:textId="77777777" w:rsidTr="00EC345B">
        <w:trPr>
          <w:trHeight w:val="221"/>
        </w:trPr>
        <w:tc>
          <w:tcPr>
            <w:tcW w:w="4025" w:type="dxa"/>
          </w:tcPr>
          <w:p w14:paraId="4F38BDE9" w14:textId="77777777" w:rsidR="00226939" w:rsidRPr="00EB2EDE" w:rsidRDefault="00226939" w:rsidP="000072F1">
            <w:pPr>
              <w:spacing w:after="120"/>
              <w:jc w:val="both"/>
              <w:rPr>
                <w:rFonts w:cs="Arial"/>
                <w:bCs/>
                <w:i/>
                <w:iCs/>
                <w:color w:val="02083C" w:themeColor="background1"/>
                <w:szCs w:val="22"/>
              </w:rPr>
            </w:pPr>
            <w:r w:rsidRPr="00EB2EDE">
              <w:rPr>
                <w:rFonts w:cs="Arial"/>
                <w:bCs/>
                <w:i/>
                <w:iCs/>
                <w:color w:val="02083C" w:themeColor="background1"/>
                <w:szCs w:val="22"/>
              </w:rPr>
              <w:lastRenderedPageBreak/>
              <w:t>ID1</w:t>
            </w:r>
          </w:p>
        </w:tc>
        <w:tc>
          <w:tcPr>
            <w:tcW w:w="5083" w:type="dxa"/>
          </w:tcPr>
          <w:p w14:paraId="4EDA77E6" w14:textId="77777777" w:rsidR="00226939" w:rsidRPr="00EB2EDE" w:rsidRDefault="00226939" w:rsidP="000072F1">
            <w:pPr>
              <w:spacing w:after="120"/>
              <w:jc w:val="both"/>
              <w:rPr>
                <w:rFonts w:cs="Arial"/>
                <w:bCs/>
                <w:i/>
                <w:iCs/>
                <w:color w:val="02083C" w:themeColor="background1"/>
                <w:szCs w:val="22"/>
                <w:u w:val="single"/>
              </w:rPr>
            </w:pPr>
            <w:r w:rsidRPr="00B22403">
              <w:rPr>
                <w:rFonts w:cs="Arial"/>
                <w:bCs/>
                <w:i/>
                <w:iCs/>
                <w:color w:val="02083C" w:themeColor="background1"/>
                <w:szCs w:val="22"/>
              </w:rPr>
              <w:t xml:space="preserve">Yes </w:t>
            </w:r>
            <w:r w:rsidRPr="00B22403">
              <w:rPr>
                <w:rFonts w:ascii="Segoe UI Symbol" w:hAnsi="Segoe UI Symbol" w:cs="Segoe UI Symbol"/>
                <w:bCs/>
                <w:i/>
                <w:iCs/>
                <w:color w:val="02083C" w:themeColor="background1"/>
                <w:szCs w:val="22"/>
              </w:rPr>
              <w:t>☐</w:t>
            </w:r>
            <w:r w:rsidRPr="00B22403">
              <w:rPr>
                <w:rFonts w:cs="Arial"/>
                <w:bCs/>
                <w:i/>
                <w:iCs/>
                <w:color w:val="02083C" w:themeColor="background1"/>
                <w:szCs w:val="22"/>
              </w:rPr>
              <w:t xml:space="preserve"> No </w:t>
            </w:r>
            <w:r w:rsidRPr="00B22403">
              <w:rPr>
                <w:rFonts w:ascii="Segoe UI Symbol" w:hAnsi="Segoe UI Symbol" w:cs="Segoe UI Symbol"/>
                <w:bCs/>
                <w:i/>
                <w:iCs/>
                <w:color w:val="02083C" w:themeColor="background1"/>
                <w:szCs w:val="22"/>
              </w:rPr>
              <w:t>☐</w:t>
            </w:r>
          </w:p>
        </w:tc>
      </w:tr>
    </w:tbl>
    <w:p w14:paraId="7DE88E08" w14:textId="77777777" w:rsidR="00226939" w:rsidRPr="007241C7" w:rsidRDefault="00226939" w:rsidP="000072F1">
      <w:pPr>
        <w:spacing w:after="120"/>
        <w:jc w:val="both"/>
        <w:rPr>
          <w:rFonts w:cs="Arial"/>
          <w:color w:val="02083C" w:themeColor="background1"/>
          <w:szCs w:val="22"/>
        </w:rPr>
      </w:pPr>
    </w:p>
    <w:tbl>
      <w:tblPr>
        <w:tblW w:w="9067" w:type="dxa"/>
        <w:tblBorders>
          <w:top w:val="single" w:sz="4" w:space="0" w:color="02083C" w:themeColor="background1"/>
          <w:left w:val="single" w:sz="4" w:space="0" w:color="02083C" w:themeColor="background1"/>
          <w:bottom w:val="single" w:sz="4" w:space="0" w:color="02083C" w:themeColor="background1"/>
          <w:right w:val="single" w:sz="4" w:space="0" w:color="02083C" w:themeColor="background1"/>
          <w:insideH w:val="single" w:sz="4" w:space="0" w:color="02083C" w:themeColor="background1"/>
          <w:insideV w:val="single" w:sz="4" w:space="0" w:color="02083C" w:themeColor="background1"/>
        </w:tblBorders>
        <w:tblLook w:val="04A0" w:firstRow="1" w:lastRow="0" w:firstColumn="1" w:lastColumn="0" w:noHBand="0" w:noVBand="1"/>
      </w:tblPr>
      <w:tblGrid>
        <w:gridCol w:w="9067"/>
      </w:tblGrid>
      <w:tr w:rsidR="00226939" w:rsidRPr="007241C7" w14:paraId="44CAFBF2" w14:textId="77777777" w:rsidTr="0017161E">
        <w:trPr>
          <w:trHeight w:val="2967"/>
        </w:trPr>
        <w:tc>
          <w:tcPr>
            <w:tcW w:w="9067" w:type="dxa"/>
          </w:tcPr>
          <w:p w14:paraId="5D9DCB34" w14:textId="77777777" w:rsidR="00226939" w:rsidRPr="00EB2EDE" w:rsidRDefault="00226939" w:rsidP="000072F1">
            <w:pPr>
              <w:spacing w:after="120"/>
              <w:jc w:val="both"/>
              <w:rPr>
                <w:rFonts w:cs="Arial"/>
                <w:bCs/>
                <w:i/>
                <w:iCs/>
                <w:color w:val="02083C" w:themeColor="background1"/>
                <w:szCs w:val="22"/>
              </w:rPr>
            </w:pPr>
            <w:r w:rsidRPr="00EB2EDE">
              <w:rPr>
                <w:rFonts w:cs="Arial"/>
                <w:bCs/>
                <w:i/>
                <w:iCs/>
                <w:color w:val="02083C" w:themeColor="background1"/>
                <w:szCs w:val="22"/>
              </w:rPr>
              <w:t>8.4 At what degree do you think the disablement resulting from the relevant damage, disfigurement or loss of capacity should be assessed?</w:t>
            </w:r>
          </w:p>
          <w:p w14:paraId="0989854D" w14:textId="77777777" w:rsidR="00226939" w:rsidRPr="00EB2EDE" w:rsidRDefault="00226939" w:rsidP="000072F1">
            <w:pPr>
              <w:spacing w:after="120"/>
              <w:jc w:val="both"/>
              <w:rPr>
                <w:rFonts w:cs="Arial"/>
                <w:bCs/>
                <w:i/>
                <w:iCs/>
                <w:color w:val="02083C" w:themeColor="background1"/>
                <w:szCs w:val="22"/>
              </w:rPr>
            </w:pPr>
          </w:p>
          <w:p w14:paraId="7BCB94AA" w14:textId="77777777" w:rsidR="00226939" w:rsidRPr="00EB2EDE" w:rsidRDefault="00226939" w:rsidP="000072F1">
            <w:pPr>
              <w:spacing w:after="120"/>
              <w:jc w:val="both"/>
              <w:rPr>
                <w:rFonts w:cs="Arial"/>
                <w:bCs/>
                <w:i/>
                <w:iCs/>
                <w:color w:val="02083C" w:themeColor="background1"/>
                <w:szCs w:val="22"/>
              </w:rPr>
            </w:pPr>
            <w:r w:rsidRPr="00EB2EDE">
              <w:rPr>
                <w:rFonts w:cs="Arial"/>
                <w:bCs/>
                <w:i/>
                <w:iCs/>
                <w:color w:val="02083C" w:themeColor="background1"/>
                <w:szCs w:val="22"/>
              </w:rPr>
              <w:t>This should be the NET assessment at box A plus any figure in box B in (section 8.1)</w:t>
            </w:r>
          </w:p>
          <w:p w14:paraId="4C1338B7" w14:textId="77777777" w:rsidR="00226939" w:rsidRPr="00EB2EDE" w:rsidRDefault="00226939" w:rsidP="000072F1">
            <w:pPr>
              <w:spacing w:after="120"/>
              <w:jc w:val="both"/>
              <w:rPr>
                <w:rFonts w:cs="Arial"/>
                <w:bCs/>
                <w:i/>
                <w:iCs/>
                <w:color w:val="02083C" w:themeColor="background1"/>
                <w:szCs w:val="22"/>
              </w:rPr>
            </w:pPr>
          </w:p>
          <w:p w14:paraId="1873A12B" w14:textId="77777777" w:rsidR="00226939" w:rsidRPr="00EB2EDE" w:rsidRDefault="00226939" w:rsidP="000072F1">
            <w:pPr>
              <w:spacing w:after="120"/>
              <w:jc w:val="both"/>
              <w:rPr>
                <w:rFonts w:cs="Arial"/>
                <w:bCs/>
                <w:i/>
                <w:iCs/>
                <w:color w:val="02083C" w:themeColor="background1"/>
                <w:szCs w:val="22"/>
              </w:rPr>
            </w:pPr>
          </w:p>
          <w:p w14:paraId="26FABC8C" w14:textId="77777777" w:rsidR="00226939" w:rsidRPr="00EB2EDE" w:rsidRDefault="00226939" w:rsidP="000072F1">
            <w:pPr>
              <w:spacing w:after="120"/>
              <w:jc w:val="both"/>
              <w:rPr>
                <w:rFonts w:cs="Arial"/>
                <w:bCs/>
                <w:i/>
                <w:iCs/>
                <w:color w:val="02083C" w:themeColor="background1"/>
                <w:szCs w:val="22"/>
              </w:rPr>
            </w:pPr>
            <w:r w:rsidRPr="00EB2EDE">
              <w:rPr>
                <w:rFonts w:cs="Arial"/>
                <w:bCs/>
                <w:i/>
                <w:iCs/>
                <w:color w:val="02083C" w:themeColor="background1"/>
                <w:szCs w:val="22"/>
              </w:rPr>
              <w:t>Numbers……………………………    Words……………………………….</w:t>
            </w:r>
          </w:p>
          <w:p w14:paraId="7C201D19" w14:textId="77777777" w:rsidR="00226939" w:rsidRPr="00EB2EDE" w:rsidRDefault="00226939" w:rsidP="000072F1">
            <w:pPr>
              <w:spacing w:after="120"/>
              <w:jc w:val="both"/>
              <w:rPr>
                <w:rFonts w:cs="Arial"/>
                <w:bCs/>
                <w:i/>
                <w:iCs/>
                <w:color w:val="02083C" w:themeColor="background1"/>
                <w:szCs w:val="22"/>
              </w:rPr>
            </w:pPr>
          </w:p>
          <w:p w14:paraId="77094AE7" w14:textId="77777777" w:rsidR="00226939" w:rsidRPr="00EB2EDE" w:rsidRDefault="00226939" w:rsidP="000072F1">
            <w:pPr>
              <w:spacing w:after="120"/>
              <w:jc w:val="both"/>
              <w:rPr>
                <w:rFonts w:cs="Arial"/>
                <w:bCs/>
                <w:i/>
                <w:iCs/>
                <w:color w:val="02083C" w:themeColor="background1"/>
                <w:szCs w:val="22"/>
              </w:rPr>
            </w:pPr>
          </w:p>
          <w:p w14:paraId="3A8B85D1" w14:textId="77777777" w:rsidR="00226939" w:rsidRPr="00EB2EDE" w:rsidRDefault="00226939" w:rsidP="000072F1">
            <w:pPr>
              <w:spacing w:after="120"/>
              <w:jc w:val="both"/>
              <w:rPr>
                <w:rFonts w:cs="Arial"/>
                <w:bCs/>
                <w:i/>
                <w:iCs/>
                <w:color w:val="02083C" w:themeColor="background1"/>
                <w:szCs w:val="22"/>
              </w:rPr>
            </w:pPr>
            <w:r w:rsidRPr="00EB2EDE">
              <w:rPr>
                <w:rFonts w:cs="Arial"/>
                <w:bCs/>
                <w:i/>
                <w:iCs/>
                <w:color w:val="02083C" w:themeColor="background1"/>
                <w:szCs w:val="22"/>
              </w:rPr>
              <w:t>8.5 if ‘no’ answered to any IDs in section 8.3, for how long should the above assessment be considered (max 2 years from date of the assessment)?</w:t>
            </w:r>
          </w:p>
          <w:p w14:paraId="15996D2F" w14:textId="77777777" w:rsidR="00226939" w:rsidRPr="00EB2EDE" w:rsidRDefault="00226939" w:rsidP="000072F1">
            <w:pPr>
              <w:spacing w:after="120"/>
              <w:jc w:val="both"/>
              <w:rPr>
                <w:rFonts w:cs="Arial"/>
                <w:bCs/>
                <w:i/>
                <w:iCs/>
                <w:color w:val="02083C" w:themeColor="background1"/>
                <w:szCs w:val="22"/>
              </w:rPr>
            </w:pPr>
          </w:p>
          <w:p w14:paraId="39FE57C7" w14:textId="77777777" w:rsidR="00226939" w:rsidRPr="00EB2EDE" w:rsidRDefault="00226939" w:rsidP="000072F1">
            <w:pPr>
              <w:spacing w:after="120"/>
              <w:jc w:val="both"/>
              <w:rPr>
                <w:rFonts w:cs="Arial"/>
                <w:bCs/>
                <w:i/>
                <w:iCs/>
                <w:color w:val="02083C" w:themeColor="background1"/>
                <w:szCs w:val="22"/>
              </w:rPr>
            </w:pPr>
          </w:p>
          <w:p w14:paraId="6D7A2D81" w14:textId="77777777" w:rsidR="00226939" w:rsidRPr="00EB2EDE" w:rsidRDefault="00226939" w:rsidP="000072F1">
            <w:pPr>
              <w:spacing w:after="120"/>
              <w:jc w:val="both"/>
              <w:rPr>
                <w:rFonts w:cs="Arial"/>
                <w:bCs/>
                <w:i/>
                <w:iCs/>
                <w:color w:val="02083C" w:themeColor="background1"/>
                <w:szCs w:val="22"/>
              </w:rPr>
            </w:pPr>
            <w:r w:rsidRPr="00EB2EDE">
              <w:rPr>
                <w:rFonts w:cs="Arial"/>
                <w:bCs/>
                <w:i/>
                <w:iCs/>
                <w:color w:val="02083C" w:themeColor="background1"/>
                <w:szCs w:val="22"/>
              </w:rPr>
              <w:t>Years…………………………………     Months…………………………</w:t>
            </w:r>
            <w:proofErr w:type="gramStart"/>
            <w:r w:rsidRPr="00EB2EDE">
              <w:rPr>
                <w:rFonts w:cs="Arial"/>
                <w:bCs/>
                <w:i/>
                <w:iCs/>
                <w:color w:val="02083C" w:themeColor="background1"/>
                <w:szCs w:val="22"/>
              </w:rPr>
              <w:t>…..</w:t>
            </w:r>
            <w:proofErr w:type="gramEnd"/>
            <w:r w:rsidRPr="00EB2EDE">
              <w:rPr>
                <w:rFonts w:cs="Arial"/>
                <w:bCs/>
                <w:i/>
                <w:iCs/>
                <w:color w:val="02083C" w:themeColor="background1"/>
                <w:szCs w:val="22"/>
              </w:rPr>
              <w:t xml:space="preserve"> N/A </w:t>
            </w:r>
            <w:r w:rsidRPr="00B22403">
              <w:rPr>
                <w:rFonts w:ascii="Segoe UI Symbol" w:hAnsi="Segoe UI Symbol" w:cs="Segoe UI Symbol"/>
                <w:bCs/>
                <w:i/>
                <w:iCs/>
                <w:color w:val="02083C" w:themeColor="background1"/>
                <w:szCs w:val="22"/>
              </w:rPr>
              <w:t>☐</w:t>
            </w:r>
          </w:p>
          <w:p w14:paraId="0330A142" w14:textId="77777777" w:rsidR="00226939" w:rsidRPr="00EB2EDE" w:rsidRDefault="00226939" w:rsidP="000072F1">
            <w:pPr>
              <w:spacing w:after="120"/>
              <w:jc w:val="both"/>
              <w:rPr>
                <w:rFonts w:cs="Arial"/>
                <w:bCs/>
                <w:i/>
                <w:iCs/>
                <w:color w:val="02083C" w:themeColor="background1"/>
                <w:szCs w:val="22"/>
              </w:rPr>
            </w:pPr>
          </w:p>
          <w:p w14:paraId="7BA709F6" w14:textId="77777777" w:rsidR="00226939" w:rsidRPr="00EB2EDE" w:rsidRDefault="00226939" w:rsidP="000072F1">
            <w:pPr>
              <w:spacing w:after="120"/>
              <w:jc w:val="both"/>
              <w:rPr>
                <w:rFonts w:cs="Arial"/>
                <w:bCs/>
                <w:i/>
                <w:iCs/>
                <w:color w:val="02083C" w:themeColor="background1"/>
                <w:szCs w:val="22"/>
              </w:rPr>
            </w:pPr>
          </w:p>
          <w:p w14:paraId="523609EB" w14:textId="77777777" w:rsidR="00226939" w:rsidRPr="00EB2EDE" w:rsidRDefault="00226939" w:rsidP="000072F1">
            <w:pPr>
              <w:spacing w:after="120"/>
              <w:jc w:val="both"/>
              <w:rPr>
                <w:rFonts w:cs="Arial"/>
                <w:bCs/>
                <w:i/>
                <w:iCs/>
                <w:color w:val="02083C" w:themeColor="background1"/>
                <w:szCs w:val="22"/>
              </w:rPr>
            </w:pPr>
            <w:r w:rsidRPr="00EB2EDE">
              <w:rPr>
                <w:rFonts w:cs="Arial"/>
                <w:bCs/>
                <w:i/>
                <w:iCs/>
                <w:color w:val="02083C" w:themeColor="background1"/>
                <w:szCs w:val="22"/>
              </w:rPr>
              <w:t>8.6 if ‘yes’ answered to all IDs in section 8.3, confirm the percentage outlined in 8.4 is final</w:t>
            </w:r>
          </w:p>
          <w:p w14:paraId="7E276E55" w14:textId="77777777" w:rsidR="00226939" w:rsidRPr="00EB2EDE" w:rsidRDefault="00226939" w:rsidP="000072F1">
            <w:pPr>
              <w:spacing w:after="120"/>
              <w:jc w:val="both"/>
              <w:rPr>
                <w:rFonts w:cs="Arial"/>
                <w:bCs/>
                <w:i/>
                <w:iCs/>
                <w:color w:val="02083C" w:themeColor="background1"/>
                <w:szCs w:val="22"/>
              </w:rPr>
            </w:pPr>
          </w:p>
          <w:p w14:paraId="49C0BDA5" w14:textId="77777777" w:rsidR="00226939" w:rsidRPr="00EB2EDE" w:rsidRDefault="00226939" w:rsidP="000072F1">
            <w:pPr>
              <w:spacing w:after="120"/>
              <w:jc w:val="both"/>
              <w:rPr>
                <w:rFonts w:cs="Arial"/>
                <w:bCs/>
                <w:i/>
                <w:iCs/>
                <w:color w:val="02083C" w:themeColor="background1"/>
                <w:szCs w:val="22"/>
              </w:rPr>
            </w:pPr>
            <w:r w:rsidRPr="00B22403">
              <w:rPr>
                <w:rFonts w:cs="Arial"/>
                <w:bCs/>
                <w:i/>
                <w:iCs/>
                <w:color w:val="02083C" w:themeColor="background1"/>
                <w:szCs w:val="22"/>
              </w:rPr>
              <w:t xml:space="preserve">Yes </w:t>
            </w:r>
            <w:r w:rsidRPr="00B22403">
              <w:rPr>
                <w:rFonts w:ascii="Segoe UI Symbol" w:hAnsi="Segoe UI Symbol" w:cs="Segoe UI Symbol"/>
                <w:bCs/>
                <w:i/>
                <w:iCs/>
                <w:color w:val="02083C" w:themeColor="background1"/>
                <w:szCs w:val="22"/>
              </w:rPr>
              <w:t>☐</w:t>
            </w:r>
            <w:r w:rsidRPr="00B22403">
              <w:rPr>
                <w:rFonts w:cs="Arial"/>
                <w:bCs/>
                <w:i/>
                <w:iCs/>
                <w:color w:val="02083C" w:themeColor="background1"/>
                <w:szCs w:val="22"/>
              </w:rPr>
              <w:t xml:space="preserve"> No </w:t>
            </w:r>
            <w:r w:rsidRPr="00B22403">
              <w:rPr>
                <w:rFonts w:ascii="Segoe UI Symbol" w:hAnsi="Segoe UI Symbol" w:cs="Segoe UI Symbol"/>
                <w:bCs/>
                <w:i/>
                <w:iCs/>
                <w:color w:val="02083C" w:themeColor="background1"/>
                <w:szCs w:val="22"/>
              </w:rPr>
              <w:t>☐</w:t>
            </w:r>
          </w:p>
          <w:p w14:paraId="02384C12" w14:textId="77777777" w:rsidR="00226939" w:rsidRPr="007241C7" w:rsidRDefault="00226939" w:rsidP="000072F1">
            <w:pPr>
              <w:spacing w:after="120"/>
              <w:jc w:val="both"/>
              <w:rPr>
                <w:rFonts w:cs="Arial"/>
                <w:b/>
                <w:i/>
                <w:iCs/>
                <w:color w:val="02083C" w:themeColor="background1"/>
                <w:szCs w:val="22"/>
              </w:rPr>
            </w:pPr>
          </w:p>
        </w:tc>
      </w:tr>
    </w:tbl>
    <w:p w14:paraId="3A304F9A" w14:textId="77777777" w:rsidR="00AB6889" w:rsidRDefault="00AB6889" w:rsidP="00AB6889">
      <w:bookmarkStart w:id="940" w:name="_Toc72132061"/>
      <w:bookmarkStart w:id="941" w:name="_Toc72141252"/>
      <w:bookmarkStart w:id="942" w:name="_Toc74208612"/>
      <w:bookmarkStart w:id="943" w:name="_Toc74571349"/>
    </w:p>
    <w:p w14:paraId="6A6AABDF" w14:textId="77777777" w:rsidR="00226939" w:rsidRPr="007241C7" w:rsidRDefault="00226939" w:rsidP="000072F1">
      <w:pPr>
        <w:pStyle w:val="Heading2"/>
        <w:numPr>
          <w:ilvl w:val="1"/>
          <w:numId w:val="1"/>
        </w:numPr>
        <w:spacing w:before="120"/>
        <w:jc w:val="both"/>
        <w:rPr>
          <w:color w:val="02083C" w:themeColor="background1"/>
        </w:rPr>
      </w:pPr>
      <w:bookmarkStart w:id="944" w:name="_Toc179551596"/>
      <w:r w:rsidRPr="007241C7">
        <w:rPr>
          <w:color w:val="02083C" w:themeColor="background1"/>
        </w:rPr>
        <w:t>Justification</w:t>
      </w:r>
      <w:bookmarkEnd w:id="940"/>
      <w:bookmarkEnd w:id="941"/>
      <w:bookmarkEnd w:id="942"/>
      <w:bookmarkEnd w:id="943"/>
      <w:bookmarkEnd w:id="944"/>
    </w:p>
    <w:p w14:paraId="19507D8E"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Section 9 of the assessment report form outlines the justification.</w:t>
      </w:r>
    </w:p>
    <w:p w14:paraId="3FED6782" w14:textId="77777777" w:rsidR="00226939" w:rsidRPr="007241C7" w:rsidRDefault="00226939" w:rsidP="000072F1">
      <w:pPr>
        <w:spacing w:after="120"/>
        <w:ind w:left="720"/>
        <w:jc w:val="both"/>
        <w:rPr>
          <w:rFonts w:cs="Arial"/>
          <w:bCs/>
          <w:i/>
          <w:iCs/>
          <w:color w:val="02083C" w:themeColor="background1"/>
          <w:szCs w:val="22"/>
        </w:rPr>
      </w:pPr>
      <w:r w:rsidRPr="007241C7">
        <w:rPr>
          <w:rFonts w:cs="Arial"/>
          <w:bCs/>
          <w:i/>
          <w:iCs/>
          <w:color w:val="02083C" w:themeColor="background1"/>
          <w:szCs w:val="22"/>
        </w:rPr>
        <w:t xml:space="preserve">Provide a justification for your advice contained within this assessment report. Ensure to consider </w:t>
      </w:r>
      <w:proofErr w:type="gramStart"/>
      <w:r w:rsidRPr="007241C7">
        <w:rPr>
          <w:rFonts w:cs="Arial"/>
          <w:bCs/>
          <w:i/>
          <w:iCs/>
          <w:color w:val="02083C" w:themeColor="background1"/>
          <w:szCs w:val="22"/>
        </w:rPr>
        <w:t>all of</w:t>
      </w:r>
      <w:proofErr w:type="gramEnd"/>
      <w:r w:rsidRPr="007241C7">
        <w:rPr>
          <w:rFonts w:cs="Arial"/>
          <w:bCs/>
          <w:i/>
          <w:iCs/>
          <w:color w:val="02083C" w:themeColor="background1"/>
          <w:szCs w:val="22"/>
        </w:rPr>
        <w:t xml:space="preserve"> the evidence available to include medical evidence, assessment findings and examinations. Where evidence is conflicting ensure to describe why one element of the evidence is more convincing than the other. Justification should be in clear, concise language without the use of medical jargon.</w:t>
      </w:r>
    </w:p>
    <w:p w14:paraId="11A8C58A"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 xml:space="preserve">The principles of the 2020 Regulations outline that applications must be determined without delay and therefore the assessing HCP must complete the assessment report as soon as is reasonably practicable. However, whilst timely completion is important, the accuracy of the report must take priority. </w:t>
      </w:r>
    </w:p>
    <w:p w14:paraId="12AEF469"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 xml:space="preserve">The following sections of the assessment guide focus on the aspects of section 9 in the assessment report form which require detailed and thorough justification of advice. </w:t>
      </w:r>
    </w:p>
    <w:p w14:paraId="5CE3193D" w14:textId="77777777" w:rsidR="00226939" w:rsidRPr="007241C7" w:rsidRDefault="00226939" w:rsidP="000072F1">
      <w:pPr>
        <w:spacing w:after="120"/>
        <w:jc w:val="both"/>
        <w:rPr>
          <w:rFonts w:cs="Arial"/>
          <w:color w:val="02083C" w:themeColor="background1"/>
          <w:szCs w:val="22"/>
        </w:rPr>
      </w:pPr>
    </w:p>
    <w:p w14:paraId="0F4C22BD" w14:textId="77777777" w:rsidR="00226939" w:rsidRPr="007241C7" w:rsidRDefault="00226939" w:rsidP="000072F1">
      <w:pPr>
        <w:pStyle w:val="Heading3"/>
        <w:numPr>
          <w:ilvl w:val="2"/>
          <w:numId w:val="1"/>
        </w:numPr>
        <w:spacing w:before="120"/>
        <w:jc w:val="both"/>
        <w:rPr>
          <w:color w:val="02083C" w:themeColor="background1"/>
        </w:rPr>
      </w:pPr>
      <w:bookmarkStart w:id="945" w:name="_Toc71282969"/>
      <w:bookmarkStart w:id="946" w:name="_Toc71545189"/>
      <w:bookmarkStart w:id="947" w:name="_Toc72141253"/>
      <w:bookmarkStart w:id="948" w:name="_Toc74208613"/>
      <w:bookmarkStart w:id="949" w:name="_Toc74571350"/>
      <w:bookmarkStart w:id="950" w:name="_Toc179551597"/>
      <w:r w:rsidRPr="007241C7">
        <w:rPr>
          <w:color w:val="02083C" w:themeColor="background1"/>
        </w:rPr>
        <w:lastRenderedPageBreak/>
        <w:t>Balance of Probabilities</w:t>
      </w:r>
      <w:bookmarkEnd w:id="945"/>
      <w:bookmarkEnd w:id="946"/>
      <w:bookmarkEnd w:id="947"/>
      <w:bookmarkEnd w:id="948"/>
      <w:bookmarkEnd w:id="949"/>
      <w:bookmarkEnd w:id="950"/>
    </w:p>
    <w:p w14:paraId="76DD5D83"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The reasoning and rationale for the advised percentage disablement must be justified on the balance of probabilities. The HCP must be satisfied when considering the balance of probabilities, in line with medical consensus, that it is more likely than not, that the applicant has permanent disablement to the degree advised.</w:t>
      </w:r>
    </w:p>
    <w:p w14:paraId="255954EA"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 xml:space="preserve">In some cases, there may be sufficient, consistent information to advise on disablement despite small gaps remaining in information that have not been possible to fill through further medical evidence or by contacting relevant external </w:t>
      </w:r>
      <w:r w:rsidR="00FF205A">
        <w:rPr>
          <w:rFonts w:cs="Arial"/>
          <w:color w:val="02083C" w:themeColor="background1"/>
          <w:szCs w:val="22"/>
        </w:rPr>
        <w:t>practitioners</w:t>
      </w:r>
      <w:r w:rsidRPr="007241C7">
        <w:rPr>
          <w:rFonts w:cs="Arial"/>
          <w:color w:val="02083C" w:themeColor="background1"/>
          <w:szCs w:val="22"/>
        </w:rPr>
        <w:t xml:space="preserve">. It may still be possible, in such circumstances, to advise the VPB about the level of disablement on the balance of probabilities. </w:t>
      </w:r>
    </w:p>
    <w:p w14:paraId="6F1B6541" w14:textId="77777777" w:rsidR="00226939" w:rsidRPr="007241C7" w:rsidRDefault="00226939" w:rsidP="000072F1">
      <w:pPr>
        <w:spacing w:after="120"/>
        <w:jc w:val="both"/>
        <w:rPr>
          <w:rFonts w:cs="Arial"/>
          <w:color w:val="02083C" w:themeColor="background1"/>
          <w:u w:val="single"/>
        </w:rPr>
      </w:pPr>
      <w:r w:rsidRPr="77FE647F">
        <w:rPr>
          <w:rFonts w:cs="Arial"/>
          <w:color w:val="02083C" w:themeColor="background1"/>
        </w:rPr>
        <w:t>In such cases, where the available information is consistent, the HCP must consider whether the use of clinical knowledge of the nature of the condition(s), its severity and likely functional impact in other areas to determine, on the balance of probabilities, in line with medical consensus, the percentage disablement.</w:t>
      </w:r>
    </w:p>
    <w:p w14:paraId="09085D10" w14:textId="77777777" w:rsidR="00226939" w:rsidRPr="007241C7" w:rsidRDefault="00226939" w:rsidP="000072F1">
      <w:pPr>
        <w:spacing w:after="120"/>
        <w:jc w:val="both"/>
        <w:rPr>
          <w:rFonts w:cs="Arial"/>
          <w:bCs/>
          <w:color w:val="02083C" w:themeColor="background1"/>
          <w:szCs w:val="22"/>
          <w:u w:val="single"/>
        </w:rPr>
      </w:pPr>
    </w:p>
    <w:p w14:paraId="20E6D866" w14:textId="77777777" w:rsidR="00226939" w:rsidRPr="007241C7" w:rsidRDefault="00226939" w:rsidP="000072F1">
      <w:pPr>
        <w:pStyle w:val="Heading3"/>
        <w:numPr>
          <w:ilvl w:val="2"/>
          <w:numId w:val="1"/>
        </w:numPr>
        <w:spacing w:before="120"/>
        <w:jc w:val="both"/>
        <w:rPr>
          <w:color w:val="02083C" w:themeColor="background1"/>
        </w:rPr>
      </w:pPr>
      <w:bookmarkStart w:id="951" w:name="_Toc71282970"/>
      <w:bookmarkStart w:id="952" w:name="_Toc71545190"/>
      <w:bookmarkStart w:id="953" w:name="_Toc72141254"/>
      <w:bookmarkStart w:id="954" w:name="_Toc74208614"/>
      <w:bookmarkStart w:id="955" w:name="_Toc74571351"/>
      <w:bookmarkStart w:id="956" w:name="_Toc179551598"/>
      <w:r w:rsidRPr="007241C7">
        <w:rPr>
          <w:color w:val="02083C" w:themeColor="background1"/>
        </w:rPr>
        <w:t>Justification of Percentage Disablement</w:t>
      </w:r>
      <w:bookmarkEnd w:id="951"/>
      <w:bookmarkEnd w:id="952"/>
      <w:bookmarkEnd w:id="953"/>
      <w:bookmarkEnd w:id="954"/>
      <w:bookmarkEnd w:id="955"/>
      <w:bookmarkEnd w:id="956"/>
    </w:p>
    <w:p w14:paraId="530893A0" w14:textId="58F6766C"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Section </w:t>
      </w:r>
      <w:r w:rsidR="007E6D77">
        <w:rPr>
          <w:rFonts w:cs="Arial"/>
          <w:color w:val="02083C" w:themeColor="background1"/>
        </w:rPr>
        <w:t>9</w:t>
      </w:r>
      <w:r w:rsidRPr="007241C7">
        <w:rPr>
          <w:rFonts w:cs="Arial"/>
          <w:color w:val="02083C" w:themeColor="background1"/>
        </w:rPr>
        <w:t xml:space="preserve"> of the assessment report form requires the assessing HCP to justify percentage disablement using appropriate evidence. </w:t>
      </w:r>
    </w:p>
    <w:p w14:paraId="0B144169"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Disability assessment is complex, and the outcome of a disability assessment is reliant and influenced by many factors. For this reason, it is essential that the outcome of any report is fully justified. Written justifications are utilised within disability assessment to allow the assessing HCP to articulate the clinical rationale for any advice given. The justification therefore provides the VPB with a summarised argument based on evidence.</w:t>
      </w:r>
    </w:p>
    <w:p w14:paraId="231E1C48"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justification must address all relevant aspects of the following for all injuries/conditions:</w:t>
      </w:r>
    </w:p>
    <w:p w14:paraId="552FC667" w14:textId="77777777" w:rsidR="00226939" w:rsidRPr="007241C7" w:rsidRDefault="00226939" w:rsidP="001E32ED">
      <w:pPr>
        <w:pStyle w:val="ListParagraph"/>
        <w:numPr>
          <w:ilvl w:val="0"/>
          <w:numId w:val="72"/>
        </w:numPr>
        <w:spacing w:after="120"/>
        <w:jc w:val="both"/>
        <w:rPr>
          <w:rFonts w:cs="Arial"/>
          <w:color w:val="02083C" w:themeColor="background1"/>
        </w:rPr>
      </w:pPr>
      <w:r w:rsidRPr="007241C7">
        <w:rPr>
          <w:rFonts w:cs="Arial"/>
          <w:color w:val="02083C" w:themeColor="background1"/>
        </w:rPr>
        <w:t>The injury - this includes a brief history of the relevant incident, the diagnosis of the injury and date of diagnosis</w:t>
      </w:r>
    </w:p>
    <w:p w14:paraId="24DB4BDD" w14:textId="77777777" w:rsidR="00226939" w:rsidRPr="007241C7" w:rsidRDefault="00226939" w:rsidP="001E32ED">
      <w:pPr>
        <w:pStyle w:val="ListParagraph"/>
        <w:numPr>
          <w:ilvl w:val="0"/>
          <w:numId w:val="72"/>
        </w:numPr>
        <w:spacing w:after="120"/>
        <w:jc w:val="both"/>
        <w:rPr>
          <w:rFonts w:cs="Arial"/>
          <w:color w:val="02083C" w:themeColor="background1"/>
        </w:rPr>
      </w:pPr>
      <w:r w:rsidRPr="007241C7">
        <w:rPr>
          <w:rFonts w:cs="Arial"/>
          <w:color w:val="02083C" w:themeColor="background1"/>
        </w:rPr>
        <w:t>The resultant damage, disfigurement, or loss of physical or mental capacity if any</w:t>
      </w:r>
    </w:p>
    <w:p w14:paraId="0BFA2D16" w14:textId="77777777" w:rsidR="00226939" w:rsidRPr="007241C7" w:rsidRDefault="00226939" w:rsidP="001E32ED">
      <w:pPr>
        <w:pStyle w:val="ListParagraph"/>
        <w:numPr>
          <w:ilvl w:val="0"/>
          <w:numId w:val="72"/>
        </w:numPr>
        <w:spacing w:after="120"/>
        <w:jc w:val="both"/>
        <w:rPr>
          <w:rFonts w:cs="Arial"/>
          <w:color w:val="02083C" w:themeColor="background1"/>
        </w:rPr>
      </w:pPr>
      <w:r w:rsidRPr="007241C7">
        <w:rPr>
          <w:rFonts w:cs="Arial"/>
          <w:color w:val="02083C" w:themeColor="background1"/>
        </w:rPr>
        <w:t>The resultant disablement if any</w:t>
      </w:r>
    </w:p>
    <w:p w14:paraId="17A069A1" w14:textId="77777777" w:rsidR="00226939" w:rsidRPr="007241C7" w:rsidRDefault="00226939" w:rsidP="001E32ED">
      <w:pPr>
        <w:pStyle w:val="ListParagraph"/>
        <w:numPr>
          <w:ilvl w:val="0"/>
          <w:numId w:val="72"/>
        </w:numPr>
        <w:spacing w:after="120"/>
        <w:jc w:val="both"/>
        <w:rPr>
          <w:rFonts w:cs="Arial"/>
          <w:color w:val="02083C" w:themeColor="background1"/>
        </w:rPr>
      </w:pPr>
      <w:r w:rsidRPr="007241C7">
        <w:rPr>
          <w:rFonts w:cs="Arial"/>
          <w:color w:val="02083C" w:themeColor="background1"/>
        </w:rPr>
        <w:t xml:space="preserve">The degree of relevant disablement </w:t>
      </w:r>
    </w:p>
    <w:p w14:paraId="000107A7" w14:textId="77777777" w:rsidR="00226939" w:rsidRPr="007241C7" w:rsidRDefault="00226939" w:rsidP="001E32ED">
      <w:pPr>
        <w:pStyle w:val="ListParagraph"/>
        <w:numPr>
          <w:ilvl w:val="0"/>
          <w:numId w:val="72"/>
        </w:numPr>
        <w:spacing w:after="120"/>
        <w:jc w:val="both"/>
        <w:rPr>
          <w:rFonts w:cs="Arial"/>
          <w:color w:val="02083C" w:themeColor="background1"/>
        </w:rPr>
      </w:pPr>
      <w:r w:rsidRPr="007241C7">
        <w:rPr>
          <w:rFonts w:cs="Arial"/>
          <w:color w:val="02083C" w:themeColor="background1"/>
        </w:rPr>
        <w:t>The percentage relating to disablement with other causes</w:t>
      </w:r>
    </w:p>
    <w:p w14:paraId="428F540E" w14:textId="77777777" w:rsidR="00226939" w:rsidRPr="007241C7" w:rsidRDefault="00226939" w:rsidP="001E32ED">
      <w:pPr>
        <w:pStyle w:val="ListParagraph"/>
        <w:numPr>
          <w:ilvl w:val="0"/>
          <w:numId w:val="72"/>
        </w:numPr>
        <w:spacing w:after="120"/>
        <w:jc w:val="both"/>
        <w:rPr>
          <w:rFonts w:cs="Arial"/>
          <w:color w:val="02083C" w:themeColor="background1"/>
        </w:rPr>
      </w:pPr>
      <w:r w:rsidRPr="007241C7">
        <w:rPr>
          <w:rFonts w:cs="Arial"/>
          <w:color w:val="02083C" w:themeColor="background1"/>
        </w:rPr>
        <w:t>Whether the percentage disablement is determined to be permanent or likely to change with consideration to treatment and response to treatment</w:t>
      </w:r>
    </w:p>
    <w:p w14:paraId="0F987462"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The assessing HCP must be satisfied that it is more probable than not that the injury has resulted in damage, disfigurement, or loss of physical and/or mental capacity before advising on disablement. </w:t>
      </w:r>
    </w:p>
    <w:p w14:paraId="66B58607" w14:textId="77777777" w:rsidR="00226939" w:rsidRPr="007241C7" w:rsidRDefault="00226939" w:rsidP="000072F1">
      <w:pPr>
        <w:spacing w:after="120"/>
        <w:jc w:val="both"/>
        <w:rPr>
          <w:rFonts w:cs="Arial"/>
          <w:color w:val="02083C" w:themeColor="background1"/>
        </w:rPr>
      </w:pPr>
      <w:bookmarkStart w:id="957" w:name="_Toc69901348"/>
      <w:bookmarkStart w:id="958" w:name="_Toc69901427"/>
      <w:bookmarkStart w:id="959" w:name="_Toc70412188"/>
      <w:bookmarkStart w:id="960" w:name="_Toc70425384"/>
      <w:bookmarkStart w:id="961" w:name="_Toc70506576"/>
      <w:bookmarkStart w:id="962" w:name="_Toc70515047"/>
      <w:bookmarkStart w:id="963" w:name="_Toc69901349"/>
      <w:bookmarkStart w:id="964" w:name="_Toc69901428"/>
      <w:bookmarkStart w:id="965" w:name="_Toc69998585"/>
      <w:bookmarkStart w:id="966" w:name="_Toc70412189"/>
      <w:bookmarkStart w:id="967" w:name="_Toc70425385"/>
      <w:bookmarkStart w:id="968" w:name="_Toc70506577"/>
      <w:bookmarkStart w:id="969" w:name="_Toc70515048"/>
      <w:bookmarkStart w:id="970" w:name="_Toc69901350"/>
      <w:bookmarkStart w:id="971" w:name="_Toc69901429"/>
      <w:bookmarkStart w:id="972" w:name="_Toc70412190"/>
      <w:bookmarkStart w:id="973" w:name="_Toc70425386"/>
      <w:bookmarkStart w:id="974" w:name="_Toc70506578"/>
      <w:bookmarkStart w:id="975" w:name="_Toc70515049"/>
      <w:bookmarkStart w:id="976" w:name="_Toc69901351"/>
      <w:bookmarkStart w:id="977" w:name="_Toc69901430"/>
      <w:bookmarkStart w:id="978" w:name="_Toc70412191"/>
      <w:bookmarkStart w:id="979" w:name="_Toc70425387"/>
      <w:bookmarkStart w:id="980" w:name="_Toc70506579"/>
      <w:bookmarkStart w:id="981" w:name="_Toc70515050"/>
      <w:bookmarkStart w:id="982" w:name="_Toc69901352"/>
      <w:bookmarkStart w:id="983" w:name="_Toc69901431"/>
      <w:bookmarkStart w:id="984" w:name="_Toc70412192"/>
      <w:bookmarkStart w:id="985" w:name="_Toc70425388"/>
      <w:bookmarkStart w:id="986" w:name="_Toc70506580"/>
      <w:bookmarkStart w:id="987" w:name="_Toc70515051"/>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sidRPr="007241C7">
        <w:rPr>
          <w:rFonts w:cs="Arial"/>
          <w:color w:val="02083C" w:themeColor="background1"/>
        </w:rPr>
        <w:t>The VPB requires a report that is sufficiently detailed, fully justified and can be understood clearly in non-medical terms.</w:t>
      </w:r>
    </w:p>
    <w:p w14:paraId="5CE39DBF"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justification should be used to:</w:t>
      </w:r>
    </w:p>
    <w:p w14:paraId="2327951C" w14:textId="77777777" w:rsidR="00226939" w:rsidRPr="007241C7" w:rsidRDefault="00226939" w:rsidP="001E32ED">
      <w:pPr>
        <w:numPr>
          <w:ilvl w:val="0"/>
          <w:numId w:val="37"/>
        </w:numPr>
        <w:spacing w:after="120"/>
        <w:contextualSpacing/>
        <w:jc w:val="both"/>
        <w:rPr>
          <w:rFonts w:cs="Arial"/>
          <w:color w:val="02083C" w:themeColor="background1"/>
        </w:rPr>
      </w:pPr>
      <w:r w:rsidRPr="007241C7">
        <w:rPr>
          <w:rFonts w:cs="Arial"/>
          <w:color w:val="02083C" w:themeColor="background1"/>
        </w:rPr>
        <w:t>appraise evidence gathered at assessment</w:t>
      </w:r>
    </w:p>
    <w:p w14:paraId="40901C27" w14:textId="77777777" w:rsidR="00226939" w:rsidRPr="007241C7" w:rsidRDefault="00226939" w:rsidP="001E32ED">
      <w:pPr>
        <w:numPr>
          <w:ilvl w:val="0"/>
          <w:numId w:val="37"/>
        </w:numPr>
        <w:spacing w:after="120"/>
        <w:contextualSpacing/>
        <w:jc w:val="both"/>
        <w:rPr>
          <w:rFonts w:cs="Arial"/>
          <w:color w:val="02083C" w:themeColor="background1"/>
        </w:rPr>
      </w:pPr>
      <w:r w:rsidRPr="007241C7">
        <w:rPr>
          <w:rFonts w:cs="Arial"/>
          <w:color w:val="02083C" w:themeColor="background1"/>
        </w:rPr>
        <w:t>appraise medical evidence provided before assessment</w:t>
      </w:r>
    </w:p>
    <w:p w14:paraId="7394DADB" w14:textId="77777777" w:rsidR="00226939" w:rsidRPr="007241C7" w:rsidRDefault="00226939" w:rsidP="001E32ED">
      <w:pPr>
        <w:numPr>
          <w:ilvl w:val="0"/>
          <w:numId w:val="37"/>
        </w:numPr>
        <w:spacing w:after="120"/>
        <w:contextualSpacing/>
        <w:jc w:val="both"/>
        <w:rPr>
          <w:rFonts w:cs="Arial"/>
          <w:color w:val="02083C" w:themeColor="background1"/>
        </w:rPr>
      </w:pPr>
      <w:r w:rsidRPr="007241C7">
        <w:rPr>
          <w:rFonts w:cs="Arial"/>
          <w:color w:val="02083C" w:themeColor="background1"/>
        </w:rPr>
        <w:t>identify and address any inconsistent, contradictory, or conflicting evidence</w:t>
      </w:r>
    </w:p>
    <w:p w14:paraId="309D09D5" w14:textId="77777777" w:rsidR="00226939" w:rsidRPr="007241C7" w:rsidRDefault="00226939" w:rsidP="001E32ED">
      <w:pPr>
        <w:numPr>
          <w:ilvl w:val="0"/>
          <w:numId w:val="37"/>
        </w:numPr>
        <w:spacing w:after="120"/>
        <w:contextualSpacing/>
        <w:jc w:val="both"/>
        <w:rPr>
          <w:rFonts w:cs="Arial"/>
          <w:color w:val="02083C" w:themeColor="background1"/>
        </w:rPr>
      </w:pPr>
      <w:r w:rsidRPr="007241C7">
        <w:rPr>
          <w:rFonts w:cs="Arial"/>
          <w:color w:val="02083C" w:themeColor="background1"/>
        </w:rPr>
        <w:t>explain clinical rationale.</w:t>
      </w:r>
    </w:p>
    <w:p w14:paraId="76490A17" w14:textId="77777777" w:rsidR="00C7358E" w:rsidRDefault="00C7358E" w:rsidP="000072F1">
      <w:pPr>
        <w:spacing w:after="120"/>
        <w:jc w:val="both"/>
        <w:rPr>
          <w:rFonts w:cs="Arial"/>
          <w:color w:val="02083C" w:themeColor="background1"/>
          <w:lang w:eastAsia="en-GB"/>
        </w:rPr>
      </w:pPr>
    </w:p>
    <w:p w14:paraId="138EF70A" w14:textId="66B985A5" w:rsidR="00226939" w:rsidRPr="007241C7" w:rsidRDefault="00226939" w:rsidP="000072F1">
      <w:pPr>
        <w:spacing w:after="120"/>
        <w:jc w:val="both"/>
        <w:rPr>
          <w:rFonts w:cs="Arial"/>
          <w:color w:val="02083C" w:themeColor="background1"/>
        </w:rPr>
      </w:pPr>
      <w:r w:rsidRPr="007241C7">
        <w:rPr>
          <w:rFonts w:cs="Arial"/>
          <w:color w:val="02083C" w:themeColor="background1"/>
          <w:lang w:eastAsia="en-GB"/>
        </w:rPr>
        <w:t xml:space="preserve">A good justification is one </w:t>
      </w:r>
      <w:proofErr w:type="gramStart"/>
      <w:r w:rsidRPr="007241C7">
        <w:rPr>
          <w:rFonts w:cs="Arial"/>
          <w:color w:val="02083C" w:themeColor="background1"/>
          <w:lang w:eastAsia="en-GB"/>
        </w:rPr>
        <w:t>that;</w:t>
      </w:r>
      <w:proofErr w:type="gramEnd"/>
    </w:p>
    <w:p w14:paraId="6EA7F91F" w14:textId="77777777" w:rsidR="00226939" w:rsidRPr="007241C7" w:rsidRDefault="00226939" w:rsidP="001E32ED">
      <w:pPr>
        <w:numPr>
          <w:ilvl w:val="0"/>
          <w:numId w:val="48"/>
        </w:numPr>
        <w:shd w:val="clear" w:color="auto" w:fill="FFFFFF"/>
        <w:spacing w:after="120"/>
        <w:contextualSpacing/>
        <w:jc w:val="both"/>
        <w:rPr>
          <w:rFonts w:cs="Arial"/>
          <w:color w:val="02083C" w:themeColor="background1"/>
        </w:rPr>
      </w:pPr>
      <w:r w:rsidRPr="007241C7">
        <w:rPr>
          <w:rFonts w:cs="Arial"/>
          <w:color w:val="02083C" w:themeColor="background1"/>
        </w:rPr>
        <w:t>is written in clear English</w:t>
      </w:r>
    </w:p>
    <w:p w14:paraId="3D0D06D5" w14:textId="77777777" w:rsidR="00226939" w:rsidRPr="007241C7" w:rsidRDefault="00226939" w:rsidP="001E32ED">
      <w:pPr>
        <w:numPr>
          <w:ilvl w:val="0"/>
          <w:numId w:val="48"/>
        </w:numPr>
        <w:shd w:val="clear" w:color="auto" w:fill="FFFFFF"/>
        <w:spacing w:after="120"/>
        <w:contextualSpacing/>
        <w:jc w:val="both"/>
        <w:rPr>
          <w:rFonts w:cs="Arial"/>
          <w:color w:val="02083C" w:themeColor="background1"/>
        </w:rPr>
      </w:pPr>
      <w:r w:rsidRPr="007241C7">
        <w:rPr>
          <w:rFonts w:cs="Arial"/>
          <w:color w:val="02083C" w:themeColor="background1"/>
        </w:rPr>
        <w:t>is coherent and comprehensible, ensuring any medical terms or abbreviations are explained</w:t>
      </w:r>
    </w:p>
    <w:p w14:paraId="37CBFADD" w14:textId="77777777" w:rsidR="00226939" w:rsidRPr="007241C7" w:rsidRDefault="00226939" w:rsidP="001E32ED">
      <w:pPr>
        <w:numPr>
          <w:ilvl w:val="0"/>
          <w:numId w:val="48"/>
        </w:numPr>
        <w:shd w:val="clear" w:color="auto" w:fill="FFFFFF"/>
        <w:spacing w:after="120"/>
        <w:contextualSpacing/>
        <w:jc w:val="both"/>
        <w:rPr>
          <w:rFonts w:cs="Arial"/>
          <w:color w:val="02083C" w:themeColor="background1"/>
        </w:rPr>
      </w:pPr>
      <w:r w:rsidRPr="007241C7">
        <w:rPr>
          <w:rFonts w:cs="Arial"/>
          <w:color w:val="02083C" w:themeColor="background1"/>
        </w:rPr>
        <w:lastRenderedPageBreak/>
        <w:t>explains any clinical reasoning based on evidence</w:t>
      </w:r>
    </w:p>
    <w:p w14:paraId="2763AFD4" w14:textId="77777777" w:rsidR="00226939" w:rsidRPr="007241C7" w:rsidRDefault="00226939" w:rsidP="001E32ED">
      <w:pPr>
        <w:numPr>
          <w:ilvl w:val="0"/>
          <w:numId w:val="48"/>
        </w:numPr>
        <w:shd w:val="clear" w:color="auto" w:fill="FFFFFF"/>
        <w:spacing w:after="120"/>
        <w:jc w:val="both"/>
        <w:rPr>
          <w:rFonts w:cs="Arial"/>
          <w:color w:val="02083C" w:themeColor="background1"/>
          <w:lang w:eastAsia="en-GB"/>
        </w:rPr>
      </w:pPr>
      <w:r w:rsidRPr="007241C7">
        <w:rPr>
          <w:rFonts w:cs="Arial"/>
          <w:color w:val="02083C" w:themeColor="background1"/>
          <w:lang w:eastAsia="en-GB"/>
        </w:rPr>
        <w:t>avoids internal contradiction</w:t>
      </w:r>
    </w:p>
    <w:p w14:paraId="365D0CB1" w14:textId="77777777" w:rsidR="00E62694" w:rsidRPr="00863512" w:rsidRDefault="00E62694" w:rsidP="000072F1">
      <w:pPr>
        <w:spacing w:after="120"/>
        <w:rPr>
          <w:rFonts w:cs="Arial"/>
          <w:color w:val="02083C" w:themeColor="background1"/>
          <w:szCs w:val="22"/>
        </w:rPr>
      </w:pPr>
      <w:r w:rsidRPr="00863512">
        <w:rPr>
          <w:rFonts w:cs="Arial"/>
          <w:color w:val="02083C" w:themeColor="background1"/>
          <w:szCs w:val="22"/>
        </w:rPr>
        <w:t xml:space="preserve">The below example is used to outline the components of a justification only: </w:t>
      </w:r>
    </w:p>
    <w:p w14:paraId="2ABCB061" w14:textId="77777777" w:rsidR="00226939" w:rsidRPr="007241C7" w:rsidRDefault="002522A3" w:rsidP="000072F1">
      <w:pPr>
        <w:spacing w:after="120"/>
        <w:jc w:val="both"/>
        <w:rPr>
          <w:rFonts w:cs="Arial"/>
          <w:color w:val="02083C" w:themeColor="background1"/>
          <w:szCs w:val="22"/>
        </w:rPr>
      </w:pPr>
      <w:r>
        <w:rPr>
          <w:noProof/>
          <w:lang w:eastAsia="en-GB"/>
        </w:rPr>
        <mc:AlternateContent>
          <mc:Choice Requires="wps">
            <w:drawing>
              <wp:inline distT="0" distB="0" distL="0" distR="0" wp14:anchorId="3A7BA354" wp14:editId="3435AE2D">
                <wp:extent cx="5758815" cy="2241550"/>
                <wp:effectExtent l="9525" t="7620" r="13335" b="8255"/>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2241550"/>
                        </a:xfrm>
                        <a:prstGeom prst="rect">
                          <a:avLst/>
                        </a:prstGeom>
                        <a:solidFill>
                          <a:srgbClr val="FFFFFF"/>
                        </a:solidFill>
                        <a:ln w="9525">
                          <a:solidFill>
                            <a:schemeClr val="bg1">
                              <a:lumMod val="100000"/>
                              <a:lumOff val="0"/>
                            </a:schemeClr>
                          </a:solidFill>
                          <a:miter lim="800000"/>
                          <a:headEnd/>
                          <a:tailEnd/>
                        </a:ln>
                      </wps:spPr>
                      <wps:txbx>
                        <w:txbxContent>
                          <w:p w14:paraId="5AB7D878" w14:textId="77777777" w:rsidR="006B1E9F" w:rsidRDefault="006B1E9F" w:rsidP="00B81579">
                            <w:pPr>
                              <w:jc w:val="both"/>
                            </w:pPr>
                            <w:r w:rsidRPr="00526704">
                              <w:rPr>
                                <w:rFonts w:cs="Arial"/>
                                <w:color w:val="02083C" w:themeColor="background1"/>
                                <w:szCs w:val="22"/>
                              </w:rPr>
                              <w:t xml:space="preserve">Applicant X is diagnosed with PTSD, as confirmed by a Consultant Psychiatrist, </w:t>
                            </w:r>
                            <w:proofErr w:type="gramStart"/>
                            <w:r w:rsidRPr="00526704">
                              <w:rPr>
                                <w:rFonts w:cs="Arial"/>
                                <w:color w:val="02083C" w:themeColor="background1"/>
                                <w:szCs w:val="22"/>
                              </w:rPr>
                              <w:t>as a result of</w:t>
                            </w:r>
                            <w:proofErr w:type="gramEnd"/>
                            <w:r w:rsidRPr="00526704">
                              <w:rPr>
                                <w:rFonts w:cs="Arial"/>
                                <w:color w:val="02083C" w:themeColor="background1"/>
                                <w:szCs w:val="22"/>
                              </w:rPr>
                              <w:t xml:space="preserve"> TRI which occurred in 1982. X was treated in the past briefly for bereavement reaction, from which there was a full recovery</w:t>
                            </w:r>
                            <w:r>
                              <w:rPr>
                                <w:rFonts w:cs="Arial"/>
                                <w:color w:val="02083C" w:themeColor="background1"/>
                                <w:szCs w:val="22"/>
                              </w:rPr>
                              <w:t xml:space="preserve"> therefore </w:t>
                            </w:r>
                            <w:proofErr w:type="spellStart"/>
                            <w:proofErr w:type="gramStart"/>
                            <w:r>
                              <w:rPr>
                                <w:rFonts w:cs="Arial"/>
                                <w:color w:val="02083C" w:themeColor="background1"/>
                                <w:szCs w:val="22"/>
                              </w:rPr>
                              <w:t>an other</w:t>
                            </w:r>
                            <w:proofErr w:type="spellEnd"/>
                            <w:proofErr w:type="gramEnd"/>
                            <w:r>
                              <w:rPr>
                                <w:rFonts w:cs="Arial"/>
                                <w:color w:val="02083C" w:themeColor="background1"/>
                                <w:szCs w:val="22"/>
                              </w:rPr>
                              <w:t>(pre) offset has not been considered</w:t>
                            </w:r>
                            <w:r w:rsidRPr="00526704">
                              <w:rPr>
                                <w:rFonts w:cs="Arial"/>
                                <w:color w:val="02083C" w:themeColor="background1"/>
                                <w:szCs w:val="22"/>
                              </w:rPr>
                              <w:t>. X describes moderate symptoms of PTSD which is affecting some aspects of X’s sleep, social, interpersonal, and occupational functioning. However, X works part-time, sees a couple of friends regularly and spends time with their child over the weekend. This is consistent with the observation and examination findings of moderate functional restrictions. As the bereavement reaction resolved fully with no ongoing restrictions, an assessment of _% for the moderate disablement would seem appropriate for the X’s fully relevant PTSD. The evidence indicates X had various pharmaceutical and psychological treatments in the past and X’s condition has plateaued over the years with some fluctuations. X has no further treatment planned. Therefore, a final assessment is appropriate in this case.</w:t>
                            </w:r>
                          </w:p>
                        </w:txbxContent>
                      </wps:txbx>
                      <wps:bodyPr rot="0" vert="horz" wrap="square" lIns="91440" tIns="45720" rIns="91440" bIns="45720" anchor="t" anchorCtr="0" upright="1">
                        <a:noAutofit/>
                      </wps:bodyPr>
                    </wps:wsp>
                  </a:graphicData>
                </a:graphic>
              </wp:inline>
            </w:drawing>
          </mc:Choice>
          <mc:Fallback>
            <w:pict>
              <v:shape w14:anchorId="3A7BA354" id="Text Box 240" o:spid="_x0000_s1040" type="#_x0000_t202" style="width:453.4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" strokecolor="#02083c [3212]">
                <v:textbox>
                  <w:txbxContent>
                    <w:p w14:paraId="5AB7D878" w14:textId="77777777" w:rsidR="006B1E9F" w:rsidRDefault="006B1E9F" w:rsidP="00B81579">
                      <w:pPr>
                        <w:jc w:val="both"/>
                      </w:pPr>
                      <w:r w:rsidRPr="00526704">
                        <w:rPr>
                          <w:rFonts w:cs="Arial"/>
                          <w:color w:val="02083C" w:themeColor="background1"/>
                          <w:szCs w:val="22"/>
                        </w:rPr>
                        <w:t xml:space="preserve">Applicant X is diagnosed with PTSD, as confirmed by a Consultant Psychiatrist, </w:t>
                      </w:r>
                      <w:proofErr w:type="gramStart"/>
                      <w:r w:rsidRPr="00526704">
                        <w:rPr>
                          <w:rFonts w:cs="Arial"/>
                          <w:color w:val="02083C" w:themeColor="background1"/>
                          <w:szCs w:val="22"/>
                        </w:rPr>
                        <w:t>as a result of</w:t>
                      </w:r>
                      <w:proofErr w:type="gramEnd"/>
                      <w:r w:rsidRPr="00526704">
                        <w:rPr>
                          <w:rFonts w:cs="Arial"/>
                          <w:color w:val="02083C" w:themeColor="background1"/>
                          <w:szCs w:val="22"/>
                        </w:rPr>
                        <w:t xml:space="preserve"> TRI which occurred in 1982. X was treated in the past briefly for bereavement reaction, from which there was a full recovery</w:t>
                      </w:r>
                      <w:r>
                        <w:rPr>
                          <w:rFonts w:cs="Arial"/>
                          <w:color w:val="02083C" w:themeColor="background1"/>
                          <w:szCs w:val="22"/>
                        </w:rPr>
                        <w:t xml:space="preserve"> therefore </w:t>
                      </w:r>
                      <w:proofErr w:type="spellStart"/>
                      <w:proofErr w:type="gramStart"/>
                      <w:r>
                        <w:rPr>
                          <w:rFonts w:cs="Arial"/>
                          <w:color w:val="02083C" w:themeColor="background1"/>
                          <w:szCs w:val="22"/>
                        </w:rPr>
                        <w:t>an other</w:t>
                      </w:r>
                      <w:proofErr w:type="spellEnd"/>
                      <w:proofErr w:type="gramEnd"/>
                      <w:r>
                        <w:rPr>
                          <w:rFonts w:cs="Arial"/>
                          <w:color w:val="02083C" w:themeColor="background1"/>
                          <w:szCs w:val="22"/>
                        </w:rPr>
                        <w:t>(pre) offset has not been considered</w:t>
                      </w:r>
                      <w:r w:rsidRPr="00526704">
                        <w:rPr>
                          <w:rFonts w:cs="Arial"/>
                          <w:color w:val="02083C" w:themeColor="background1"/>
                          <w:szCs w:val="22"/>
                        </w:rPr>
                        <w:t>. X describes moderate symptoms of PTSD which is affecting some aspects of X’s sleep, social, interpersonal, and occupational functioning. However, X works part-time, sees a couple of friends regularly and spends time with their child over the weekend. This is consistent with the observation and examination findings of moderate functional restrictions. As the bereavement reaction resolved fully with no ongoing restrictions, an assessment of _% for the moderate disablement would seem appropriate for the X’s fully relevant PTSD. The evidence indicates X had various pharmaceutical and psychological treatments in the past and X’s condition has plateaued over the years with some fluctuations. X has no further treatment planned. Therefore, a final assessment is appropriate in this case.</w:t>
                      </w:r>
                    </w:p>
                  </w:txbxContent>
                </v:textbox>
                <w10:anchorlock/>
              </v:shape>
            </w:pict>
          </mc:Fallback>
        </mc:AlternateContent>
      </w:r>
    </w:p>
    <w:p w14:paraId="59F84F28" w14:textId="77777777" w:rsidR="00226939" w:rsidRPr="007241C7" w:rsidRDefault="00226939" w:rsidP="00226939">
      <w:pPr>
        <w:spacing w:after="120"/>
        <w:jc w:val="both"/>
        <w:rPr>
          <w:rFonts w:cs="Arial"/>
          <w:color w:val="02083C" w:themeColor="background1"/>
        </w:rPr>
      </w:pPr>
    </w:p>
    <w:p w14:paraId="26018A06" w14:textId="77777777" w:rsidR="00226939" w:rsidRPr="007241C7" w:rsidRDefault="00226939" w:rsidP="000072F1">
      <w:pPr>
        <w:pStyle w:val="Heading3"/>
        <w:numPr>
          <w:ilvl w:val="2"/>
          <w:numId w:val="1"/>
        </w:numPr>
        <w:spacing w:before="120"/>
        <w:jc w:val="both"/>
        <w:rPr>
          <w:color w:val="02083C" w:themeColor="background1"/>
        </w:rPr>
      </w:pPr>
      <w:bookmarkStart w:id="988" w:name="_Toc67316351"/>
      <w:bookmarkStart w:id="989" w:name="_Toc69280099"/>
      <w:bookmarkStart w:id="990" w:name="_Toc69717957"/>
      <w:bookmarkStart w:id="991" w:name="_Toc71282971"/>
      <w:bookmarkStart w:id="992" w:name="_Toc71545191"/>
      <w:bookmarkStart w:id="993" w:name="_Toc72141255"/>
      <w:bookmarkStart w:id="994" w:name="_Toc74208615"/>
      <w:bookmarkStart w:id="995" w:name="_Toc74571352"/>
      <w:bookmarkStart w:id="996" w:name="_Toc179551599"/>
      <w:r w:rsidRPr="007241C7">
        <w:rPr>
          <w:color w:val="02083C" w:themeColor="background1"/>
        </w:rPr>
        <w:t>Evaluation and Analysis of Evidence</w:t>
      </w:r>
      <w:bookmarkEnd w:id="988"/>
      <w:bookmarkEnd w:id="989"/>
      <w:bookmarkEnd w:id="990"/>
      <w:bookmarkEnd w:id="991"/>
      <w:bookmarkEnd w:id="992"/>
      <w:bookmarkEnd w:id="993"/>
      <w:bookmarkEnd w:id="994"/>
      <w:bookmarkEnd w:id="995"/>
      <w:bookmarkEnd w:id="996"/>
    </w:p>
    <w:p w14:paraId="2418CF83"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justification should show that the advised percentage disablement is consistent with the clinical findings and other evidence provided in advance of the assessment, and that it is in keeping with the balance of probabilities.</w:t>
      </w:r>
    </w:p>
    <w:p w14:paraId="66DDAB6E"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Where there are inconsistencies or contradictions in the evidence the reason for the </w:t>
      </w:r>
      <w:proofErr w:type="gramStart"/>
      <w:r w:rsidRPr="007241C7">
        <w:rPr>
          <w:rFonts w:cs="Arial"/>
          <w:color w:val="02083C" w:themeColor="background1"/>
        </w:rPr>
        <w:t>final outcome</w:t>
      </w:r>
      <w:proofErr w:type="gramEnd"/>
      <w:r w:rsidRPr="007241C7">
        <w:rPr>
          <w:rFonts w:cs="Arial"/>
          <w:color w:val="02083C" w:themeColor="background1"/>
        </w:rPr>
        <w:t xml:space="preserve"> must be carefully documented. To do so the HCP should draw attention to the different conclusions and outline the reasons for reaching the decision within the justification.</w:t>
      </w:r>
    </w:p>
    <w:p w14:paraId="610688CE"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Evidence used to support the degree of percentage disablement advised can derive from a variety of sources to include:</w:t>
      </w:r>
    </w:p>
    <w:p w14:paraId="52BB2B9D" w14:textId="77777777" w:rsidR="00226939" w:rsidRPr="007241C7" w:rsidRDefault="00226939" w:rsidP="001E32ED">
      <w:pPr>
        <w:numPr>
          <w:ilvl w:val="0"/>
          <w:numId w:val="36"/>
        </w:numPr>
        <w:spacing w:after="120"/>
        <w:contextualSpacing/>
        <w:jc w:val="both"/>
        <w:rPr>
          <w:rFonts w:cs="Arial"/>
          <w:color w:val="02083C" w:themeColor="background1"/>
        </w:rPr>
      </w:pPr>
      <w:r w:rsidRPr="007241C7">
        <w:rPr>
          <w:rFonts w:cs="Arial"/>
          <w:color w:val="02083C" w:themeColor="background1"/>
        </w:rPr>
        <w:t>medical evidence (see section 5.13 for further details)</w:t>
      </w:r>
    </w:p>
    <w:p w14:paraId="71850BA3" w14:textId="77777777" w:rsidR="00226939" w:rsidRPr="007241C7" w:rsidRDefault="00226939" w:rsidP="001E32ED">
      <w:pPr>
        <w:numPr>
          <w:ilvl w:val="0"/>
          <w:numId w:val="36"/>
        </w:numPr>
        <w:spacing w:after="120"/>
        <w:contextualSpacing/>
        <w:jc w:val="both"/>
        <w:rPr>
          <w:rFonts w:cs="Arial"/>
          <w:color w:val="02083C" w:themeColor="background1"/>
        </w:rPr>
      </w:pPr>
      <w:r w:rsidRPr="007241C7">
        <w:rPr>
          <w:rFonts w:cs="Arial"/>
          <w:color w:val="02083C" w:themeColor="background1"/>
        </w:rPr>
        <w:t>history taking to include history of TRI, social and occupational history, activities of daily living, mobility and other medical history</w:t>
      </w:r>
    </w:p>
    <w:p w14:paraId="181C51BF" w14:textId="77777777" w:rsidR="00226939" w:rsidRPr="007241C7" w:rsidRDefault="00226939" w:rsidP="001E32ED">
      <w:pPr>
        <w:numPr>
          <w:ilvl w:val="0"/>
          <w:numId w:val="36"/>
        </w:numPr>
        <w:spacing w:after="120"/>
        <w:contextualSpacing/>
        <w:jc w:val="both"/>
        <w:rPr>
          <w:rFonts w:cs="Arial"/>
          <w:color w:val="02083C" w:themeColor="background1"/>
        </w:rPr>
      </w:pPr>
      <w:r w:rsidRPr="007241C7">
        <w:rPr>
          <w:rFonts w:cs="Arial"/>
          <w:color w:val="02083C" w:themeColor="background1"/>
        </w:rPr>
        <w:t>examinations such as musculoskeletal examination, neurological examination, mental state examination, cognitive state examination and other examinations.</w:t>
      </w:r>
    </w:p>
    <w:p w14:paraId="1178C4A9" w14:textId="77777777" w:rsidR="00226939" w:rsidRPr="007241C7" w:rsidRDefault="00226939" w:rsidP="001E32ED">
      <w:pPr>
        <w:numPr>
          <w:ilvl w:val="0"/>
          <w:numId w:val="36"/>
        </w:numPr>
        <w:spacing w:after="120"/>
        <w:contextualSpacing/>
        <w:jc w:val="both"/>
        <w:rPr>
          <w:rFonts w:cs="Arial"/>
          <w:color w:val="02083C" w:themeColor="background1"/>
        </w:rPr>
      </w:pPr>
      <w:r w:rsidRPr="007241C7">
        <w:rPr>
          <w:rFonts w:cs="Arial"/>
          <w:color w:val="02083C" w:themeColor="background1"/>
        </w:rPr>
        <w:t>informal observations</w:t>
      </w:r>
    </w:p>
    <w:p w14:paraId="611D4AAE" w14:textId="77777777" w:rsidR="00226939" w:rsidRPr="007241C7" w:rsidRDefault="00226939" w:rsidP="000072F1">
      <w:pPr>
        <w:spacing w:after="120"/>
        <w:jc w:val="both"/>
        <w:rPr>
          <w:rFonts w:cs="Arial"/>
          <w:color w:val="02083C" w:themeColor="background1"/>
        </w:rPr>
      </w:pPr>
    </w:p>
    <w:p w14:paraId="3BC6D365" w14:textId="77777777" w:rsidR="00226939" w:rsidRPr="007241C7" w:rsidRDefault="00226939" w:rsidP="000072F1">
      <w:pPr>
        <w:pStyle w:val="Heading2"/>
        <w:numPr>
          <w:ilvl w:val="1"/>
          <w:numId w:val="1"/>
        </w:numPr>
        <w:spacing w:before="120"/>
        <w:jc w:val="both"/>
        <w:rPr>
          <w:color w:val="02083C" w:themeColor="background1"/>
        </w:rPr>
      </w:pPr>
      <w:bookmarkStart w:id="997" w:name="_Toc71282972"/>
      <w:bookmarkStart w:id="998" w:name="_Toc71545192"/>
      <w:bookmarkStart w:id="999" w:name="_Toc72141256"/>
      <w:bookmarkStart w:id="1000" w:name="_Toc74208616"/>
      <w:bookmarkStart w:id="1001" w:name="_Toc74571353"/>
      <w:bookmarkStart w:id="1002" w:name="_Toc179551600"/>
      <w:r w:rsidRPr="007241C7">
        <w:rPr>
          <w:color w:val="02083C" w:themeColor="background1"/>
        </w:rPr>
        <w:t>Medical Evidence</w:t>
      </w:r>
      <w:bookmarkEnd w:id="997"/>
      <w:bookmarkEnd w:id="998"/>
      <w:bookmarkEnd w:id="999"/>
      <w:bookmarkEnd w:id="1000"/>
      <w:bookmarkEnd w:id="1001"/>
      <w:bookmarkEnd w:id="1002"/>
    </w:p>
    <w:p w14:paraId="55A8AFE5" w14:textId="73A1F88E" w:rsidR="00C7358E" w:rsidRDefault="00226939" w:rsidP="000072F1">
      <w:pPr>
        <w:spacing w:after="120"/>
        <w:jc w:val="both"/>
        <w:rPr>
          <w:rFonts w:cs="Arial"/>
          <w:color w:val="02083C" w:themeColor="background1"/>
        </w:rPr>
      </w:pPr>
      <w:r w:rsidRPr="007241C7">
        <w:rPr>
          <w:rFonts w:cs="Arial"/>
          <w:color w:val="02083C" w:themeColor="background1"/>
        </w:rPr>
        <w:t xml:space="preserve">Medical evidence held on file can be provided in several formats which include, but are not limited to, those listed in </w:t>
      </w:r>
      <w:r>
        <w:rPr>
          <w:rFonts w:cs="Arial"/>
          <w:color w:val="02083C" w:themeColor="background1"/>
        </w:rPr>
        <w:t>t</w:t>
      </w:r>
      <w:r w:rsidRPr="007241C7">
        <w:rPr>
          <w:rFonts w:cs="Arial"/>
          <w:color w:val="02083C" w:themeColor="background1"/>
        </w:rPr>
        <w:t xml:space="preserve">able </w:t>
      </w:r>
      <w:r w:rsidR="00EF2EE8">
        <w:rPr>
          <w:rFonts w:cs="Arial"/>
          <w:color w:val="02083C" w:themeColor="background1"/>
        </w:rPr>
        <w:t>1</w:t>
      </w:r>
      <w:r w:rsidR="00F8146F">
        <w:rPr>
          <w:rFonts w:cs="Arial"/>
          <w:color w:val="02083C" w:themeColor="background1"/>
        </w:rPr>
        <w:t>0</w:t>
      </w:r>
      <w:r w:rsidRPr="007241C7">
        <w:rPr>
          <w:rFonts w:cs="Arial"/>
          <w:color w:val="02083C" w:themeColor="background1"/>
        </w:rPr>
        <w:t>. The source/author, document type, date of issue, and detail included all impact on how robustly the report is supported by the evidence. The below list is not exhaustive; generally medical evidence may be useful if it pertains to diagnosis, treatment and/or type and severity of functional disablement.</w:t>
      </w:r>
    </w:p>
    <w:p w14:paraId="27C9639D" w14:textId="77777777" w:rsidR="00C7358E" w:rsidRDefault="00C7358E">
      <w:pPr>
        <w:spacing w:before="0" w:after="0"/>
        <w:rPr>
          <w:rFonts w:cs="Arial"/>
          <w:color w:val="02083C" w:themeColor="background1"/>
        </w:rPr>
      </w:pPr>
      <w:r>
        <w:rPr>
          <w:rFonts w:cs="Arial"/>
          <w:color w:val="02083C" w:themeColor="background1"/>
        </w:rPr>
        <w:br w:type="page"/>
      </w:r>
    </w:p>
    <w:p w14:paraId="2429D375" w14:textId="77777777" w:rsidR="00226939" w:rsidRPr="007241C7" w:rsidRDefault="00226939" w:rsidP="000072F1">
      <w:pPr>
        <w:spacing w:after="120"/>
        <w:jc w:val="both"/>
        <w:rPr>
          <w:rFonts w:cs="Arial"/>
          <w:color w:val="02083C" w:themeColor="background1"/>
        </w:rPr>
      </w:pPr>
    </w:p>
    <w:tbl>
      <w:tblPr>
        <w:tblW w:w="896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7"/>
        <w:gridCol w:w="4440"/>
      </w:tblGrid>
      <w:tr w:rsidR="00226939" w:rsidRPr="007241C7" w14:paraId="0B825EB7" w14:textId="77777777" w:rsidTr="00EC345B">
        <w:trPr>
          <w:trHeight w:val="636"/>
        </w:trPr>
        <w:tc>
          <w:tcPr>
            <w:tcW w:w="4527" w:type="dxa"/>
            <w:tcBorders>
              <w:top w:val="single" w:sz="6" w:space="0" w:color="000000" w:themeColor="accent6"/>
              <w:left w:val="single" w:sz="6" w:space="0" w:color="000000" w:themeColor="accent6"/>
              <w:bottom w:val="single" w:sz="6" w:space="0" w:color="000000" w:themeColor="accent6"/>
              <w:right w:val="single" w:sz="6" w:space="0" w:color="000000" w:themeColor="accent6"/>
            </w:tcBorders>
            <w:shd w:val="clear" w:color="auto" w:fill="auto"/>
            <w:hideMark/>
          </w:tcPr>
          <w:p w14:paraId="4370B4BD" w14:textId="77777777" w:rsidR="00226939" w:rsidRPr="007241C7" w:rsidRDefault="00226939" w:rsidP="000072F1">
            <w:pPr>
              <w:spacing w:after="120"/>
              <w:jc w:val="both"/>
              <w:textAlignment w:val="baseline"/>
              <w:rPr>
                <w:rFonts w:cs="Arial"/>
                <w:b/>
                <w:bCs/>
                <w:color w:val="02083C" w:themeColor="background1"/>
              </w:rPr>
            </w:pPr>
            <w:r w:rsidRPr="007241C7">
              <w:rPr>
                <w:rFonts w:cs="Arial"/>
                <w:b/>
                <w:bCs/>
                <w:color w:val="02083C" w:themeColor="background1"/>
              </w:rPr>
              <w:t>Strong Evidence</w:t>
            </w:r>
          </w:p>
        </w:tc>
        <w:tc>
          <w:tcPr>
            <w:tcW w:w="4440" w:type="dxa"/>
            <w:tcBorders>
              <w:top w:val="single" w:sz="6" w:space="0" w:color="000000" w:themeColor="accent6"/>
              <w:left w:val="nil"/>
              <w:bottom w:val="single" w:sz="6" w:space="0" w:color="000000" w:themeColor="accent6"/>
              <w:right w:val="single" w:sz="6" w:space="0" w:color="000000" w:themeColor="accent6"/>
            </w:tcBorders>
            <w:shd w:val="clear" w:color="auto" w:fill="auto"/>
            <w:hideMark/>
          </w:tcPr>
          <w:p w14:paraId="55D29A9D" w14:textId="77777777" w:rsidR="00226939" w:rsidRPr="007241C7" w:rsidRDefault="00226939" w:rsidP="000072F1">
            <w:pPr>
              <w:spacing w:after="120"/>
              <w:jc w:val="both"/>
              <w:textAlignment w:val="baseline"/>
              <w:rPr>
                <w:rFonts w:cs="Arial"/>
                <w:b/>
                <w:bCs/>
                <w:color w:val="02083C" w:themeColor="background1"/>
              </w:rPr>
            </w:pPr>
            <w:r w:rsidRPr="007241C7">
              <w:rPr>
                <w:rFonts w:cs="Arial"/>
                <w:b/>
                <w:bCs/>
                <w:color w:val="02083C" w:themeColor="background1"/>
              </w:rPr>
              <w:t>Weak Evidence</w:t>
            </w:r>
          </w:p>
        </w:tc>
      </w:tr>
      <w:tr w:rsidR="00226939" w:rsidRPr="007241C7" w14:paraId="71743378" w14:textId="77777777" w:rsidTr="00EC345B">
        <w:trPr>
          <w:trHeight w:val="3995"/>
        </w:trPr>
        <w:tc>
          <w:tcPr>
            <w:tcW w:w="4527" w:type="dxa"/>
            <w:tcBorders>
              <w:top w:val="nil"/>
              <w:left w:val="single" w:sz="6" w:space="0" w:color="000000" w:themeColor="accent6"/>
              <w:bottom w:val="single" w:sz="6" w:space="0" w:color="000000" w:themeColor="accent6"/>
              <w:right w:val="single" w:sz="6" w:space="0" w:color="000000" w:themeColor="accent6"/>
            </w:tcBorders>
            <w:shd w:val="clear" w:color="auto" w:fill="auto"/>
            <w:hideMark/>
          </w:tcPr>
          <w:p w14:paraId="2378589E"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 xml:space="preserve">Medical </w:t>
            </w:r>
            <w:r w:rsidR="004728E1" w:rsidRPr="005134AF">
              <w:rPr>
                <w:rFonts w:cs="Arial"/>
                <w:color w:val="02083C" w:themeColor="background1"/>
              </w:rPr>
              <w:t>F</w:t>
            </w:r>
            <w:r w:rsidRPr="005134AF">
              <w:rPr>
                <w:rFonts w:cs="Arial"/>
                <w:color w:val="02083C" w:themeColor="background1"/>
              </w:rPr>
              <w:t>actual</w:t>
            </w:r>
            <w:r w:rsidRPr="007241C7">
              <w:rPr>
                <w:rFonts w:cs="Arial"/>
                <w:color w:val="02083C" w:themeColor="background1"/>
              </w:rPr>
              <w:t xml:space="preserve"> Report (appendix F)</w:t>
            </w:r>
          </w:p>
          <w:p w14:paraId="5AEC5979"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Consultant Letters </w:t>
            </w:r>
          </w:p>
          <w:p w14:paraId="38315A03"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Hospital Discharge Letters </w:t>
            </w:r>
          </w:p>
          <w:p w14:paraId="585703DF"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Psychiatric Report (in-patient and out-patient) </w:t>
            </w:r>
          </w:p>
          <w:p w14:paraId="1D3C799A"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Psychological therapy report</w:t>
            </w:r>
          </w:p>
          <w:p w14:paraId="3411B887"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Surgical/Operation Notes </w:t>
            </w:r>
          </w:p>
          <w:p w14:paraId="26E0D3A2"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Prescription List</w:t>
            </w:r>
          </w:p>
          <w:p w14:paraId="1A23B75C"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Audiology Reports </w:t>
            </w:r>
          </w:p>
          <w:p w14:paraId="673DFF2A"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Certificate of Visual Impairment (CVI) </w:t>
            </w:r>
          </w:p>
          <w:p w14:paraId="5072D7AE"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Physiotherapy Report </w:t>
            </w:r>
          </w:p>
          <w:p w14:paraId="60C91DDA"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Occupational Therapy (OT) Report </w:t>
            </w:r>
          </w:p>
          <w:p w14:paraId="1E8B26C3"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Community Psychiatric Nurse (CPN) Report </w:t>
            </w:r>
          </w:p>
          <w:p w14:paraId="5B5AD643"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Social Services Records </w:t>
            </w:r>
          </w:p>
          <w:p w14:paraId="46DAB6DC"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Care Plans </w:t>
            </w:r>
          </w:p>
          <w:p w14:paraId="4FA5ECB0"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Scan results (X-ray, Ultrasound, MRI) </w:t>
            </w:r>
          </w:p>
          <w:p w14:paraId="2B7602D1"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Pain clinic reports/notes</w:t>
            </w:r>
          </w:p>
          <w:p w14:paraId="6956CE76"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Prosthetic clinic notes</w:t>
            </w:r>
          </w:p>
          <w:p w14:paraId="423B6A18"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Reports from other benefits such as IIDB, PIP, WCA, AFCS, War Pension, CIC</w:t>
            </w:r>
          </w:p>
          <w:p w14:paraId="7C6203C4" w14:textId="77777777" w:rsidR="00226939" w:rsidRPr="007241C7" w:rsidRDefault="00226939" w:rsidP="00AB6889">
            <w:pPr>
              <w:spacing w:after="120"/>
              <w:ind w:left="113"/>
              <w:textAlignment w:val="baseline"/>
              <w:rPr>
                <w:rFonts w:cs="Arial"/>
                <w:color w:val="02083C" w:themeColor="background1"/>
              </w:rPr>
            </w:pPr>
          </w:p>
        </w:tc>
        <w:tc>
          <w:tcPr>
            <w:tcW w:w="4440" w:type="dxa"/>
            <w:tcBorders>
              <w:top w:val="nil"/>
              <w:left w:val="nil"/>
              <w:bottom w:val="single" w:sz="6" w:space="0" w:color="000000" w:themeColor="accent6"/>
              <w:right w:val="single" w:sz="6" w:space="0" w:color="000000" w:themeColor="accent6"/>
            </w:tcBorders>
            <w:shd w:val="clear" w:color="auto" w:fill="auto"/>
            <w:hideMark/>
          </w:tcPr>
          <w:p w14:paraId="5737695E" w14:textId="77777777" w:rsidR="00226939" w:rsidRPr="007241C7" w:rsidRDefault="00226939" w:rsidP="00AB6889">
            <w:pPr>
              <w:spacing w:after="120"/>
              <w:ind w:left="113"/>
              <w:textAlignment w:val="baseline"/>
              <w:rPr>
                <w:rFonts w:cs="Arial"/>
                <w:color w:val="02083C" w:themeColor="background1"/>
              </w:rPr>
            </w:pPr>
            <w:r>
              <w:rPr>
                <w:rFonts w:cs="Arial"/>
                <w:color w:val="02083C" w:themeColor="background1"/>
              </w:rPr>
              <w:t xml:space="preserve">Confirmation of </w:t>
            </w:r>
            <w:r w:rsidRPr="007241C7">
              <w:rPr>
                <w:rFonts w:cs="Arial"/>
                <w:color w:val="02083C" w:themeColor="background1"/>
              </w:rPr>
              <w:t>Appointment Letters </w:t>
            </w:r>
          </w:p>
          <w:p w14:paraId="03D21C09"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Evidence without a date </w:t>
            </w:r>
          </w:p>
          <w:p w14:paraId="2E8A336D"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Evidence without identified source/author</w:t>
            </w:r>
          </w:p>
          <w:p w14:paraId="06E3B23F"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Delivery note e.g. OT Equipment</w:t>
            </w:r>
          </w:p>
          <w:p w14:paraId="6839BF99" w14:textId="77777777" w:rsidR="00226939" w:rsidRPr="007241C7" w:rsidRDefault="00226939" w:rsidP="00AB6889">
            <w:pPr>
              <w:spacing w:after="120"/>
              <w:ind w:left="113"/>
              <w:textAlignment w:val="baseline"/>
              <w:rPr>
                <w:rFonts w:cs="Arial"/>
                <w:color w:val="02083C" w:themeColor="background1"/>
              </w:rPr>
            </w:pPr>
            <w:r w:rsidRPr="007241C7">
              <w:rPr>
                <w:rFonts w:cs="Arial"/>
                <w:color w:val="02083C" w:themeColor="background1"/>
              </w:rPr>
              <w:t>Site maps</w:t>
            </w:r>
          </w:p>
          <w:p w14:paraId="0A7850F0" w14:textId="77777777" w:rsidR="00226939" w:rsidRPr="007241C7" w:rsidRDefault="00226939" w:rsidP="00AB6889">
            <w:pPr>
              <w:spacing w:after="120"/>
              <w:ind w:left="113"/>
              <w:textAlignment w:val="baseline"/>
              <w:rPr>
                <w:rFonts w:cs="Arial"/>
                <w:color w:val="02083C" w:themeColor="background1"/>
              </w:rPr>
            </w:pPr>
          </w:p>
          <w:p w14:paraId="44C5C06F" w14:textId="77777777" w:rsidR="00226939" w:rsidRPr="007241C7" w:rsidRDefault="00226939" w:rsidP="00AB6889">
            <w:pPr>
              <w:spacing w:after="120"/>
              <w:ind w:left="113"/>
              <w:textAlignment w:val="baseline"/>
              <w:rPr>
                <w:rFonts w:cs="Arial"/>
                <w:color w:val="02083C" w:themeColor="background1"/>
              </w:rPr>
            </w:pPr>
          </w:p>
        </w:tc>
      </w:tr>
    </w:tbl>
    <w:p w14:paraId="11E777EF" w14:textId="77777777" w:rsidR="00226939" w:rsidRDefault="00226939" w:rsidP="000072F1">
      <w:pPr>
        <w:spacing w:after="120"/>
        <w:jc w:val="center"/>
        <w:rPr>
          <w:rFonts w:cs="Arial"/>
          <w:color w:val="02083C" w:themeColor="background1"/>
          <w:sz w:val="18"/>
          <w:szCs w:val="18"/>
        </w:rPr>
      </w:pPr>
      <w:r w:rsidRPr="007241C7">
        <w:rPr>
          <w:rFonts w:cs="Arial"/>
          <w:color w:val="02083C" w:themeColor="background1"/>
          <w:sz w:val="18"/>
          <w:szCs w:val="18"/>
        </w:rPr>
        <w:t xml:space="preserve">Table </w:t>
      </w:r>
      <w:r w:rsidR="00EF2EE8">
        <w:rPr>
          <w:rFonts w:cs="Arial"/>
          <w:color w:val="02083C" w:themeColor="background1"/>
          <w:sz w:val="18"/>
          <w:szCs w:val="18"/>
        </w:rPr>
        <w:t>1</w:t>
      </w:r>
      <w:r w:rsidR="009364A1">
        <w:rPr>
          <w:rFonts w:cs="Arial"/>
          <w:color w:val="02083C" w:themeColor="background1"/>
          <w:sz w:val="18"/>
          <w:szCs w:val="18"/>
        </w:rPr>
        <w:t>0</w:t>
      </w:r>
      <w:r w:rsidRPr="007241C7">
        <w:rPr>
          <w:rFonts w:cs="Arial"/>
          <w:color w:val="02083C" w:themeColor="background1"/>
          <w:sz w:val="18"/>
          <w:szCs w:val="18"/>
        </w:rPr>
        <w:t xml:space="preserve"> – Sources of Evidence</w:t>
      </w:r>
    </w:p>
    <w:p w14:paraId="206BBCA5" w14:textId="77777777" w:rsidR="00C7358E" w:rsidRPr="007241C7" w:rsidRDefault="00C7358E" w:rsidP="000072F1">
      <w:pPr>
        <w:spacing w:after="120"/>
        <w:jc w:val="center"/>
        <w:rPr>
          <w:rFonts w:cs="Arial"/>
          <w:color w:val="02083C" w:themeColor="background1"/>
          <w:sz w:val="18"/>
          <w:szCs w:val="18"/>
        </w:rPr>
      </w:pPr>
    </w:p>
    <w:p w14:paraId="77F0D0AE" w14:textId="77777777" w:rsidR="00226939" w:rsidRPr="007241C7" w:rsidRDefault="00226939" w:rsidP="000072F1">
      <w:pPr>
        <w:pStyle w:val="Heading2"/>
        <w:numPr>
          <w:ilvl w:val="1"/>
          <w:numId w:val="1"/>
        </w:numPr>
        <w:spacing w:before="120"/>
        <w:jc w:val="both"/>
        <w:rPr>
          <w:color w:val="02083C" w:themeColor="background1"/>
        </w:rPr>
      </w:pPr>
      <w:bookmarkStart w:id="1003" w:name="_Toc69717960"/>
      <w:bookmarkStart w:id="1004" w:name="_Toc71282973"/>
      <w:bookmarkStart w:id="1005" w:name="_Toc71545193"/>
      <w:bookmarkStart w:id="1006" w:name="_Toc72141257"/>
      <w:bookmarkStart w:id="1007" w:name="_Toc74208617"/>
      <w:bookmarkStart w:id="1008" w:name="_Toc74571354"/>
      <w:bookmarkStart w:id="1009" w:name="_Toc67316354"/>
      <w:bookmarkStart w:id="1010" w:name="_Toc69280102"/>
      <w:bookmarkStart w:id="1011" w:name="_Toc179551601"/>
      <w:r w:rsidRPr="007241C7">
        <w:rPr>
          <w:color w:val="02083C" w:themeColor="background1"/>
        </w:rPr>
        <w:t>Circumstance Where Assessment Report Cannot be Completed</w:t>
      </w:r>
      <w:bookmarkEnd w:id="1003"/>
      <w:bookmarkEnd w:id="1004"/>
      <w:bookmarkEnd w:id="1005"/>
      <w:bookmarkEnd w:id="1006"/>
      <w:bookmarkEnd w:id="1007"/>
      <w:bookmarkEnd w:id="1008"/>
      <w:bookmarkEnd w:id="1011"/>
      <w:r w:rsidRPr="007241C7">
        <w:rPr>
          <w:color w:val="02083C" w:themeColor="background1"/>
        </w:rPr>
        <w:t xml:space="preserve"> </w:t>
      </w:r>
      <w:bookmarkEnd w:id="1009"/>
      <w:bookmarkEnd w:id="1010"/>
    </w:p>
    <w:p w14:paraId="6C82A0A3"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It is not always possible to complete the assessment or indeed, the assessment report as intended for several reasons which include: </w:t>
      </w:r>
    </w:p>
    <w:p w14:paraId="6A59901D" w14:textId="77777777" w:rsidR="00226939" w:rsidRPr="007241C7" w:rsidRDefault="00226939" w:rsidP="001E32ED">
      <w:pPr>
        <w:numPr>
          <w:ilvl w:val="0"/>
          <w:numId w:val="38"/>
        </w:numPr>
        <w:spacing w:after="120"/>
        <w:contextualSpacing/>
        <w:jc w:val="both"/>
        <w:rPr>
          <w:rFonts w:cs="Arial"/>
          <w:color w:val="02083C" w:themeColor="background1"/>
        </w:rPr>
      </w:pPr>
      <w:r w:rsidRPr="007241C7">
        <w:rPr>
          <w:rFonts w:cs="Arial"/>
          <w:color w:val="02083C" w:themeColor="background1"/>
        </w:rPr>
        <w:t>Applicant/</w:t>
      </w:r>
      <w:r w:rsidR="007D22CE">
        <w:rPr>
          <w:rFonts w:cs="Arial"/>
          <w:color w:val="02083C" w:themeColor="background1"/>
        </w:rPr>
        <w:t>legally appointed person</w:t>
      </w:r>
      <w:r w:rsidR="000160C7" w:rsidRPr="007241C7">
        <w:rPr>
          <w:rFonts w:cs="Arial"/>
          <w:color w:val="02083C" w:themeColor="background1"/>
        </w:rPr>
        <w:t xml:space="preserve"> </w:t>
      </w:r>
      <w:r w:rsidRPr="21456AD5">
        <w:rPr>
          <w:rFonts w:cs="Arial"/>
          <w:color w:val="02083C" w:themeColor="background1"/>
        </w:rPr>
        <w:t xml:space="preserve">(see 5.16.1) </w:t>
      </w:r>
      <w:r w:rsidRPr="007241C7">
        <w:rPr>
          <w:rFonts w:cs="Arial"/>
          <w:color w:val="02083C" w:themeColor="background1"/>
        </w:rPr>
        <w:t>failed to attend (FTA)</w:t>
      </w:r>
    </w:p>
    <w:p w14:paraId="08FA8EF7" w14:textId="77777777" w:rsidR="00226939" w:rsidRPr="007241C7" w:rsidRDefault="00226939" w:rsidP="001E32ED">
      <w:pPr>
        <w:numPr>
          <w:ilvl w:val="0"/>
          <w:numId w:val="38"/>
        </w:numPr>
        <w:spacing w:after="120"/>
        <w:contextualSpacing/>
        <w:jc w:val="both"/>
        <w:rPr>
          <w:rFonts w:cs="Arial"/>
          <w:color w:val="02083C" w:themeColor="background1"/>
        </w:rPr>
      </w:pPr>
      <w:r w:rsidRPr="007241C7">
        <w:rPr>
          <w:rFonts w:cs="Arial"/>
          <w:color w:val="02083C" w:themeColor="background1"/>
        </w:rPr>
        <w:t>Applicant/</w:t>
      </w:r>
      <w:r w:rsidR="00A35850">
        <w:rPr>
          <w:rFonts w:cs="Arial"/>
          <w:color w:val="02083C" w:themeColor="background1"/>
        </w:rPr>
        <w:t>companion</w:t>
      </w:r>
      <w:r w:rsidR="00EF6C54">
        <w:rPr>
          <w:rFonts w:cs="Arial"/>
          <w:color w:val="02083C" w:themeColor="background1"/>
        </w:rPr>
        <w:t xml:space="preserve"> </w:t>
      </w:r>
      <w:r w:rsidR="00A35850">
        <w:rPr>
          <w:rFonts w:cs="Arial"/>
          <w:color w:val="02083C" w:themeColor="background1"/>
        </w:rPr>
        <w:t>/</w:t>
      </w:r>
      <w:r w:rsidR="00EF6C54">
        <w:rPr>
          <w:rFonts w:cs="Arial"/>
          <w:color w:val="02083C" w:themeColor="background1"/>
        </w:rPr>
        <w:t xml:space="preserve"> </w:t>
      </w:r>
      <w:r w:rsidR="00191A24">
        <w:rPr>
          <w:rFonts w:cs="Arial"/>
          <w:color w:val="02083C" w:themeColor="background1"/>
        </w:rPr>
        <w:t xml:space="preserve">authorised </w:t>
      </w:r>
      <w:r w:rsidR="006E0F5B">
        <w:rPr>
          <w:rFonts w:cs="Arial"/>
          <w:color w:val="02083C" w:themeColor="background1"/>
        </w:rPr>
        <w:t>representative</w:t>
      </w:r>
      <w:r w:rsidR="00EF6C54">
        <w:rPr>
          <w:rFonts w:cs="Arial"/>
          <w:color w:val="02083C" w:themeColor="background1"/>
        </w:rPr>
        <w:t xml:space="preserve"> / </w:t>
      </w:r>
      <w:r w:rsidR="00CC2C73">
        <w:rPr>
          <w:rFonts w:cs="Arial"/>
          <w:color w:val="02083C" w:themeColor="background1"/>
        </w:rPr>
        <w:t>legally appointed pers</w:t>
      </w:r>
      <w:r w:rsidR="008E402C">
        <w:rPr>
          <w:rFonts w:cs="Arial"/>
          <w:color w:val="02083C" w:themeColor="background1"/>
        </w:rPr>
        <w:t>on</w:t>
      </w:r>
      <w:r w:rsidR="00EF6C54">
        <w:rPr>
          <w:rFonts w:cs="Arial"/>
          <w:color w:val="02083C" w:themeColor="background1"/>
        </w:rPr>
        <w:t xml:space="preserve"> </w:t>
      </w:r>
      <w:r w:rsidRPr="007241C7">
        <w:rPr>
          <w:rFonts w:cs="Arial"/>
          <w:color w:val="02083C" w:themeColor="background1"/>
        </w:rPr>
        <w:t>displays unacceptable behaviour</w:t>
      </w:r>
    </w:p>
    <w:p w14:paraId="0F4B58D3" w14:textId="77777777" w:rsidR="00226939" w:rsidRPr="007241C7" w:rsidRDefault="00226939" w:rsidP="001E32ED">
      <w:pPr>
        <w:numPr>
          <w:ilvl w:val="0"/>
          <w:numId w:val="38"/>
        </w:numPr>
        <w:spacing w:after="120"/>
        <w:contextualSpacing/>
        <w:jc w:val="both"/>
        <w:rPr>
          <w:rFonts w:cs="Arial"/>
          <w:color w:val="02083C" w:themeColor="background1"/>
        </w:rPr>
      </w:pPr>
      <w:r w:rsidRPr="007241C7">
        <w:rPr>
          <w:rFonts w:cs="Arial"/>
          <w:color w:val="02083C" w:themeColor="background1"/>
        </w:rPr>
        <w:t>Applicant</w:t>
      </w:r>
      <w:r w:rsidR="00191A24">
        <w:rPr>
          <w:rFonts w:cs="Arial"/>
          <w:color w:val="02083C" w:themeColor="background1"/>
        </w:rPr>
        <w:t>/legally appointed person</w:t>
      </w:r>
      <w:r w:rsidR="00191A24" w:rsidRPr="007241C7">
        <w:rPr>
          <w:rFonts w:cs="Arial"/>
          <w:color w:val="02083C" w:themeColor="background1"/>
        </w:rPr>
        <w:t xml:space="preserve"> </w:t>
      </w:r>
      <w:r w:rsidR="00191A24" w:rsidRPr="21456AD5">
        <w:rPr>
          <w:rFonts w:cs="Arial"/>
          <w:color w:val="02083C" w:themeColor="background1"/>
        </w:rPr>
        <w:t>(see 5.16.1)</w:t>
      </w:r>
      <w:r w:rsidR="00191A24">
        <w:rPr>
          <w:rFonts w:cs="Arial"/>
          <w:color w:val="02083C" w:themeColor="background1"/>
        </w:rPr>
        <w:t xml:space="preserve"> </w:t>
      </w:r>
      <w:r w:rsidRPr="007241C7">
        <w:rPr>
          <w:rFonts w:cs="Arial"/>
          <w:color w:val="02083C" w:themeColor="background1"/>
        </w:rPr>
        <w:t>fails to comply with the assessment process</w:t>
      </w:r>
    </w:p>
    <w:p w14:paraId="589B47E1" w14:textId="77777777" w:rsidR="00226939" w:rsidRPr="007241C7" w:rsidRDefault="00226939" w:rsidP="001E32ED">
      <w:pPr>
        <w:numPr>
          <w:ilvl w:val="0"/>
          <w:numId w:val="38"/>
        </w:numPr>
        <w:spacing w:after="120"/>
        <w:contextualSpacing/>
        <w:jc w:val="both"/>
        <w:rPr>
          <w:rFonts w:cs="Arial"/>
          <w:color w:val="02083C" w:themeColor="background1"/>
        </w:rPr>
      </w:pPr>
      <w:r w:rsidRPr="007241C7">
        <w:rPr>
          <w:rFonts w:cs="Arial"/>
          <w:color w:val="02083C" w:themeColor="background1"/>
        </w:rPr>
        <w:t>Applicant/</w:t>
      </w:r>
      <w:r w:rsidR="003355A4">
        <w:rPr>
          <w:rFonts w:cs="Arial"/>
          <w:color w:val="02083C" w:themeColor="background1"/>
        </w:rPr>
        <w:t>legally appointed person</w:t>
      </w:r>
      <w:r w:rsidR="009D1531">
        <w:rPr>
          <w:rFonts w:cs="Arial"/>
          <w:color w:val="02083C" w:themeColor="background1"/>
        </w:rPr>
        <w:t xml:space="preserve"> </w:t>
      </w:r>
      <w:r w:rsidRPr="007241C7">
        <w:rPr>
          <w:rFonts w:cs="Arial"/>
          <w:color w:val="02083C" w:themeColor="background1"/>
        </w:rPr>
        <w:t>unable to verify identification</w:t>
      </w:r>
    </w:p>
    <w:p w14:paraId="5821698A" w14:textId="77777777" w:rsidR="00226939" w:rsidRPr="007241C7" w:rsidRDefault="00226939" w:rsidP="001E32ED">
      <w:pPr>
        <w:numPr>
          <w:ilvl w:val="0"/>
          <w:numId w:val="38"/>
        </w:numPr>
        <w:spacing w:after="120"/>
        <w:contextualSpacing/>
        <w:jc w:val="both"/>
        <w:rPr>
          <w:rFonts w:cs="Arial"/>
          <w:color w:val="02083C" w:themeColor="background1"/>
        </w:rPr>
      </w:pPr>
      <w:r w:rsidRPr="007241C7">
        <w:rPr>
          <w:rFonts w:cs="Arial"/>
          <w:color w:val="02083C" w:themeColor="background1"/>
        </w:rPr>
        <w:t>Applicant is unfit to be examined due to being under the influence of drugs/alcohol, general malaise, acute/severe symptoms of condition, symptoms of Covid-19, or cognitive impairment without</w:t>
      </w:r>
      <w:r w:rsidR="00B758DA">
        <w:rPr>
          <w:rFonts w:cs="Arial"/>
          <w:color w:val="02083C" w:themeColor="background1"/>
        </w:rPr>
        <w:t xml:space="preserve"> legally appointed person</w:t>
      </w:r>
      <w:r w:rsidRPr="007241C7">
        <w:rPr>
          <w:rFonts w:cs="Arial"/>
          <w:color w:val="02083C" w:themeColor="background1"/>
        </w:rPr>
        <w:t>.</w:t>
      </w:r>
    </w:p>
    <w:p w14:paraId="14DAB511" w14:textId="77777777" w:rsidR="00226939" w:rsidRPr="0017161E" w:rsidRDefault="00226939" w:rsidP="001E32ED">
      <w:pPr>
        <w:numPr>
          <w:ilvl w:val="0"/>
          <w:numId w:val="38"/>
        </w:numPr>
        <w:spacing w:after="120"/>
        <w:contextualSpacing/>
        <w:jc w:val="both"/>
        <w:rPr>
          <w:rFonts w:cs="Arial"/>
          <w:color w:val="02083C" w:themeColor="background1"/>
        </w:rPr>
      </w:pPr>
      <w:r w:rsidRPr="394AAC03">
        <w:rPr>
          <w:rFonts w:cs="Arial"/>
          <w:color w:val="02083B"/>
        </w:rPr>
        <w:t>Applicant/</w:t>
      </w:r>
      <w:r w:rsidR="00CC2C73" w:rsidRPr="00CC2C73">
        <w:rPr>
          <w:rFonts w:cs="Arial"/>
          <w:color w:val="02083C" w:themeColor="background1"/>
        </w:rPr>
        <w:t xml:space="preserve"> </w:t>
      </w:r>
      <w:r w:rsidR="00CC2C73">
        <w:rPr>
          <w:rFonts w:cs="Arial"/>
          <w:color w:val="02083C" w:themeColor="background1"/>
        </w:rPr>
        <w:t>legally appointed person</w:t>
      </w:r>
      <w:r w:rsidRPr="394AAC03">
        <w:rPr>
          <w:rFonts w:cs="Arial"/>
          <w:color w:val="02083B"/>
        </w:rPr>
        <w:t xml:space="preserve"> withdrew consent to be assessed</w:t>
      </w:r>
    </w:p>
    <w:p w14:paraId="2561102A" w14:textId="77777777" w:rsidR="006D4207" w:rsidRPr="007241C7" w:rsidRDefault="006D4207" w:rsidP="0017161E">
      <w:pPr>
        <w:spacing w:after="120"/>
        <w:ind w:left="1080"/>
        <w:contextualSpacing/>
        <w:jc w:val="both"/>
        <w:rPr>
          <w:rFonts w:cs="Arial"/>
          <w:color w:val="02083C" w:themeColor="background1"/>
        </w:rPr>
      </w:pPr>
    </w:p>
    <w:p w14:paraId="17B5DD92"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In such cases the HCP should mark the case as incomplete with the appropriate accompanying rationale and return to the VPB. </w:t>
      </w:r>
    </w:p>
    <w:p w14:paraId="3701FA5D"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lastRenderedPageBreak/>
        <w:t>There may be occasions where it is not possible to complete the assessment when the case can be marked as incomplete with the appropriate accompanying rationale and the appointment must be rescheduled, rather than the case returned to the VPB. These include:</w:t>
      </w:r>
    </w:p>
    <w:p w14:paraId="61EE90D5" w14:textId="77777777" w:rsidR="00226939" w:rsidRPr="007241C7" w:rsidRDefault="00226939" w:rsidP="000072F1">
      <w:pPr>
        <w:spacing w:after="120"/>
        <w:jc w:val="both"/>
        <w:rPr>
          <w:rFonts w:cs="Arial"/>
          <w:color w:val="02083C" w:themeColor="background1"/>
        </w:rPr>
      </w:pPr>
    </w:p>
    <w:p w14:paraId="18372D6C" w14:textId="77777777" w:rsidR="00226939" w:rsidRPr="007241C7" w:rsidRDefault="00226939" w:rsidP="001E32ED">
      <w:pPr>
        <w:numPr>
          <w:ilvl w:val="0"/>
          <w:numId w:val="38"/>
        </w:numPr>
        <w:spacing w:after="120"/>
        <w:contextualSpacing/>
        <w:jc w:val="both"/>
        <w:rPr>
          <w:rFonts w:cs="Arial"/>
          <w:color w:val="02083C" w:themeColor="background1"/>
        </w:rPr>
      </w:pPr>
      <w:r w:rsidRPr="007241C7">
        <w:rPr>
          <w:rFonts w:cs="Arial"/>
          <w:color w:val="02083C" w:themeColor="background1"/>
        </w:rPr>
        <w:t>Appropriate provisions have not been made such as adequate accessibility, communication support, required gender or recording capabilities.</w:t>
      </w:r>
    </w:p>
    <w:p w14:paraId="17D64D3F" w14:textId="77777777" w:rsidR="00226939" w:rsidRPr="007241C7" w:rsidRDefault="00226939" w:rsidP="001E32ED">
      <w:pPr>
        <w:numPr>
          <w:ilvl w:val="0"/>
          <w:numId w:val="38"/>
        </w:numPr>
        <w:spacing w:after="120"/>
        <w:contextualSpacing/>
        <w:jc w:val="both"/>
        <w:rPr>
          <w:rFonts w:cs="Arial"/>
          <w:color w:val="02083C" w:themeColor="background1"/>
        </w:rPr>
      </w:pPr>
      <w:r w:rsidRPr="007241C7">
        <w:rPr>
          <w:rFonts w:cs="Arial"/>
          <w:color w:val="02083C" w:themeColor="background1"/>
        </w:rPr>
        <w:t>HCP did not attend</w:t>
      </w:r>
    </w:p>
    <w:p w14:paraId="135E2888" w14:textId="77777777" w:rsidR="00226939" w:rsidRPr="007241C7" w:rsidRDefault="00226939" w:rsidP="001E32ED">
      <w:pPr>
        <w:numPr>
          <w:ilvl w:val="0"/>
          <w:numId w:val="38"/>
        </w:numPr>
        <w:spacing w:after="120"/>
        <w:contextualSpacing/>
        <w:jc w:val="both"/>
        <w:rPr>
          <w:rFonts w:cs="Arial"/>
          <w:color w:val="02083C" w:themeColor="background1"/>
        </w:rPr>
      </w:pPr>
      <w:r w:rsidRPr="007241C7">
        <w:rPr>
          <w:rFonts w:cs="Arial"/>
          <w:color w:val="02083C" w:themeColor="background1"/>
        </w:rPr>
        <w:t>HCP is unfit/unable to continue</w:t>
      </w:r>
    </w:p>
    <w:p w14:paraId="1E459731" w14:textId="77777777" w:rsidR="00226939" w:rsidRPr="007241C7" w:rsidRDefault="00226939" w:rsidP="001E32ED">
      <w:pPr>
        <w:numPr>
          <w:ilvl w:val="0"/>
          <w:numId w:val="38"/>
        </w:numPr>
        <w:spacing w:after="120"/>
        <w:contextualSpacing/>
        <w:jc w:val="both"/>
        <w:rPr>
          <w:rFonts w:cs="Arial"/>
          <w:color w:val="02083C" w:themeColor="background1"/>
        </w:rPr>
      </w:pPr>
      <w:r w:rsidRPr="007241C7">
        <w:rPr>
          <w:rFonts w:cs="Arial"/>
          <w:color w:val="02083C" w:themeColor="background1"/>
        </w:rPr>
        <w:t>HCP unable to complete due to significant contradicting information</w:t>
      </w:r>
    </w:p>
    <w:p w14:paraId="6EC5E59A" w14:textId="77777777" w:rsidR="00226939" w:rsidRPr="007241C7" w:rsidRDefault="00226939" w:rsidP="000072F1">
      <w:pPr>
        <w:spacing w:after="120"/>
        <w:ind w:left="720"/>
        <w:contextualSpacing/>
        <w:jc w:val="both"/>
        <w:rPr>
          <w:rFonts w:cs="Arial"/>
          <w:color w:val="02083C" w:themeColor="background1"/>
        </w:rPr>
      </w:pPr>
    </w:p>
    <w:p w14:paraId="390624A1" w14:textId="77777777" w:rsidR="00226939" w:rsidRPr="007241C7" w:rsidRDefault="00226939" w:rsidP="000072F1">
      <w:pPr>
        <w:pStyle w:val="Heading2"/>
        <w:numPr>
          <w:ilvl w:val="1"/>
          <w:numId w:val="1"/>
        </w:numPr>
        <w:spacing w:before="120"/>
        <w:jc w:val="both"/>
        <w:rPr>
          <w:color w:val="02083C" w:themeColor="background1"/>
        </w:rPr>
      </w:pPr>
      <w:bookmarkStart w:id="1012" w:name="_Toc69280104"/>
      <w:bookmarkStart w:id="1013" w:name="_Toc69717962"/>
      <w:bookmarkStart w:id="1014" w:name="_Toc71282974"/>
      <w:bookmarkStart w:id="1015" w:name="_Toc71545194"/>
      <w:bookmarkStart w:id="1016" w:name="_Toc72141258"/>
      <w:bookmarkStart w:id="1017" w:name="_Toc74208618"/>
      <w:bookmarkStart w:id="1018" w:name="_Toc74571355"/>
      <w:bookmarkStart w:id="1019" w:name="_Toc179551602"/>
      <w:r w:rsidRPr="007241C7">
        <w:rPr>
          <w:color w:val="02083C" w:themeColor="background1"/>
        </w:rPr>
        <w:t>Consent</w:t>
      </w:r>
      <w:bookmarkEnd w:id="1012"/>
      <w:bookmarkEnd w:id="1013"/>
      <w:bookmarkEnd w:id="1014"/>
      <w:bookmarkEnd w:id="1015"/>
      <w:bookmarkEnd w:id="1016"/>
      <w:bookmarkEnd w:id="1017"/>
      <w:bookmarkEnd w:id="1018"/>
      <w:bookmarkEnd w:id="1019"/>
    </w:p>
    <w:p w14:paraId="3BB80CAE"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Explicit, informed consent must be gained </w:t>
      </w:r>
      <w:r>
        <w:rPr>
          <w:rFonts w:cs="Arial"/>
          <w:color w:val="02083C" w:themeColor="background1"/>
        </w:rPr>
        <w:t xml:space="preserve">from </w:t>
      </w:r>
      <w:r w:rsidRPr="007241C7">
        <w:rPr>
          <w:rFonts w:cs="Arial"/>
          <w:color w:val="02083C" w:themeColor="background1"/>
        </w:rPr>
        <w:t xml:space="preserve">either the applicant or </w:t>
      </w:r>
      <w:r w:rsidR="001A2D2D">
        <w:rPr>
          <w:rFonts w:cs="Arial"/>
          <w:color w:val="02083C" w:themeColor="background1"/>
        </w:rPr>
        <w:t xml:space="preserve">legally appointed </w:t>
      </w:r>
      <w:proofErr w:type="gramStart"/>
      <w:r w:rsidR="001A2D2D">
        <w:rPr>
          <w:rFonts w:cs="Arial"/>
          <w:color w:val="02083C" w:themeColor="background1"/>
        </w:rPr>
        <w:t xml:space="preserve">person </w:t>
      </w:r>
      <w:r w:rsidRPr="007241C7">
        <w:rPr>
          <w:rFonts w:cs="Arial"/>
          <w:color w:val="02083C" w:themeColor="background1"/>
        </w:rPr>
        <w:t xml:space="preserve"> (</w:t>
      </w:r>
      <w:proofErr w:type="gramEnd"/>
      <w:r w:rsidRPr="007241C7">
        <w:rPr>
          <w:rFonts w:cs="Arial"/>
          <w:color w:val="02083C" w:themeColor="background1"/>
        </w:rPr>
        <w:t>see section 5.16) prior to an assessment being carried out. If an examination (musculoskeletal/neurological and mental state examination/cognitive state examination) is required, consent needs to be gained separately. This is in line with all health professional codes of conduct as set out by the General Medical Council (GMC), Health and Care Professions Council (HCPC) and Nursing and Midwifery Council (NMC).</w:t>
      </w:r>
    </w:p>
    <w:p w14:paraId="1ECB4109"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consent box on the assessment report form must be completed to document the receipt of informed consent before submission to VPB.</w:t>
      </w:r>
    </w:p>
    <w:p w14:paraId="768AB73B" w14:textId="77777777" w:rsidR="00226939" w:rsidRPr="007241C7" w:rsidRDefault="00226939" w:rsidP="000072F1">
      <w:pPr>
        <w:spacing w:after="120"/>
        <w:jc w:val="both"/>
        <w:rPr>
          <w:rFonts w:cs="Arial"/>
          <w:color w:val="02083C" w:themeColor="background1"/>
        </w:rPr>
      </w:pPr>
    </w:p>
    <w:p w14:paraId="42A43EC8" w14:textId="77777777" w:rsidR="00226939" w:rsidRPr="007241C7" w:rsidRDefault="00226939" w:rsidP="000072F1">
      <w:pPr>
        <w:pStyle w:val="Heading3"/>
        <w:numPr>
          <w:ilvl w:val="2"/>
          <w:numId w:val="1"/>
        </w:numPr>
        <w:spacing w:before="120"/>
        <w:jc w:val="both"/>
        <w:rPr>
          <w:color w:val="02083C" w:themeColor="background1"/>
          <w:sz w:val="24"/>
          <w:szCs w:val="28"/>
        </w:rPr>
      </w:pPr>
      <w:bookmarkStart w:id="1020" w:name="_Toc71282975"/>
      <w:bookmarkStart w:id="1021" w:name="_Toc71545195"/>
      <w:bookmarkStart w:id="1022" w:name="_Toc72141259"/>
      <w:bookmarkStart w:id="1023" w:name="_Toc74208619"/>
      <w:bookmarkStart w:id="1024" w:name="_Toc74571356"/>
      <w:bookmarkStart w:id="1025" w:name="_Hlk71192956"/>
      <w:bookmarkStart w:id="1026" w:name="_Toc179551603"/>
      <w:r w:rsidRPr="007241C7">
        <w:rPr>
          <w:color w:val="02083C" w:themeColor="background1"/>
          <w:sz w:val="24"/>
          <w:szCs w:val="28"/>
        </w:rPr>
        <w:t xml:space="preserve">Proof of </w:t>
      </w:r>
      <w:r w:rsidR="001E32ED">
        <w:rPr>
          <w:color w:val="02083C" w:themeColor="background1"/>
          <w:sz w:val="24"/>
          <w:szCs w:val="28"/>
        </w:rPr>
        <w:t>C</w:t>
      </w:r>
      <w:r w:rsidRPr="007241C7">
        <w:rPr>
          <w:color w:val="02083C" w:themeColor="background1"/>
          <w:sz w:val="24"/>
          <w:szCs w:val="28"/>
        </w:rPr>
        <w:t>onsent</w:t>
      </w:r>
      <w:bookmarkEnd w:id="1020"/>
      <w:bookmarkEnd w:id="1021"/>
      <w:bookmarkEnd w:id="1022"/>
      <w:bookmarkEnd w:id="1023"/>
      <w:bookmarkEnd w:id="1024"/>
      <w:bookmarkEnd w:id="1026"/>
      <w:r w:rsidRPr="007241C7">
        <w:rPr>
          <w:color w:val="02083C" w:themeColor="background1"/>
          <w:sz w:val="24"/>
          <w:szCs w:val="28"/>
        </w:rPr>
        <w:t xml:space="preserve"> </w:t>
      </w:r>
    </w:p>
    <w:p w14:paraId="32094B4F"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Proof of consent given by applicants need not be routinely sent by assessment providers when requesting further evidence. </w:t>
      </w:r>
    </w:p>
    <w:p w14:paraId="299AE892" w14:textId="77777777" w:rsidR="00226939" w:rsidRPr="007241C7" w:rsidRDefault="00226939" w:rsidP="000072F1">
      <w:pPr>
        <w:spacing w:after="120"/>
        <w:jc w:val="both"/>
        <w:rPr>
          <w:rFonts w:cs="Arial"/>
          <w:i/>
          <w:color w:val="02083C" w:themeColor="background1"/>
        </w:rPr>
      </w:pPr>
      <w:r w:rsidRPr="007241C7">
        <w:rPr>
          <w:rFonts w:cs="Arial"/>
          <w:iCs/>
          <w:color w:val="02083C" w:themeColor="background1"/>
        </w:rPr>
        <w:t>T</w:t>
      </w:r>
      <w:r w:rsidRPr="007241C7">
        <w:rPr>
          <w:rFonts w:cs="Arial"/>
          <w:color w:val="02083C" w:themeColor="background1"/>
        </w:rPr>
        <w:t xml:space="preserve">he 2020 Regulations state that the VPB have power to require any person to provide information for the purpose of assisting with the applicant’s claim. The application form contains a declaration whereby the applicant is advised that the VPB may seek additional information to support their claim. The assessment provider will be acting as an agent of the VPB in this regard. </w:t>
      </w:r>
    </w:p>
    <w:p w14:paraId="36D8FED5"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In addition to this, the NHS accepts that consent is an integral part of claims for benefit, and proof of consent is not necessary before information is released by hospitals, trusts and clinics funded by the NHS or local authorities. </w:t>
      </w:r>
    </w:p>
    <w:p w14:paraId="3DB50A65"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The position that proof of consent is not required is supported by the General Medical Council (GMC), which advises that: </w:t>
      </w:r>
    </w:p>
    <w:p w14:paraId="655C9670" w14:textId="77777777" w:rsidR="00226939" w:rsidRPr="007241C7" w:rsidRDefault="00226939" w:rsidP="000072F1">
      <w:pPr>
        <w:spacing w:after="120"/>
        <w:ind w:left="720"/>
        <w:jc w:val="both"/>
        <w:rPr>
          <w:rFonts w:cs="Arial"/>
          <w:i/>
          <w:color w:val="02083C" w:themeColor="background1"/>
        </w:rPr>
      </w:pPr>
      <w:r w:rsidRPr="007241C7">
        <w:rPr>
          <w:rFonts w:cs="Arial"/>
          <w:i/>
          <w:color w:val="02083C" w:themeColor="background1"/>
        </w:rPr>
        <w:t xml:space="preserve">‘…you may accept an assurance from an officer of a government department or agency, or a registered health professional acting on their behalf, that the patient or a person properly authorised to act on their behalf has consented’. </w:t>
      </w:r>
    </w:p>
    <w:bookmarkEnd w:id="1025"/>
    <w:p w14:paraId="2C04270C"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It may be appropriate to obtain further evidence from an alternative source should proof of consent be an issue. </w:t>
      </w:r>
    </w:p>
    <w:p w14:paraId="365AC177" w14:textId="77777777" w:rsidR="00226939" w:rsidRPr="007241C7" w:rsidRDefault="00226939" w:rsidP="000072F1">
      <w:pPr>
        <w:spacing w:after="120"/>
        <w:jc w:val="both"/>
        <w:rPr>
          <w:rFonts w:cs="Arial"/>
          <w:color w:val="02083C" w:themeColor="background1"/>
        </w:rPr>
      </w:pPr>
    </w:p>
    <w:p w14:paraId="52BCBE5B" w14:textId="77777777" w:rsidR="00226939" w:rsidRPr="007241C7" w:rsidRDefault="00C94ECB" w:rsidP="00A31409">
      <w:pPr>
        <w:pStyle w:val="Heading2"/>
        <w:numPr>
          <w:ilvl w:val="1"/>
          <w:numId w:val="1"/>
        </w:numPr>
        <w:spacing w:before="120"/>
        <w:jc w:val="both"/>
        <w:rPr>
          <w:color w:val="02083C" w:themeColor="background1"/>
        </w:rPr>
      </w:pPr>
      <w:r>
        <w:rPr>
          <w:color w:val="02083C" w:themeColor="background1"/>
        </w:rPr>
        <w:t xml:space="preserve"> </w:t>
      </w:r>
      <w:bookmarkStart w:id="1027" w:name="_Toc179551604"/>
      <w:r>
        <w:rPr>
          <w:color w:val="02083C" w:themeColor="background1"/>
        </w:rPr>
        <w:t>Capacity, Consent and Additional Support Needs</w:t>
      </w:r>
      <w:bookmarkEnd w:id="1027"/>
    </w:p>
    <w:p w14:paraId="2DDF97E1" w14:textId="77777777" w:rsidR="000A43F0" w:rsidRPr="004807C3" w:rsidRDefault="00226939" w:rsidP="00A31409">
      <w:pPr>
        <w:spacing w:after="120"/>
        <w:jc w:val="both"/>
        <w:rPr>
          <w:rFonts w:cs="Arial"/>
          <w:bCs/>
        </w:rPr>
      </w:pPr>
      <w:r w:rsidRPr="007241C7">
        <w:rPr>
          <w:rFonts w:cs="Arial"/>
          <w:color w:val="02083C" w:themeColor="background1"/>
        </w:rPr>
        <w:t xml:space="preserve"> </w:t>
      </w:r>
      <w:r w:rsidR="000A43F0" w:rsidRPr="004807C3">
        <w:rPr>
          <w:rFonts w:cs="Arial"/>
          <w:bCs/>
        </w:rPr>
        <w:t>Within the 2020 Regulations, the following statements apply as part of regulation 49:</w:t>
      </w:r>
    </w:p>
    <w:p w14:paraId="75D25F03" w14:textId="77777777" w:rsidR="006B1E9F" w:rsidRDefault="000A43F0" w:rsidP="00EE3B1B">
      <w:pPr>
        <w:jc w:val="both"/>
      </w:pPr>
      <w:r w:rsidRPr="004807C3">
        <w:t>Where  a  health  care  professional,  after  carrying  out  an  assessment  of  a  person,  is satisfied— (a)   that the person by reason of mental disorder,</w:t>
      </w:r>
      <w:r w:rsidR="004F4165">
        <w:t xml:space="preserve"> is incapable</w:t>
      </w:r>
      <w:r w:rsidRPr="004807C3">
        <w:t xml:space="preserve"> of managing and administering their property and affairs;  (b)   that  any  of  the  powers  of  the  court  under  Article  98  or  99  of  the  Mental  Health (Northern  Ireland)  Order  1986  ought  to  be  exercised  with  respect  to  the property or affairs of that person; </w:t>
      </w:r>
      <w:r w:rsidR="004F4165">
        <w:t xml:space="preserve">(c) </w:t>
      </w:r>
      <w:r w:rsidRPr="004807C3">
        <w:t xml:space="preserve">that arrangements in that </w:t>
      </w:r>
      <w:r w:rsidRPr="004807C3">
        <w:lastRenderedPageBreak/>
        <w:t>behalf have not been made and are not being made, it  is  the  duty  of  the  health  care  professional  to  notify  the  Office  of  Care  and Protection of those matter</w:t>
      </w:r>
      <w:r w:rsidR="004F4165">
        <w:t>s.</w:t>
      </w:r>
    </w:p>
    <w:p w14:paraId="2293F2D9" w14:textId="77777777" w:rsidR="00F036DC" w:rsidRPr="005E7B26" w:rsidRDefault="00F036DC" w:rsidP="00EE3B1B">
      <w:pPr>
        <w:pStyle w:val="Heading3"/>
        <w:spacing w:before="0" w:after="0"/>
        <w:jc w:val="both"/>
      </w:pPr>
      <w:bookmarkStart w:id="1028" w:name="_Toc144718819"/>
      <w:bookmarkStart w:id="1029" w:name="_Toc144719128"/>
      <w:bookmarkStart w:id="1030" w:name="_Toc144719693"/>
      <w:bookmarkStart w:id="1031" w:name="_Toc144720700"/>
      <w:bookmarkStart w:id="1032" w:name="_Toc144721009"/>
      <w:bookmarkStart w:id="1033" w:name="_Toc144721318"/>
      <w:bookmarkStart w:id="1034" w:name="_Toc144718820"/>
      <w:bookmarkStart w:id="1035" w:name="_Toc144719129"/>
      <w:bookmarkStart w:id="1036" w:name="_Toc144719694"/>
      <w:bookmarkStart w:id="1037" w:name="_Toc144720701"/>
      <w:bookmarkStart w:id="1038" w:name="_Toc144721010"/>
      <w:bookmarkStart w:id="1039" w:name="_Toc144721319"/>
      <w:bookmarkStart w:id="1040" w:name="_Toc144718821"/>
      <w:bookmarkStart w:id="1041" w:name="_Toc144719130"/>
      <w:bookmarkStart w:id="1042" w:name="_Toc144719695"/>
      <w:bookmarkStart w:id="1043" w:name="_Toc144720702"/>
      <w:bookmarkStart w:id="1044" w:name="_Toc144721011"/>
      <w:bookmarkStart w:id="1045" w:name="_Toc144721320"/>
      <w:bookmarkStart w:id="1046" w:name="_Toc69280106"/>
      <w:bookmarkStart w:id="1047" w:name="_Toc69717964"/>
      <w:bookmarkStart w:id="1048" w:name="_Toc71282978"/>
      <w:bookmarkStart w:id="1049" w:name="_Toc71545198"/>
      <w:bookmarkStart w:id="1050" w:name="_Toc72141262"/>
      <w:bookmarkStart w:id="1051" w:name="_Toc74208623"/>
      <w:bookmarkStart w:id="1052" w:name="_Toc74571360"/>
      <w:bookmarkStart w:id="1053" w:name="_Toc179551605"/>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sidRPr="00401C87">
        <w:t>Overview</w:t>
      </w:r>
      <w:r w:rsidR="00C20A69">
        <w:t xml:space="preserve"> of the capacity and consent process</w:t>
      </w:r>
      <w:bookmarkEnd w:id="1053"/>
    </w:p>
    <w:p w14:paraId="20D832F2" w14:textId="77777777" w:rsidR="00F036DC" w:rsidRPr="004807C3" w:rsidRDefault="00F036DC" w:rsidP="00EE3B1B">
      <w:pPr>
        <w:spacing w:line="276" w:lineRule="auto"/>
        <w:jc w:val="both"/>
        <w:rPr>
          <w:rFonts w:cs="Arial"/>
        </w:rPr>
      </w:pPr>
      <w:r w:rsidRPr="004807C3">
        <w:rPr>
          <w:rFonts w:cs="Arial"/>
        </w:rPr>
        <w:t xml:space="preserve">Applicants with additional support needs (ASN) may have mental, intellectual, or cognitive impairments that affect their ability to engage with the application or assessment process, give informed consent, or manage their property and affairs. Applicants who meet this definition of ASN may range from those who prefer support but retain full mental capacity, to those who do not have mental capacity and therefore require a legally appointed </w:t>
      </w:r>
      <w:r w:rsidR="003857E0">
        <w:rPr>
          <w:rFonts w:cs="Arial"/>
        </w:rPr>
        <w:t>person</w:t>
      </w:r>
      <w:r w:rsidRPr="004807C3">
        <w:rPr>
          <w:rFonts w:cs="Arial"/>
        </w:rPr>
        <w:t xml:space="preserve"> to manage their affairs. The assessment provider should sensitively manage applicants with ASN if the Scheme identifies an applicant as having such needs at the referral stage, by selecting the most appropriate assessment route and allowing applicants to be supported at assessment as required. </w:t>
      </w:r>
    </w:p>
    <w:p w14:paraId="4E30B83B" w14:textId="77777777" w:rsidR="002B7403" w:rsidRDefault="00F036DC" w:rsidP="002B7403">
      <w:pPr>
        <w:spacing w:before="0" w:after="0"/>
        <w:jc w:val="both"/>
        <w:rPr>
          <w:szCs w:val="22"/>
        </w:rPr>
      </w:pPr>
      <w:r w:rsidRPr="004807C3">
        <w:rPr>
          <w:rFonts w:cs="Arial"/>
        </w:rPr>
        <w:t>Conversely, the assessment provider should establish a process with the Victims’ Payments Board (VPB) to raise concerns about applicants who may have ASN due to a potential impairment in mental capacity that is not already managed by a legally appointed person via the Office of Care and Protection (OCP). Whilst the assessment provider must not complete formal mental capacity evaluations (as these are out of scope for the disablement assessment provider and will be facilitated through the VPB directly) or attempt to diagnose a loss of mental capacity, if clinical suspicions about an applicant’s mental capacity to manage their property and affairs are established during disablement assessments, such concerns should be raised to the VPB for their review</w:t>
      </w:r>
      <w:r>
        <w:rPr>
          <w:rFonts w:cs="Arial"/>
        </w:rPr>
        <w:t xml:space="preserve"> via </w:t>
      </w:r>
      <w:r w:rsidR="00C25B63">
        <w:rPr>
          <w:rFonts w:cs="Arial"/>
        </w:rPr>
        <w:t xml:space="preserve">the process </w:t>
      </w:r>
      <w:r w:rsidR="00E2039C">
        <w:rPr>
          <w:rFonts w:cs="Arial"/>
        </w:rPr>
        <w:t xml:space="preserve">and proforma </w:t>
      </w:r>
      <w:r w:rsidR="00C25B63">
        <w:rPr>
          <w:rFonts w:cs="Arial"/>
        </w:rPr>
        <w:t>outlined in appendix O</w:t>
      </w:r>
      <w:r w:rsidRPr="004807C3">
        <w:rPr>
          <w:rFonts w:cs="Arial"/>
        </w:rPr>
        <w:t xml:space="preserve">. </w:t>
      </w:r>
      <w:proofErr w:type="gramStart"/>
      <w:r w:rsidRPr="004807C3">
        <w:rPr>
          <w:rFonts w:cs="Arial"/>
        </w:rPr>
        <w:t>Any and all</w:t>
      </w:r>
      <w:proofErr w:type="gramEnd"/>
      <w:r w:rsidRPr="004807C3">
        <w:rPr>
          <w:rFonts w:cs="Arial"/>
        </w:rPr>
        <w:t xml:space="preserve"> </w:t>
      </w:r>
      <w:r w:rsidR="00616520">
        <w:rPr>
          <w:rFonts w:cs="Arial"/>
        </w:rPr>
        <w:t>subsequent ac</w:t>
      </w:r>
      <w:r w:rsidRPr="004807C3">
        <w:rPr>
          <w:rFonts w:cs="Arial"/>
        </w:rPr>
        <w:t>tions to diagnose a loss of mental capacity and refer</w:t>
      </w:r>
      <w:r w:rsidR="004F4165">
        <w:rPr>
          <w:rFonts w:cs="Arial"/>
        </w:rPr>
        <w:t>ral</w:t>
      </w:r>
      <w:r w:rsidRPr="004807C3">
        <w:rPr>
          <w:rFonts w:cs="Arial"/>
        </w:rPr>
        <w:t xml:space="preserve"> to the OCP will be completed by the VPB</w:t>
      </w:r>
      <w:r w:rsidR="005E7B26">
        <w:rPr>
          <w:rFonts w:cs="Arial"/>
        </w:rPr>
        <w:t xml:space="preserve"> </w:t>
      </w:r>
      <w:r w:rsidR="002A6BB0">
        <w:rPr>
          <w:rFonts w:cs="Arial"/>
        </w:rPr>
        <w:t>after the Board has determined that an applicant is entitled to receive victims’ paymen</w:t>
      </w:r>
      <w:r w:rsidR="003108A9">
        <w:rPr>
          <w:rFonts w:cs="Arial"/>
        </w:rPr>
        <w:t>t</w:t>
      </w:r>
      <w:r w:rsidR="00CF61D1">
        <w:rPr>
          <w:rFonts w:cs="Arial"/>
        </w:rPr>
        <w:t>s</w:t>
      </w:r>
      <w:r w:rsidR="003714F7">
        <w:rPr>
          <w:rFonts w:cs="Arial"/>
        </w:rPr>
        <w:t>.</w:t>
      </w:r>
    </w:p>
    <w:p w14:paraId="4FBB8411" w14:textId="77777777" w:rsidR="002B7403" w:rsidRDefault="002B7403" w:rsidP="002B7403">
      <w:pPr>
        <w:spacing w:before="0" w:after="0"/>
        <w:jc w:val="both"/>
        <w:rPr>
          <w:szCs w:val="22"/>
        </w:rPr>
      </w:pPr>
    </w:p>
    <w:p w14:paraId="4B1C99DC" w14:textId="44EB615A" w:rsidR="00BF3381" w:rsidRDefault="002B7403" w:rsidP="007252CE">
      <w:pPr>
        <w:pStyle w:val="Heading3"/>
      </w:pPr>
      <w:r>
        <w:rPr>
          <w:szCs w:val="22"/>
        </w:rPr>
        <w:t xml:space="preserve"> </w:t>
      </w:r>
      <w:r>
        <w:t xml:space="preserve"> </w:t>
      </w:r>
      <w:bookmarkStart w:id="1054" w:name="_Toc179551606"/>
      <w:r w:rsidR="00401C87">
        <w:t>Applicant Types</w:t>
      </w:r>
      <w:bookmarkEnd w:id="1054"/>
    </w:p>
    <w:p w14:paraId="234779CB" w14:textId="77777777" w:rsidR="00401C87" w:rsidRPr="004807C3" w:rsidRDefault="00401C87" w:rsidP="00EE3B1B">
      <w:pPr>
        <w:spacing w:line="276" w:lineRule="auto"/>
        <w:jc w:val="both"/>
        <w:rPr>
          <w:rFonts w:cs="Arial"/>
        </w:rPr>
      </w:pPr>
      <w:r w:rsidRPr="004807C3">
        <w:rPr>
          <w:rFonts w:cs="Arial"/>
        </w:rPr>
        <w:t>Within the scheme, there will be 3 types of applicants:</w:t>
      </w:r>
    </w:p>
    <w:p w14:paraId="081837AB" w14:textId="77777777" w:rsidR="00401C87" w:rsidRPr="004807C3" w:rsidRDefault="00401C87" w:rsidP="00EE3B1B">
      <w:pPr>
        <w:pStyle w:val="ListParagraph"/>
        <w:numPr>
          <w:ilvl w:val="0"/>
          <w:numId w:val="101"/>
        </w:numPr>
        <w:spacing w:before="0" w:after="160" w:line="276" w:lineRule="auto"/>
        <w:jc w:val="both"/>
        <w:rPr>
          <w:rFonts w:cs="Arial"/>
        </w:rPr>
      </w:pPr>
      <w:r w:rsidRPr="004807C3">
        <w:rPr>
          <w:rFonts w:cs="Arial"/>
        </w:rPr>
        <w:t>Those represented by a legally appointed person</w:t>
      </w:r>
    </w:p>
    <w:p w14:paraId="241C4336" w14:textId="77777777" w:rsidR="00401C87" w:rsidRPr="004807C3" w:rsidRDefault="00401C87" w:rsidP="00EE3B1B">
      <w:pPr>
        <w:pStyle w:val="ListParagraph"/>
        <w:numPr>
          <w:ilvl w:val="0"/>
          <w:numId w:val="101"/>
        </w:numPr>
        <w:spacing w:before="0" w:after="160" w:line="276" w:lineRule="auto"/>
        <w:jc w:val="both"/>
        <w:rPr>
          <w:rFonts w:cs="Arial"/>
        </w:rPr>
      </w:pPr>
      <w:r w:rsidRPr="004807C3">
        <w:rPr>
          <w:rFonts w:cs="Arial"/>
        </w:rPr>
        <w:t>Those represented by a</w:t>
      </w:r>
      <w:r w:rsidR="00556CC6">
        <w:rPr>
          <w:rFonts w:cs="Arial"/>
        </w:rPr>
        <w:t>n authorised representative</w:t>
      </w:r>
    </w:p>
    <w:p w14:paraId="6B4B28E9" w14:textId="77777777" w:rsidR="00401C87" w:rsidRPr="004807C3" w:rsidRDefault="00401C87" w:rsidP="00EE3B1B">
      <w:pPr>
        <w:pStyle w:val="ListParagraph"/>
        <w:numPr>
          <w:ilvl w:val="0"/>
          <w:numId w:val="101"/>
        </w:numPr>
        <w:spacing w:before="0" w:after="160" w:line="276" w:lineRule="auto"/>
        <w:jc w:val="both"/>
        <w:rPr>
          <w:rFonts w:cs="Arial"/>
        </w:rPr>
      </w:pPr>
      <w:r w:rsidRPr="004807C3">
        <w:rPr>
          <w:rFonts w:cs="Arial"/>
        </w:rPr>
        <w:t xml:space="preserve">Those applicants with no representation. </w:t>
      </w:r>
    </w:p>
    <w:p w14:paraId="3D6D589F" w14:textId="77777777" w:rsidR="00401C87" w:rsidRPr="00401C87" w:rsidRDefault="00401C87" w:rsidP="00EE3B1B">
      <w:pPr>
        <w:jc w:val="both"/>
      </w:pPr>
      <w:r w:rsidRPr="004807C3">
        <w:rPr>
          <w:rFonts w:cs="Arial"/>
        </w:rPr>
        <w:t>These individual scenarios will be outlined below.</w:t>
      </w:r>
    </w:p>
    <w:p w14:paraId="26EDADD8" w14:textId="77777777" w:rsidR="00364B3C" w:rsidRPr="0017161E" w:rsidRDefault="00B509EB" w:rsidP="00EE3B1B">
      <w:pPr>
        <w:pStyle w:val="Heading3"/>
        <w:jc w:val="both"/>
        <w:rPr>
          <w:sz w:val="24"/>
          <w:szCs w:val="24"/>
        </w:rPr>
      </w:pPr>
      <w:bookmarkStart w:id="1055" w:name="_Toc179551607"/>
      <w:r w:rsidRPr="0017161E">
        <w:rPr>
          <w:sz w:val="24"/>
          <w:szCs w:val="24"/>
        </w:rPr>
        <w:t>Legally Appointed Persons</w:t>
      </w:r>
      <w:bookmarkEnd w:id="1055"/>
    </w:p>
    <w:p w14:paraId="07330865" w14:textId="128984F2" w:rsidR="001873F6" w:rsidRPr="004807C3" w:rsidRDefault="001873F6" w:rsidP="00EE3B1B">
      <w:pPr>
        <w:jc w:val="both"/>
        <w:rPr>
          <w:rFonts w:cs="Arial"/>
        </w:rPr>
      </w:pPr>
      <w:r w:rsidRPr="004807C3">
        <w:rPr>
          <w:rFonts w:cs="Arial"/>
        </w:rPr>
        <w:t>Some applicants where ASN applies will have a legally</w:t>
      </w:r>
      <w:r w:rsidR="00A31409">
        <w:rPr>
          <w:rFonts w:cs="Arial"/>
        </w:rPr>
        <w:t xml:space="preserve"> </w:t>
      </w:r>
      <w:r w:rsidRPr="004807C3">
        <w:rPr>
          <w:rFonts w:cs="Arial"/>
        </w:rPr>
        <w:t>appointed person in place to manage their affairs such as:</w:t>
      </w:r>
    </w:p>
    <w:p w14:paraId="4BD5C4C3" w14:textId="77777777" w:rsidR="001873F6" w:rsidRPr="004807C3" w:rsidRDefault="001873F6" w:rsidP="00EE3B1B">
      <w:pPr>
        <w:pStyle w:val="ListParagraph"/>
        <w:numPr>
          <w:ilvl w:val="0"/>
          <w:numId w:val="98"/>
        </w:numPr>
        <w:spacing w:before="0" w:after="160" w:line="259" w:lineRule="auto"/>
        <w:jc w:val="both"/>
        <w:rPr>
          <w:rFonts w:cs="Arial"/>
        </w:rPr>
      </w:pPr>
      <w:r w:rsidRPr="004807C3">
        <w:rPr>
          <w:rFonts w:cs="Arial"/>
        </w:rPr>
        <w:t>Attorney (appointed on foot of a Power of Attorney or an Enduring Power of Attorney duly registered in the Office of Care and Protection) (NI)</w:t>
      </w:r>
    </w:p>
    <w:p w14:paraId="62EA3DE9" w14:textId="77777777" w:rsidR="001873F6" w:rsidRPr="004807C3" w:rsidRDefault="001873F6" w:rsidP="00EE3B1B">
      <w:pPr>
        <w:pStyle w:val="ListParagraph"/>
        <w:numPr>
          <w:ilvl w:val="0"/>
          <w:numId w:val="98"/>
        </w:numPr>
        <w:spacing w:before="0" w:after="160" w:line="259" w:lineRule="auto"/>
        <w:jc w:val="both"/>
        <w:rPr>
          <w:rFonts w:cs="Arial"/>
        </w:rPr>
      </w:pPr>
      <w:r w:rsidRPr="004807C3">
        <w:rPr>
          <w:rFonts w:cs="Arial"/>
        </w:rPr>
        <w:t>Controller (NI)</w:t>
      </w:r>
    </w:p>
    <w:p w14:paraId="4F560203" w14:textId="77777777" w:rsidR="001873F6" w:rsidRPr="004807C3" w:rsidRDefault="001873F6" w:rsidP="00EE3B1B">
      <w:pPr>
        <w:pStyle w:val="ListParagraph"/>
        <w:numPr>
          <w:ilvl w:val="0"/>
          <w:numId w:val="98"/>
        </w:numPr>
        <w:spacing w:before="0" w:after="160" w:line="259" w:lineRule="auto"/>
        <w:jc w:val="both"/>
        <w:rPr>
          <w:rFonts w:cs="Arial"/>
        </w:rPr>
      </w:pPr>
      <w:r w:rsidRPr="004807C3">
        <w:rPr>
          <w:rFonts w:cs="Arial"/>
        </w:rPr>
        <w:t>Official Solicitor (NI)</w:t>
      </w:r>
    </w:p>
    <w:p w14:paraId="31981C49" w14:textId="77777777" w:rsidR="001873F6" w:rsidRPr="004807C3" w:rsidRDefault="001873F6" w:rsidP="00EE3B1B">
      <w:pPr>
        <w:pStyle w:val="ListParagraph"/>
        <w:numPr>
          <w:ilvl w:val="0"/>
          <w:numId w:val="98"/>
        </w:numPr>
        <w:spacing w:before="0" w:after="160" w:line="259" w:lineRule="auto"/>
        <w:jc w:val="both"/>
        <w:rPr>
          <w:rFonts w:cs="Arial"/>
        </w:rPr>
      </w:pPr>
      <w:r w:rsidRPr="004807C3">
        <w:rPr>
          <w:rFonts w:cs="Arial"/>
        </w:rPr>
        <w:t>Attorney (</w:t>
      </w:r>
      <w:proofErr w:type="spellStart"/>
      <w:r w:rsidRPr="004807C3">
        <w:rPr>
          <w:rFonts w:cs="Arial"/>
        </w:rPr>
        <w:t>PoA</w:t>
      </w:r>
      <w:proofErr w:type="spellEnd"/>
      <w:r w:rsidRPr="004807C3">
        <w:rPr>
          <w:rFonts w:cs="Arial"/>
        </w:rPr>
        <w:t>) or Guardian (E&amp;W)</w:t>
      </w:r>
    </w:p>
    <w:p w14:paraId="3381E547" w14:textId="77777777" w:rsidR="001873F6" w:rsidRPr="004807C3" w:rsidRDefault="001873F6" w:rsidP="00EE3B1B">
      <w:pPr>
        <w:pStyle w:val="ListParagraph"/>
        <w:numPr>
          <w:ilvl w:val="0"/>
          <w:numId w:val="98"/>
        </w:numPr>
        <w:spacing w:before="0" w:after="160" w:line="259" w:lineRule="auto"/>
        <w:jc w:val="both"/>
        <w:rPr>
          <w:rFonts w:cs="Arial"/>
        </w:rPr>
      </w:pPr>
      <w:r w:rsidRPr="004807C3">
        <w:rPr>
          <w:rFonts w:cs="Arial"/>
        </w:rPr>
        <w:t>Deputy (E&amp;W)</w:t>
      </w:r>
    </w:p>
    <w:p w14:paraId="19459695" w14:textId="77777777" w:rsidR="001873F6" w:rsidRPr="004807C3" w:rsidRDefault="001873F6" w:rsidP="00EE3B1B">
      <w:pPr>
        <w:pStyle w:val="ListParagraph"/>
        <w:numPr>
          <w:ilvl w:val="0"/>
          <w:numId w:val="98"/>
        </w:numPr>
        <w:spacing w:before="0" w:after="160" w:line="259" w:lineRule="auto"/>
        <w:jc w:val="both"/>
        <w:rPr>
          <w:rFonts w:cs="Arial"/>
        </w:rPr>
      </w:pPr>
      <w:r w:rsidRPr="004807C3">
        <w:rPr>
          <w:rFonts w:cs="Arial"/>
        </w:rPr>
        <w:t>Tutor (under Scottish law)</w:t>
      </w:r>
    </w:p>
    <w:p w14:paraId="1DAE980A" w14:textId="77777777" w:rsidR="001873F6" w:rsidRPr="004807C3" w:rsidRDefault="001873F6" w:rsidP="00EE3B1B">
      <w:pPr>
        <w:pStyle w:val="ListParagraph"/>
        <w:numPr>
          <w:ilvl w:val="0"/>
          <w:numId w:val="98"/>
        </w:numPr>
        <w:spacing w:before="0" w:after="160" w:line="259" w:lineRule="auto"/>
        <w:jc w:val="both"/>
        <w:rPr>
          <w:rFonts w:cs="Arial"/>
        </w:rPr>
      </w:pPr>
      <w:r w:rsidRPr="004807C3">
        <w:rPr>
          <w:rFonts w:cs="Arial"/>
        </w:rPr>
        <w:t>Guardian (under Scottish law)</w:t>
      </w:r>
    </w:p>
    <w:p w14:paraId="4E0B7D2A" w14:textId="77777777" w:rsidR="001873F6" w:rsidRPr="004807C3" w:rsidRDefault="001873F6" w:rsidP="00EE3B1B">
      <w:pPr>
        <w:pStyle w:val="ListParagraph"/>
        <w:numPr>
          <w:ilvl w:val="0"/>
          <w:numId w:val="98"/>
        </w:numPr>
        <w:spacing w:before="0" w:after="160" w:line="259" w:lineRule="auto"/>
        <w:jc w:val="both"/>
        <w:rPr>
          <w:rFonts w:cs="Arial"/>
        </w:rPr>
      </w:pPr>
      <w:r w:rsidRPr="004807C3">
        <w:rPr>
          <w:rFonts w:cs="Arial"/>
        </w:rPr>
        <w:t xml:space="preserve">Curator </w:t>
      </w:r>
      <w:proofErr w:type="spellStart"/>
      <w:r w:rsidRPr="004807C3">
        <w:rPr>
          <w:rFonts w:cs="Arial"/>
        </w:rPr>
        <w:t>bonis</w:t>
      </w:r>
      <w:proofErr w:type="spellEnd"/>
      <w:r w:rsidRPr="004807C3">
        <w:rPr>
          <w:rFonts w:cs="Arial"/>
        </w:rPr>
        <w:t xml:space="preserve"> or judicial factor (under Scottish law)</w:t>
      </w:r>
    </w:p>
    <w:p w14:paraId="29CDA3AE" w14:textId="77777777" w:rsidR="001873F6" w:rsidRPr="004807C3" w:rsidRDefault="001873F6" w:rsidP="00A31409">
      <w:pPr>
        <w:jc w:val="both"/>
        <w:rPr>
          <w:rFonts w:cs="Arial"/>
        </w:rPr>
      </w:pPr>
      <w:r w:rsidRPr="004807C3">
        <w:rPr>
          <w:rFonts w:cs="Arial"/>
        </w:rPr>
        <w:lastRenderedPageBreak/>
        <w:t xml:space="preserve">A </w:t>
      </w:r>
      <w:r w:rsidR="00B33DAF" w:rsidRPr="004807C3">
        <w:rPr>
          <w:rFonts w:cs="Arial"/>
        </w:rPr>
        <w:t>legally appointed</w:t>
      </w:r>
      <w:r w:rsidRPr="004807C3">
        <w:rPr>
          <w:rFonts w:cs="Arial"/>
        </w:rPr>
        <w:t xml:space="preserve"> person is nominated to act on behalf of the applicant and ensures they are supported throughout the process. Where an applicant has a legally appointed person in place and this is identifiable on the application / DACS form, the assessment provider does not need to inform the VPB about these ASN as the VPB will already be aware. </w:t>
      </w:r>
    </w:p>
    <w:p w14:paraId="510D0182" w14:textId="77777777" w:rsidR="001873F6" w:rsidRPr="004807C3" w:rsidRDefault="001873F6" w:rsidP="00A31409">
      <w:pPr>
        <w:jc w:val="both"/>
        <w:rPr>
          <w:rFonts w:cs="Arial"/>
        </w:rPr>
      </w:pPr>
      <w:r w:rsidRPr="004807C3">
        <w:rPr>
          <w:rFonts w:cs="Arial"/>
        </w:rPr>
        <w:t xml:space="preserve">From a consent perspective, </w:t>
      </w:r>
      <w:r w:rsidR="001D6B37">
        <w:rPr>
          <w:rFonts w:cs="Arial"/>
        </w:rPr>
        <w:t>i</w:t>
      </w:r>
      <w:r w:rsidRPr="004807C3">
        <w:rPr>
          <w:rFonts w:cs="Arial"/>
        </w:rPr>
        <w:t xml:space="preserve">f a legally appointed person exists, an assessment cannot go ahead if the legally appointed person does not accompany the applicant. If they do not attend, the clinical assessor will document the appointment as failed to attend (FTA). In practice, </w:t>
      </w:r>
      <w:r w:rsidR="00936020">
        <w:rPr>
          <w:rFonts w:cs="Arial"/>
        </w:rPr>
        <w:t xml:space="preserve">it is likely that </w:t>
      </w:r>
      <w:r w:rsidRPr="004807C3">
        <w:rPr>
          <w:rFonts w:cs="Arial"/>
        </w:rPr>
        <w:t xml:space="preserve">there will be a relatively small number of applicants who </w:t>
      </w:r>
      <w:r w:rsidR="005E2D1F">
        <w:rPr>
          <w:rFonts w:cs="Arial"/>
        </w:rPr>
        <w:t xml:space="preserve">will </w:t>
      </w:r>
      <w:r w:rsidRPr="004807C3">
        <w:rPr>
          <w:rFonts w:cs="Arial"/>
        </w:rPr>
        <w:t xml:space="preserve">have a legally appointed person in place. </w:t>
      </w:r>
    </w:p>
    <w:p w14:paraId="7AFFB403" w14:textId="77777777" w:rsidR="001873F6" w:rsidRPr="0017161E" w:rsidRDefault="005E2D1F" w:rsidP="00EE3B1B">
      <w:pPr>
        <w:pStyle w:val="Heading3"/>
        <w:jc w:val="both"/>
        <w:rPr>
          <w:sz w:val="24"/>
          <w:szCs w:val="24"/>
        </w:rPr>
      </w:pPr>
      <w:bookmarkStart w:id="1056" w:name="_Toc179551608"/>
      <w:r>
        <w:rPr>
          <w:sz w:val="24"/>
          <w:szCs w:val="24"/>
        </w:rPr>
        <w:t>Authorised Representatives</w:t>
      </w:r>
      <w:bookmarkEnd w:id="1056"/>
      <w:r>
        <w:rPr>
          <w:sz w:val="24"/>
          <w:szCs w:val="24"/>
        </w:rPr>
        <w:t xml:space="preserve"> </w:t>
      </w:r>
    </w:p>
    <w:p w14:paraId="3EA9C47C" w14:textId="77777777" w:rsidR="00091C92" w:rsidRPr="004807C3" w:rsidRDefault="00091C92" w:rsidP="00A31409">
      <w:pPr>
        <w:jc w:val="both"/>
        <w:rPr>
          <w:rFonts w:cs="Arial"/>
        </w:rPr>
      </w:pPr>
      <w:r w:rsidRPr="004807C3">
        <w:rPr>
          <w:rFonts w:cs="Arial"/>
        </w:rPr>
        <w:t>Some applicants where ASN applies will have assistance from a family member, a welfare advisor or a legal representative. These people have been a</w:t>
      </w:r>
      <w:r w:rsidR="005E2D1F">
        <w:rPr>
          <w:rFonts w:cs="Arial"/>
        </w:rPr>
        <w:t xml:space="preserve">ppointed by the applicant </w:t>
      </w:r>
      <w:r w:rsidRPr="004807C3">
        <w:rPr>
          <w:rFonts w:cs="Arial"/>
        </w:rPr>
        <w:t>to deal with the application on the applicant’s behalf</w:t>
      </w:r>
      <w:r w:rsidR="005E2D1F">
        <w:rPr>
          <w:rFonts w:cs="Arial"/>
        </w:rPr>
        <w:t xml:space="preserve"> on foot of a form of authority</w:t>
      </w:r>
      <w:r w:rsidRPr="004807C3">
        <w:rPr>
          <w:rFonts w:cs="Arial"/>
        </w:rPr>
        <w:t xml:space="preserve">. Such </w:t>
      </w:r>
      <w:r w:rsidR="005E2D1F">
        <w:rPr>
          <w:rFonts w:cs="Arial"/>
        </w:rPr>
        <w:t>authorised representatives</w:t>
      </w:r>
      <w:r w:rsidRPr="004807C3">
        <w:rPr>
          <w:rFonts w:cs="Arial"/>
        </w:rPr>
        <w:t xml:space="preserve"> will be the first point of contact in any communications about the application. </w:t>
      </w:r>
    </w:p>
    <w:p w14:paraId="11E3AA62" w14:textId="77777777" w:rsidR="00091C92" w:rsidRPr="004807C3" w:rsidRDefault="008D3B55" w:rsidP="00A31409">
      <w:pPr>
        <w:jc w:val="both"/>
        <w:rPr>
          <w:rFonts w:cs="Arial"/>
        </w:rPr>
      </w:pPr>
      <w:r>
        <w:rPr>
          <w:rFonts w:cs="Arial"/>
        </w:rPr>
        <w:t>An a</w:t>
      </w:r>
      <w:r w:rsidR="005E2D1F">
        <w:rPr>
          <w:rFonts w:cs="Arial"/>
        </w:rPr>
        <w:t>uthorised representative</w:t>
      </w:r>
      <w:r w:rsidR="00091C92" w:rsidRPr="004807C3">
        <w:rPr>
          <w:rFonts w:cs="Arial"/>
        </w:rPr>
        <w:t xml:space="preserve"> should accompany the applicant to any assessments where possible unless, during the assessment booking stage, it becomes evident that either the applicant wishes to complete the assessment alone or the representative is unable to </w:t>
      </w:r>
      <w:proofErr w:type="gramStart"/>
      <w:r w:rsidR="00091C92" w:rsidRPr="004807C3">
        <w:rPr>
          <w:rFonts w:cs="Arial"/>
        </w:rPr>
        <w:t>attend</w:t>
      </w:r>
      <w:proofErr w:type="gramEnd"/>
      <w:r w:rsidR="00091C92" w:rsidRPr="004807C3">
        <w:rPr>
          <w:rFonts w:cs="Arial"/>
        </w:rPr>
        <w:t xml:space="preserve"> and this would not result in undue distress for the applicant. </w:t>
      </w:r>
    </w:p>
    <w:p w14:paraId="660C2334" w14:textId="77777777" w:rsidR="00091C92" w:rsidRPr="004807C3" w:rsidRDefault="00091C92" w:rsidP="00A31409">
      <w:pPr>
        <w:jc w:val="both"/>
        <w:rPr>
          <w:rFonts w:cs="Arial"/>
        </w:rPr>
      </w:pPr>
      <w:r w:rsidRPr="004807C3">
        <w:rPr>
          <w:rFonts w:cs="Arial"/>
        </w:rPr>
        <w:t>If, during the disablement assessment process, a clinical assessor is concerned about the mental capacity to manage property / affairs of an applicant represented by a</w:t>
      </w:r>
      <w:r w:rsidR="005E2D1F">
        <w:rPr>
          <w:rFonts w:cs="Arial"/>
        </w:rPr>
        <w:t>n authorised representative</w:t>
      </w:r>
      <w:r w:rsidRPr="004807C3">
        <w:rPr>
          <w:rFonts w:cs="Arial"/>
        </w:rPr>
        <w:t>, these cases should be raised back to the VPB via the process</w:t>
      </w:r>
      <w:r w:rsidR="009D298E">
        <w:rPr>
          <w:rFonts w:cs="Arial"/>
        </w:rPr>
        <w:t xml:space="preserve"> and proforma</w:t>
      </w:r>
      <w:r w:rsidRPr="004807C3">
        <w:rPr>
          <w:rFonts w:cs="Arial"/>
        </w:rPr>
        <w:t xml:space="preserve"> outlined in </w:t>
      </w:r>
      <w:r w:rsidR="004C7420">
        <w:rPr>
          <w:rFonts w:cs="Arial"/>
        </w:rPr>
        <w:t>appendix O</w:t>
      </w:r>
      <w:r w:rsidR="000F0D1E">
        <w:rPr>
          <w:rFonts w:cs="Arial"/>
        </w:rPr>
        <w:t xml:space="preserve">. </w:t>
      </w:r>
      <w:r w:rsidRPr="004807C3">
        <w:rPr>
          <w:rFonts w:cs="Arial"/>
        </w:rPr>
        <w:t xml:space="preserve">If the assessment provider is made aware of mental capacity concerns by a healthcare professional who provides medical evidence in a case, the VPB should also be made aware of this via the </w:t>
      </w:r>
      <w:r w:rsidR="009D298E">
        <w:rPr>
          <w:rFonts w:cs="Arial"/>
        </w:rPr>
        <w:t>same process</w:t>
      </w:r>
      <w:r w:rsidR="003C59F9">
        <w:rPr>
          <w:rFonts w:cs="Arial"/>
        </w:rPr>
        <w:t>.</w:t>
      </w:r>
    </w:p>
    <w:p w14:paraId="7AAF652B" w14:textId="77777777" w:rsidR="00091C92" w:rsidRDefault="00091C92" w:rsidP="00A31409">
      <w:pPr>
        <w:jc w:val="both"/>
        <w:rPr>
          <w:rFonts w:cs="Arial"/>
        </w:rPr>
      </w:pPr>
      <w:r w:rsidRPr="004807C3">
        <w:rPr>
          <w:rFonts w:cs="Arial"/>
        </w:rPr>
        <w:t>There may be scenarios where the clinical assessor is satisfied that the applicant, with support from the</w:t>
      </w:r>
      <w:r w:rsidR="005E2D1F">
        <w:rPr>
          <w:rFonts w:cs="Arial"/>
        </w:rPr>
        <w:t xml:space="preserve"> authorised representative</w:t>
      </w:r>
      <w:r w:rsidRPr="004807C3">
        <w:rPr>
          <w:rFonts w:cs="Arial"/>
        </w:rPr>
        <w:t xml:space="preserve">, can give informed consent to the assessment, yet retain concerns about the applicant’s mental capacity to manage their property and affairs. In such scenarios the assessment may proceed however the case should also be raised back to the VPB via the process outlined in </w:t>
      </w:r>
      <w:r w:rsidR="003C59F9">
        <w:rPr>
          <w:rFonts w:cs="Arial"/>
        </w:rPr>
        <w:t>appendix O.</w:t>
      </w:r>
    </w:p>
    <w:p w14:paraId="6CFAEEAC" w14:textId="77777777" w:rsidR="00572527" w:rsidRPr="00572527" w:rsidRDefault="00572527" w:rsidP="00572527">
      <w:pPr>
        <w:jc w:val="right"/>
        <w:rPr>
          <w:rFonts w:cs="Arial"/>
        </w:rPr>
      </w:pPr>
    </w:p>
    <w:p w14:paraId="6987D878" w14:textId="0AB23712" w:rsidR="008F0DF1" w:rsidRPr="004807C3" w:rsidRDefault="00091C92" w:rsidP="00A31409">
      <w:pPr>
        <w:jc w:val="both"/>
        <w:rPr>
          <w:rFonts w:cs="Arial"/>
        </w:rPr>
      </w:pPr>
      <w:r w:rsidRPr="004807C3">
        <w:rPr>
          <w:rFonts w:cs="Arial"/>
        </w:rPr>
        <w:t xml:space="preserve">The </w:t>
      </w:r>
      <w:r w:rsidR="005E2D1F">
        <w:rPr>
          <w:rFonts w:cs="Arial"/>
        </w:rPr>
        <w:t xml:space="preserve">authorised representative </w:t>
      </w:r>
      <w:r w:rsidRPr="004807C3">
        <w:rPr>
          <w:rFonts w:cs="Arial"/>
        </w:rPr>
        <w:t xml:space="preserve">may contribute to the applicant’s responses where appropriate, however the assessment conducted should primarily be between the clinical assessor and the applicant themselves. </w:t>
      </w:r>
    </w:p>
    <w:p w14:paraId="7E69BFEB" w14:textId="77777777" w:rsidR="00091C92" w:rsidRPr="0017161E" w:rsidRDefault="00441D10" w:rsidP="00EE3B1B">
      <w:pPr>
        <w:pStyle w:val="Heading3"/>
        <w:jc w:val="both"/>
        <w:rPr>
          <w:sz w:val="24"/>
          <w:szCs w:val="24"/>
        </w:rPr>
      </w:pPr>
      <w:bookmarkStart w:id="1057" w:name="_Toc179551609"/>
      <w:r w:rsidRPr="0017161E">
        <w:rPr>
          <w:sz w:val="24"/>
          <w:szCs w:val="24"/>
        </w:rPr>
        <w:t xml:space="preserve">Applicants </w:t>
      </w:r>
      <w:r w:rsidR="00CE6187" w:rsidRPr="004E5C8E">
        <w:rPr>
          <w:sz w:val="24"/>
          <w:szCs w:val="24"/>
        </w:rPr>
        <w:t>without</w:t>
      </w:r>
      <w:r w:rsidRPr="0017161E">
        <w:rPr>
          <w:sz w:val="24"/>
          <w:szCs w:val="24"/>
        </w:rPr>
        <w:t xml:space="preserve"> assistance</w:t>
      </w:r>
      <w:bookmarkEnd w:id="1057"/>
    </w:p>
    <w:p w14:paraId="06AA8A4D" w14:textId="63D7E3CA" w:rsidR="008F0DF1" w:rsidRDefault="007104EC" w:rsidP="00A31409">
      <w:pPr>
        <w:jc w:val="both"/>
        <w:rPr>
          <w:rFonts w:cs="Arial"/>
        </w:rPr>
      </w:pPr>
      <w:r w:rsidRPr="004E5C8E">
        <w:rPr>
          <w:rFonts w:cs="Arial"/>
        </w:rPr>
        <w:t xml:space="preserve">Other applicants to the scheme will not have assistance to manage their application or attend </w:t>
      </w:r>
      <w:r w:rsidRPr="002241B8">
        <w:rPr>
          <w:rFonts w:cs="Arial"/>
        </w:rPr>
        <w:t>assessments. For most cases this will not present</w:t>
      </w:r>
      <w:r w:rsidRPr="0027249B">
        <w:rPr>
          <w:rFonts w:cs="Arial"/>
        </w:rPr>
        <w:t xml:space="preserve"> any issues</w:t>
      </w:r>
      <w:r w:rsidRPr="00F352BE">
        <w:rPr>
          <w:rFonts w:cs="Arial"/>
        </w:rPr>
        <w:t xml:space="preserve"> of concern for the assessment provider as these applicants will likely have capacity to consent to the assessment process and manage their property / affairs. However, </w:t>
      </w:r>
      <w:r w:rsidRPr="00FB2020">
        <w:rPr>
          <w:rFonts w:cs="Arial"/>
        </w:rPr>
        <w:t>there may be a small proportion of this population who are</w:t>
      </w:r>
      <w:r w:rsidRPr="006D4207">
        <w:rPr>
          <w:rFonts w:cs="Arial"/>
        </w:rPr>
        <w:t xml:space="preserve"> unable to engage with the process, due to reduced mental capacity or lack of insight and do not have a legally appointed person in place to assist them. Applicants such as these would require additional support from the Scheme. If, during the disablement </w:t>
      </w:r>
      <w:r w:rsidRPr="004E5C8E">
        <w:rPr>
          <w:rFonts w:cs="Arial"/>
        </w:rPr>
        <w:t>assessment process, a clinical assessor is concerned about the mental capacity of an applicant to manage their property / affairs or consent to the assessment process, who does not have any assistance, these cases should be raised back to the VPB via the process</w:t>
      </w:r>
      <w:r w:rsidR="00767E8A">
        <w:rPr>
          <w:rFonts w:cs="Arial"/>
        </w:rPr>
        <w:t xml:space="preserve"> and proforma</w:t>
      </w:r>
      <w:r w:rsidRPr="004E5C8E">
        <w:rPr>
          <w:rFonts w:cs="Arial"/>
        </w:rPr>
        <w:t xml:space="preserve"> outlined in </w:t>
      </w:r>
      <w:r w:rsidR="00767E8A">
        <w:rPr>
          <w:rFonts w:cs="Arial"/>
        </w:rPr>
        <w:t>appendix O.</w:t>
      </w:r>
      <w:r w:rsidRPr="004E5C8E">
        <w:rPr>
          <w:rFonts w:cs="Arial"/>
        </w:rPr>
        <w:t xml:space="preserve"> If the assessment provider is made aware of mental capacity concerns by a healthcare professional who provides medical evidence in a case, the VPB </w:t>
      </w:r>
      <w:r w:rsidRPr="004E5C8E">
        <w:rPr>
          <w:rFonts w:cs="Arial"/>
        </w:rPr>
        <w:lastRenderedPageBreak/>
        <w:t xml:space="preserve">should also be made aware of this via the </w:t>
      </w:r>
      <w:r w:rsidR="00767E8A">
        <w:rPr>
          <w:rFonts w:cs="Arial"/>
        </w:rPr>
        <w:t>same process.</w:t>
      </w:r>
      <w:r w:rsidR="001C3DA9">
        <w:rPr>
          <w:rFonts w:cs="Arial"/>
        </w:rPr>
        <w:t xml:space="preserve"> </w:t>
      </w:r>
      <w:r w:rsidR="00767E8A">
        <w:rPr>
          <w:rFonts w:cs="Arial"/>
        </w:rPr>
        <w:t>If,</w:t>
      </w:r>
      <w:r w:rsidR="002A6BB0">
        <w:rPr>
          <w:rFonts w:cs="Arial"/>
        </w:rPr>
        <w:t xml:space="preserve"> during the disablement process, a clinical assessor is concerned about the app</w:t>
      </w:r>
      <w:r w:rsidR="000D170B">
        <w:rPr>
          <w:rFonts w:cs="Arial"/>
        </w:rPr>
        <w:t>licant’s capacity to consent to the assessment process, a case may be completed using “best endeavours” as described at 5.4.1.</w:t>
      </w:r>
    </w:p>
    <w:p w14:paraId="77707002" w14:textId="77777777" w:rsidR="00D8753A" w:rsidRPr="0017161E" w:rsidRDefault="00984D2F" w:rsidP="00EE3B1B">
      <w:pPr>
        <w:pStyle w:val="Heading3"/>
        <w:jc w:val="both"/>
        <w:rPr>
          <w:sz w:val="24"/>
          <w:szCs w:val="24"/>
        </w:rPr>
      </w:pPr>
      <w:bookmarkStart w:id="1058" w:name="_Toc179551610"/>
      <w:r w:rsidRPr="0017161E">
        <w:rPr>
          <w:sz w:val="24"/>
          <w:szCs w:val="24"/>
        </w:rPr>
        <w:t>Role of the Legally Appointed Person</w:t>
      </w:r>
      <w:bookmarkEnd w:id="1058"/>
    </w:p>
    <w:p w14:paraId="2F85E314" w14:textId="77777777" w:rsidR="00C94ECB" w:rsidRPr="004807C3" w:rsidRDefault="00C94ECB" w:rsidP="00A31409">
      <w:pPr>
        <w:jc w:val="both"/>
        <w:rPr>
          <w:rFonts w:cs="Arial"/>
        </w:rPr>
      </w:pPr>
      <w:r w:rsidRPr="004807C3">
        <w:rPr>
          <w:rFonts w:cs="Arial"/>
        </w:rPr>
        <w:t xml:space="preserve">Where a person may be eligible for the Scheme but is deemed incapable of managing their own affairs due to a mental disorder or lack of capacity, the application may be progressed by a person who has the legal authority to do so. </w:t>
      </w:r>
    </w:p>
    <w:p w14:paraId="3E6554E7" w14:textId="77777777" w:rsidR="00C94ECB" w:rsidRPr="004807C3" w:rsidRDefault="00C94ECB" w:rsidP="00A31409">
      <w:pPr>
        <w:jc w:val="both"/>
        <w:rPr>
          <w:rFonts w:cs="Arial"/>
        </w:rPr>
      </w:pPr>
      <w:r w:rsidRPr="004807C3">
        <w:rPr>
          <w:rFonts w:cs="Arial"/>
        </w:rPr>
        <w:t>The legally appointed person must:</w:t>
      </w:r>
    </w:p>
    <w:p w14:paraId="5076E534" w14:textId="77777777" w:rsidR="00C94ECB" w:rsidRPr="004807C3" w:rsidRDefault="00C94ECB" w:rsidP="00A31409">
      <w:pPr>
        <w:jc w:val="both"/>
        <w:rPr>
          <w:rFonts w:cs="Arial"/>
        </w:rPr>
      </w:pPr>
      <w:r w:rsidRPr="004807C3">
        <w:rPr>
          <w:rFonts w:cs="Arial"/>
        </w:rPr>
        <w:t>• Exercise the applicant’s rights in respect of their TPDPS application</w:t>
      </w:r>
    </w:p>
    <w:p w14:paraId="7C43DA12" w14:textId="77777777" w:rsidR="00C94ECB" w:rsidRPr="004807C3" w:rsidRDefault="00C94ECB" w:rsidP="00A31409">
      <w:pPr>
        <w:jc w:val="both"/>
        <w:rPr>
          <w:rFonts w:cs="Arial"/>
        </w:rPr>
      </w:pPr>
      <w:r w:rsidRPr="004807C3">
        <w:rPr>
          <w:rFonts w:cs="Arial"/>
        </w:rPr>
        <w:t xml:space="preserve">• Receive and handle any communications and/or payments received </w:t>
      </w:r>
    </w:p>
    <w:p w14:paraId="5211F11B" w14:textId="77777777" w:rsidR="00C94ECB" w:rsidRPr="004807C3" w:rsidRDefault="00C94ECB" w:rsidP="00A31409">
      <w:pPr>
        <w:jc w:val="both"/>
        <w:rPr>
          <w:rFonts w:cs="Arial"/>
        </w:rPr>
      </w:pPr>
      <w:r w:rsidRPr="004807C3">
        <w:rPr>
          <w:rFonts w:cs="Arial"/>
        </w:rPr>
        <w:t>•</w:t>
      </w:r>
      <w:r w:rsidR="006D22BD">
        <w:rPr>
          <w:rFonts w:cs="Arial"/>
        </w:rPr>
        <w:t xml:space="preserve"> </w:t>
      </w:r>
      <w:r w:rsidRPr="004807C3">
        <w:rPr>
          <w:rFonts w:cs="Arial"/>
        </w:rPr>
        <w:t>Report (to VPB) changes in the applicant’s circumstances, or changes in the legally appointed person’s circumstances such as change of name or address</w:t>
      </w:r>
    </w:p>
    <w:p w14:paraId="155B695C" w14:textId="77777777" w:rsidR="00C94ECB" w:rsidRPr="004807C3" w:rsidRDefault="00C94ECB" w:rsidP="00A31409">
      <w:pPr>
        <w:jc w:val="both"/>
        <w:rPr>
          <w:rFonts w:cs="Arial"/>
        </w:rPr>
      </w:pPr>
      <w:r w:rsidRPr="004807C3">
        <w:rPr>
          <w:rFonts w:cs="Arial"/>
        </w:rPr>
        <w:t>If a legally appointed person exists, an assessment cannot go ahead if the legally appointed person does not accompany the applicant. If they do not attend, the assessment will document the appointment as failed to attend (FTA).</w:t>
      </w:r>
    </w:p>
    <w:p w14:paraId="6EE5AC03" w14:textId="77777777" w:rsidR="00C94ECB" w:rsidRPr="004807C3" w:rsidRDefault="00C94ECB" w:rsidP="00A31409">
      <w:pPr>
        <w:spacing w:line="276" w:lineRule="auto"/>
        <w:jc w:val="both"/>
        <w:rPr>
          <w:rFonts w:cs="Arial"/>
        </w:rPr>
      </w:pPr>
      <w:r w:rsidRPr="004807C3">
        <w:rPr>
          <w:rFonts w:cs="Arial"/>
        </w:rPr>
        <w:t xml:space="preserve">Legally appointed persons may play an active role in helping to answer questions where the applicant or HCP wishes them to do so. For example, an applicant may lack insight or have a memory impairment which would mean they are unable to give an accurate account of their health condition or impairment, or the applicant may require explanation or reassurance from a legally appointed person during the assessment. It is the HCP’s responsibility to decide how much information can be gathered from the applicant and how much from the legally appointed person during the assessment. </w:t>
      </w:r>
    </w:p>
    <w:p w14:paraId="60634FC6" w14:textId="5976C902" w:rsidR="00B33DAF" w:rsidRPr="008F0DF1" w:rsidRDefault="00C94ECB" w:rsidP="00A31409">
      <w:pPr>
        <w:jc w:val="both"/>
        <w:rPr>
          <w:rFonts w:cs="Arial"/>
        </w:rPr>
      </w:pPr>
      <w:r w:rsidRPr="004807C3">
        <w:rPr>
          <w:rFonts w:cs="Arial"/>
        </w:rPr>
        <w:t>A similar role may be fulfilled by a</w:t>
      </w:r>
      <w:r w:rsidR="008D3B55">
        <w:rPr>
          <w:rFonts w:cs="Arial"/>
        </w:rPr>
        <w:t>n authorised representative</w:t>
      </w:r>
      <w:r w:rsidRPr="004807C3">
        <w:rPr>
          <w:rFonts w:cs="Arial"/>
        </w:rPr>
        <w:t xml:space="preserve">, such as a family member, welfare advisor or legal representative. However, this is a voluntary role. </w:t>
      </w:r>
    </w:p>
    <w:p w14:paraId="5CF84069" w14:textId="77777777" w:rsidR="00D8753A" w:rsidRDefault="00976F51" w:rsidP="00EE3B1B">
      <w:pPr>
        <w:pStyle w:val="Heading3"/>
        <w:jc w:val="both"/>
        <w:rPr>
          <w:sz w:val="24"/>
          <w:szCs w:val="24"/>
        </w:rPr>
      </w:pPr>
      <w:bookmarkStart w:id="1059" w:name="_Toc179551611"/>
      <w:r w:rsidRPr="0017161E">
        <w:rPr>
          <w:sz w:val="24"/>
          <w:szCs w:val="24"/>
        </w:rPr>
        <w:t>Power of Attorney/</w:t>
      </w:r>
      <w:r w:rsidR="00A95BE3" w:rsidRPr="0017161E">
        <w:rPr>
          <w:sz w:val="24"/>
          <w:szCs w:val="24"/>
        </w:rPr>
        <w:t>Enduring or Lasting Power of Attorney</w:t>
      </w:r>
      <w:r w:rsidR="00D21AD3" w:rsidRPr="0017161E">
        <w:rPr>
          <w:sz w:val="24"/>
          <w:szCs w:val="24"/>
        </w:rPr>
        <w:t>/Controller/Deputy</w:t>
      </w:r>
      <w:bookmarkEnd w:id="1059"/>
    </w:p>
    <w:p w14:paraId="3ACBE20C" w14:textId="77777777" w:rsidR="00E0687F" w:rsidRDefault="00AE69D6" w:rsidP="00A31409">
      <w:pPr>
        <w:spacing w:line="276" w:lineRule="auto"/>
        <w:jc w:val="both"/>
        <w:rPr>
          <w:rFonts w:cs="Arial"/>
        </w:rPr>
      </w:pPr>
      <w:r w:rsidRPr="004807C3">
        <w:rPr>
          <w:rFonts w:cs="Arial"/>
        </w:rPr>
        <w:t xml:space="preserve">Where an applicant retains capacity and wants an attorney to act on their behalf, the attorney’s details are provided to the Scheme and the appointment letter should be sent to that person only. However, it must be the applicant who attends any assessment. If the applicant attends alone, then the assessment can go ahead if they retain capacity.  </w:t>
      </w:r>
    </w:p>
    <w:p w14:paraId="3AABC166" w14:textId="77777777" w:rsidR="00AE69D6" w:rsidRPr="004807C3" w:rsidRDefault="00AE69D6" w:rsidP="00A31409">
      <w:pPr>
        <w:spacing w:line="276" w:lineRule="auto"/>
        <w:jc w:val="both"/>
        <w:rPr>
          <w:rFonts w:cs="Arial"/>
        </w:rPr>
      </w:pPr>
      <w:r w:rsidRPr="004807C3">
        <w:rPr>
          <w:rFonts w:cs="Arial"/>
        </w:rPr>
        <w:t xml:space="preserve">An Enduring </w:t>
      </w:r>
      <w:proofErr w:type="spellStart"/>
      <w:r w:rsidRPr="004807C3">
        <w:rPr>
          <w:rFonts w:cs="Arial"/>
        </w:rPr>
        <w:t>PoA</w:t>
      </w:r>
      <w:proofErr w:type="spellEnd"/>
      <w:r w:rsidRPr="004807C3">
        <w:rPr>
          <w:rFonts w:cs="Arial"/>
        </w:rPr>
        <w:t xml:space="preserve"> must be registered at the Office of Care and Protection following confirmation by a suitably qualified medical practitioner that the applicant, by reason of mental disorder, is incapable of managing and administering their property and affairs.  </w:t>
      </w:r>
    </w:p>
    <w:p w14:paraId="6A273421" w14:textId="77777777" w:rsidR="00AE69D6" w:rsidRPr="004807C3" w:rsidRDefault="00AE69D6" w:rsidP="00A31409">
      <w:pPr>
        <w:spacing w:line="276" w:lineRule="auto"/>
        <w:jc w:val="both"/>
        <w:rPr>
          <w:rFonts w:cs="Arial"/>
        </w:rPr>
      </w:pPr>
      <w:r w:rsidRPr="004807C3">
        <w:rPr>
          <w:rFonts w:cs="Arial"/>
        </w:rPr>
        <w:t xml:space="preserve">A Lasting </w:t>
      </w:r>
      <w:proofErr w:type="spellStart"/>
      <w:r w:rsidRPr="004807C3">
        <w:rPr>
          <w:rFonts w:cs="Arial"/>
        </w:rPr>
        <w:t>PoA</w:t>
      </w:r>
      <w:proofErr w:type="spellEnd"/>
      <w:r w:rsidRPr="004807C3">
        <w:rPr>
          <w:rFonts w:cs="Arial"/>
        </w:rPr>
        <w:t xml:space="preserve"> (applicable in E&amp;W) must be registered with the Office of Public Guardian whilst the applicant has capacity.  Once registered, it remains valid, even if capacity is lost.</w:t>
      </w:r>
    </w:p>
    <w:p w14:paraId="7D07BA2A" w14:textId="77777777" w:rsidR="00AE69D6" w:rsidRPr="004807C3" w:rsidRDefault="00AE69D6" w:rsidP="00A31409">
      <w:pPr>
        <w:spacing w:line="276" w:lineRule="auto"/>
        <w:jc w:val="both"/>
        <w:rPr>
          <w:rFonts w:cs="Arial"/>
        </w:rPr>
      </w:pPr>
      <w:r w:rsidRPr="004807C3">
        <w:rPr>
          <w:rFonts w:cs="Arial"/>
        </w:rPr>
        <w:t xml:space="preserve">If capacity has been </w:t>
      </w:r>
      <w:proofErr w:type="gramStart"/>
      <w:r w:rsidRPr="004807C3">
        <w:rPr>
          <w:rFonts w:cs="Arial"/>
        </w:rPr>
        <w:t>lost</w:t>
      </w:r>
      <w:proofErr w:type="gramEnd"/>
      <w:r w:rsidRPr="004807C3">
        <w:rPr>
          <w:rFonts w:cs="Arial"/>
        </w:rPr>
        <w:t xml:space="preserve"> then the expectation is that the applicant would be accompanied. The attorney should be aware of this and if acting responsibly should not let the applicant attend on their own. The attorney may nominate someone else to accompany the applicant. </w:t>
      </w:r>
    </w:p>
    <w:p w14:paraId="2C7DD7D8" w14:textId="77777777" w:rsidR="00AE69D6" w:rsidRPr="004807C3" w:rsidRDefault="00AE69D6" w:rsidP="00A31409">
      <w:pPr>
        <w:spacing w:line="276" w:lineRule="auto"/>
        <w:jc w:val="both"/>
        <w:rPr>
          <w:rFonts w:cs="Arial"/>
        </w:rPr>
      </w:pPr>
      <w:r w:rsidRPr="004807C3">
        <w:rPr>
          <w:rFonts w:cs="Arial"/>
        </w:rPr>
        <w:lastRenderedPageBreak/>
        <w:t xml:space="preserve">In the cases of Enduring/Lasting </w:t>
      </w:r>
      <w:proofErr w:type="spellStart"/>
      <w:r w:rsidRPr="004807C3">
        <w:rPr>
          <w:rFonts w:cs="Arial"/>
        </w:rPr>
        <w:t>PoA</w:t>
      </w:r>
      <w:proofErr w:type="spellEnd"/>
      <w:r w:rsidRPr="004807C3">
        <w:rPr>
          <w:rFonts w:cs="Arial"/>
        </w:rPr>
        <w:t xml:space="preserve">, the assessment questions are mainly answered by the attorney. However, it may be necessary to carry out an examination on the applicant, in which case the attorney would provide </w:t>
      </w:r>
      <w:proofErr w:type="gramStart"/>
      <w:r w:rsidRPr="004807C3">
        <w:rPr>
          <w:rFonts w:cs="Arial"/>
        </w:rPr>
        <w:t>consent</w:t>
      </w:r>
      <w:proofErr w:type="gramEnd"/>
      <w:r w:rsidRPr="004807C3">
        <w:rPr>
          <w:rFonts w:cs="Arial"/>
        </w:rPr>
        <w:t xml:space="preserve"> but the examination would need to be carried out on the applicant.</w:t>
      </w:r>
    </w:p>
    <w:p w14:paraId="72CE333C" w14:textId="77777777" w:rsidR="00AE69D6" w:rsidRDefault="00AE69D6" w:rsidP="00A31409">
      <w:pPr>
        <w:spacing w:line="276" w:lineRule="auto"/>
        <w:jc w:val="both"/>
      </w:pPr>
      <w:r w:rsidRPr="004807C3">
        <w:rPr>
          <w:rFonts w:cs="Arial"/>
        </w:rPr>
        <w:t xml:space="preserve">Controllership/Deputyship is different to an Enduring </w:t>
      </w:r>
      <w:proofErr w:type="spellStart"/>
      <w:r w:rsidRPr="004807C3">
        <w:rPr>
          <w:rFonts w:cs="Arial"/>
        </w:rPr>
        <w:t>PoA</w:t>
      </w:r>
      <w:proofErr w:type="spellEnd"/>
      <w:r w:rsidRPr="004807C3">
        <w:rPr>
          <w:rFonts w:cs="Arial"/>
        </w:rPr>
        <w:t xml:space="preserve">/Lasting </w:t>
      </w:r>
      <w:proofErr w:type="spellStart"/>
      <w:r w:rsidRPr="004807C3">
        <w:rPr>
          <w:rFonts w:cs="Arial"/>
        </w:rPr>
        <w:t>PoA</w:t>
      </w:r>
      <w:proofErr w:type="spellEnd"/>
      <w:r w:rsidRPr="004807C3">
        <w:rPr>
          <w:rFonts w:cs="Arial"/>
        </w:rPr>
        <w:t xml:space="preserve"> as it is utilised if the applicant has already lost the capacity to organise an Enduring </w:t>
      </w:r>
      <w:proofErr w:type="spellStart"/>
      <w:r w:rsidRPr="004807C3">
        <w:rPr>
          <w:rFonts w:cs="Arial"/>
        </w:rPr>
        <w:t>PoA</w:t>
      </w:r>
      <w:proofErr w:type="spellEnd"/>
      <w:r w:rsidRPr="004807C3">
        <w:rPr>
          <w:rFonts w:cs="Arial"/>
        </w:rPr>
        <w:t xml:space="preserve">/Lasting </w:t>
      </w:r>
      <w:proofErr w:type="spellStart"/>
      <w:r w:rsidRPr="004807C3">
        <w:rPr>
          <w:rFonts w:cs="Arial"/>
        </w:rPr>
        <w:t>PoA</w:t>
      </w:r>
      <w:proofErr w:type="spellEnd"/>
      <w:r w:rsidRPr="004807C3">
        <w:rPr>
          <w:rFonts w:cs="Arial"/>
        </w:rPr>
        <w:t xml:space="preserve"> and someone subsequently requests the ability to make decisions on their behalf. If an applicant has a Controller or Deputy and is called to a</w:t>
      </w:r>
      <w:r w:rsidR="003C6DFD">
        <w:rPr>
          <w:rFonts w:cs="Arial"/>
        </w:rPr>
        <w:t>n</w:t>
      </w:r>
      <w:r w:rsidRPr="004807C3">
        <w:rPr>
          <w:rFonts w:cs="Arial"/>
        </w:rPr>
        <w:t xml:space="preserve"> assessment, the Controller or Deputy must accompany the applicant and play an active role in the</w:t>
      </w:r>
      <w:r>
        <w:t xml:space="preserve"> </w:t>
      </w:r>
      <w:r w:rsidRPr="004807C3">
        <w:rPr>
          <w:rFonts w:cs="Arial"/>
        </w:rPr>
        <w:t>assessment.</w:t>
      </w:r>
    </w:p>
    <w:p w14:paraId="6B9086B8" w14:textId="77777777" w:rsidR="00226939" w:rsidRPr="007241C7" w:rsidRDefault="00226939" w:rsidP="00A31409">
      <w:pPr>
        <w:pStyle w:val="Heading2"/>
        <w:numPr>
          <w:ilvl w:val="1"/>
          <w:numId w:val="1"/>
        </w:numPr>
        <w:spacing w:before="120"/>
        <w:jc w:val="both"/>
        <w:rPr>
          <w:color w:val="02083C" w:themeColor="background1"/>
        </w:rPr>
      </w:pPr>
      <w:bookmarkStart w:id="1060" w:name="_Toc179551612"/>
      <w:r w:rsidRPr="007241C7">
        <w:rPr>
          <w:color w:val="02083C" w:themeColor="background1"/>
        </w:rPr>
        <w:t>Data Protection</w:t>
      </w:r>
      <w:bookmarkEnd w:id="1046"/>
      <w:bookmarkEnd w:id="1047"/>
      <w:bookmarkEnd w:id="1048"/>
      <w:bookmarkEnd w:id="1049"/>
      <w:bookmarkEnd w:id="1050"/>
      <w:bookmarkEnd w:id="1051"/>
      <w:bookmarkEnd w:id="1052"/>
      <w:bookmarkEnd w:id="1060"/>
    </w:p>
    <w:p w14:paraId="228D3FD9" w14:textId="77777777" w:rsidR="00226939" w:rsidRPr="007241C7" w:rsidRDefault="00226939" w:rsidP="00A31409">
      <w:pPr>
        <w:spacing w:after="120"/>
        <w:jc w:val="both"/>
        <w:rPr>
          <w:rFonts w:cs="Arial"/>
          <w:color w:val="02083C" w:themeColor="background1"/>
        </w:rPr>
      </w:pPr>
      <w:r w:rsidRPr="007241C7">
        <w:rPr>
          <w:rFonts w:cs="Arial"/>
          <w:color w:val="02083C" w:themeColor="background1"/>
        </w:rPr>
        <w:t xml:space="preserve">All personal data must be processed in line with the Data Protection Act 2018 and the </w:t>
      </w:r>
      <w:r w:rsidRPr="44B62D4C">
        <w:rPr>
          <w:rFonts w:cs="Arial"/>
          <w:color w:val="02083C" w:themeColor="background1"/>
        </w:rPr>
        <w:t xml:space="preserve">United Kingdom </w:t>
      </w:r>
      <w:r w:rsidRPr="007241C7">
        <w:rPr>
          <w:rFonts w:cs="Arial"/>
          <w:color w:val="02083C" w:themeColor="background1"/>
        </w:rPr>
        <w:t>General Data Protection Regulation (</w:t>
      </w:r>
      <w:r w:rsidRPr="44B62D4C">
        <w:rPr>
          <w:rFonts w:cs="Arial"/>
          <w:color w:val="02083C" w:themeColor="background1"/>
        </w:rPr>
        <w:t>UKGDPR).</w:t>
      </w:r>
      <w:r w:rsidRPr="007241C7">
        <w:rPr>
          <w:rFonts w:cs="Arial"/>
          <w:color w:val="02083C" w:themeColor="background1"/>
        </w:rPr>
        <w:t xml:space="preserve"> The assessment provider has a legal obligation to ensure that any information that is utilised is </w:t>
      </w:r>
      <w:proofErr w:type="gramStart"/>
      <w:r w:rsidRPr="007241C7">
        <w:rPr>
          <w:rFonts w:cs="Arial"/>
          <w:color w:val="02083C" w:themeColor="background1"/>
        </w:rPr>
        <w:t>kept confidential at all times</w:t>
      </w:r>
      <w:proofErr w:type="gramEnd"/>
      <w:r w:rsidRPr="007241C7">
        <w:rPr>
          <w:rFonts w:cs="Arial"/>
          <w:color w:val="02083C" w:themeColor="background1"/>
        </w:rPr>
        <w:t>.</w:t>
      </w:r>
    </w:p>
    <w:p w14:paraId="1FD73D2D" w14:textId="77777777" w:rsidR="00226939" w:rsidRPr="007241C7" w:rsidRDefault="00226939" w:rsidP="00A31409">
      <w:pPr>
        <w:spacing w:after="120"/>
        <w:jc w:val="both"/>
        <w:rPr>
          <w:rFonts w:cs="Arial"/>
          <w:color w:val="02083C" w:themeColor="background1"/>
        </w:rPr>
      </w:pPr>
      <w:r w:rsidRPr="007241C7">
        <w:rPr>
          <w:rFonts w:cs="Arial"/>
          <w:color w:val="02083C" w:themeColor="background1"/>
        </w:rPr>
        <w:t xml:space="preserve">Consideration must be taken of the privacy and confidentiality of all applicants and to take account of their legitimate expectations and rights regarding the use of their information. This applies to all types of information (personal data and special categories of personal data) whether held on paper or electronically and whether passed in written form or orally. </w:t>
      </w:r>
    </w:p>
    <w:p w14:paraId="1F52BCEB" w14:textId="77777777" w:rsidR="00226939" w:rsidRPr="007241C7" w:rsidRDefault="00226939" w:rsidP="00A31409">
      <w:pPr>
        <w:spacing w:after="120"/>
        <w:jc w:val="both"/>
        <w:rPr>
          <w:rFonts w:cs="Arial"/>
          <w:color w:val="02083C" w:themeColor="background1"/>
        </w:rPr>
      </w:pPr>
      <w:r w:rsidRPr="007241C7">
        <w:rPr>
          <w:rFonts w:cs="Arial"/>
          <w:color w:val="02083C" w:themeColor="background1"/>
        </w:rPr>
        <w:t xml:space="preserve">The AP has a duty to respect the applicant’s confidentiality and ensure that all information is appropriately safeguarded. Personal data shall only be processed fairly, lawfully and as transparent as possible in line with the </w:t>
      </w:r>
      <w:r w:rsidRPr="44B62D4C">
        <w:rPr>
          <w:rFonts w:cs="Arial"/>
          <w:color w:val="02083C" w:themeColor="background1"/>
        </w:rPr>
        <w:t>UKGDPR</w:t>
      </w:r>
      <w:r w:rsidRPr="007241C7">
        <w:rPr>
          <w:rFonts w:cs="Arial"/>
          <w:color w:val="02083C" w:themeColor="background1"/>
        </w:rPr>
        <w:t xml:space="preserve"> to ensure that:</w:t>
      </w:r>
    </w:p>
    <w:p w14:paraId="4426477B" w14:textId="77777777" w:rsidR="00226939" w:rsidRPr="007241C7" w:rsidRDefault="00226939" w:rsidP="00A31409">
      <w:pPr>
        <w:numPr>
          <w:ilvl w:val="0"/>
          <w:numId w:val="54"/>
        </w:numPr>
        <w:spacing w:after="120"/>
        <w:contextualSpacing/>
        <w:jc w:val="both"/>
        <w:rPr>
          <w:rFonts w:cs="Arial"/>
          <w:color w:val="02083C" w:themeColor="background1"/>
        </w:rPr>
      </w:pPr>
      <w:r w:rsidRPr="007241C7">
        <w:rPr>
          <w:rFonts w:cs="Arial"/>
          <w:color w:val="02083C" w:themeColor="background1"/>
        </w:rPr>
        <w:t>Applicants understand the reason for processing personal information</w:t>
      </w:r>
    </w:p>
    <w:p w14:paraId="0B9117CC" w14:textId="77777777" w:rsidR="00226939" w:rsidRPr="007241C7" w:rsidRDefault="00226939" w:rsidP="00A31409">
      <w:pPr>
        <w:numPr>
          <w:ilvl w:val="0"/>
          <w:numId w:val="54"/>
        </w:numPr>
        <w:spacing w:after="120"/>
        <w:contextualSpacing/>
        <w:jc w:val="both"/>
        <w:rPr>
          <w:rFonts w:cs="Arial"/>
          <w:color w:val="02083C" w:themeColor="background1"/>
        </w:rPr>
      </w:pPr>
      <w:r w:rsidRPr="007241C7">
        <w:rPr>
          <w:rFonts w:cs="Arial"/>
          <w:color w:val="02083C" w:themeColor="background1"/>
        </w:rPr>
        <w:t>Applicant’s personal data is only handled in ways that are reasonably expected</w:t>
      </w:r>
    </w:p>
    <w:p w14:paraId="584AA5FB" w14:textId="77777777" w:rsidR="00226939" w:rsidRPr="007241C7" w:rsidRDefault="00226939" w:rsidP="00A31409">
      <w:pPr>
        <w:numPr>
          <w:ilvl w:val="0"/>
          <w:numId w:val="54"/>
        </w:numPr>
        <w:spacing w:after="120"/>
        <w:contextualSpacing/>
        <w:jc w:val="both"/>
        <w:rPr>
          <w:rFonts w:cs="Arial"/>
          <w:color w:val="02083C" w:themeColor="background1"/>
        </w:rPr>
      </w:pPr>
      <w:r w:rsidRPr="007241C7">
        <w:rPr>
          <w:rFonts w:cs="Arial"/>
          <w:color w:val="02083C" w:themeColor="background1"/>
        </w:rPr>
        <w:t>Information is not used in ways that unjustifiably have a negative effect on applicants</w:t>
      </w:r>
    </w:p>
    <w:p w14:paraId="42CE62DA" w14:textId="77777777" w:rsidR="00226939" w:rsidRPr="007241C7" w:rsidRDefault="00226939" w:rsidP="00A31409">
      <w:pPr>
        <w:numPr>
          <w:ilvl w:val="0"/>
          <w:numId w:val="54"/>
        </w:numPr>
        <w:spacing w:after="120"/>
        <w:contextualSpacing/>
        <w:jc w:val="both"/>
        <w:rPr>
          <w:rFonts w:cs="Arial"/>
          <w:color w:val="02083C" w:themeColor="background1"/>
        </w:rPr>
      </w:pPr>
      <w:r w:rsidRPr="007241C7">
        <w:rPr>
          <w:rFonts w:cs="Arial"/>
          <w:color w:val="02083C" w:themeColor="background1"/>
        </w:rPr>
        <w:t>Trust is gained in the way information is handled</w:t>
      </w:r>
    </w:p>
    <w:p w14:paraId="02B328C7" w14:textId="77777777" w:rsidR="00226939" w:rsidRDefault="00226939" w:rsidP="00A31409">
      <w:pPr>
        <w:spacing w:after="120"/>
        <w:jc w:val="both"/>
        <w:rPr>
          <w:rFonts w:cs="Arial"/>
          <w:color w:val="02083C" w:themeColor="background1"/>
        </w:rPr>
      </w:pPr>
      <w:r w:rsidRPr="007241C7">
        <w:rPr>
          <w:rFonts w:cs="Arial"/>
          <w:color w:val="02083C" w:themeColor="background1"/>
        </w:rPr>
        <w:t xml:space="preserve">All personal identifiable information shall be accessed, stored and disposed of securely. The assessment provider must also ensure that all personal information is always kept secure and protected against unauthorised/unlawful or accidental loss, damage or disclosure. </w:t>
      </w:r>
    </w:p>
    <w:p w14:paraId="2E301D21" w14:textId="77777777" w:rsidR="00B3659F" w:rsidRPr="007241C7" w:rsidRDefault="00B3659F" w:rsidP="00A31409">
      <w:pPr>
        <w:spacing w:after="120"/>
        <w:jc w:val="both"/>
        <w:rPr>
          <w:rFonts w:cs="Arial"/>
          <w:color w:val="02083C" w:themeColor="background1"/>
        </w:rPr>
      </w:pPr>
    </w:p>
    <w:p w14:paraId="06DA55BC" w14:textId="77777777" w:rsidR="00226939" w:rsidRPr="007241C7" w:rsidRDefault="00226939" w:rsidP="00A31409">
      <w:pPr>
        <w:pStyle w:val="Heading2"/>
        <w:numPr>
          <w:ilvl w:val="1"/>
          <w:numId w:val="1"/>
        </w:numPr>
        <w:spacing w:before="120"/>
        <w:jc w:val="both"/>
        <w:rPr>
          <w:color w:val="02083C" w:themeColor="background1"/>
        </w:rPr>
      </w:pPr>
      <w:bookmarkStart w:id="1061" w:name="_Toc68010674"/>
      <w:bookmarkStart w:id="1062" w:name="_Toc68010897"/>
      <w:bookmarkStart w:id="1063" w:name="_Toc68091914"/>
      <w:bookmarkStart w:id="1064" w:name="_Toc68094373"/>
      <w:bookmarkStart w:id="1065" w:name="_Toc68094452"/>
      <w:bookmarkStart w:id="1066" w:name="_Toc68094531"/>
      <w:bookmarkStart w:id="1067" w:name="_Toc68094608"/>
      <w:bookmarkStart w:id="1068" w:name="_Toc68094685"/>
      <w:bookmarkStart w:id="1069" w:name="_Toc68094765"/>
      <w:bookmarkStart w:id="1070" w:name="_Toc68097580"/>
      <w:bookmarkStart w:id="1071" w:name="_Toc68097832"/>
      <w:bookmarkStart w:id="1072" w:name="_Toc68773862"/>
      <w:bookmarkStart w:id="1073" w:name="_Toc68783748"/>
      <w:bookmarkStart w:id="1074" w:name="_Toc68783862"/>
      <w:bookmarkStart w:id="1075" w:name="_Toc68783976"/>
      <w:bookmarkStart w:id="1076" w:name="_Toc68784090"/>
      <w:bookmarkStart w:id="1077" w:name="_Toc68784210"/>
      <w:bookmarkStart w:id="1078" w:name="_Toc68784353"/>
      <w:bookmarkStart w:id="1079" w:name="_Toc68784493"/>
      <w:bookmarkStart w:id="1080" w:name="_Toc68871762"/>
      <w:bookmarkStart w:id="1081" w:name="_Toc68880837"/>
      <w:bookmarkStart w:id="1082" w:name="_Toc67316355"/>
      <w:bookmarkStart w:id="1083" w:name="_Toc69280108"/>
      <w:bookmarkStart w:id="1084" w:name="_Toc69717966"/>
      <w:bookmarkStart w:id="1085" w:name="_Toc71282979"/>
      <w:bookmarkStart w:id="1086" w:name="_Toc71545199"/>
      <w:bookmarkStart w:id="1087" w:name="_Toc72141263"/>
      <w:bookmarkStart w:id="1088" w:name="_Toc74208624"/>
      <w:bookmarkStart w:id="1089" w:name="_Toc74571361"/>
      <w:bookmarkStart w:id="1090" w:name="_Toc179551613"/>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r w:rsidRPr="007241C7">
        <w:rPr>
          <w:color w:val="02083C" w:themeColor="background1"/>
        </w:rPr>
        <w:t>Harmful Information</w:t>
      </w:r>
      <w:bookmarkEnd w:id="1082"/>
      <w:bookmarkEnd w:id="1083"/>
      <w:bookmarkEnd w:id="1084"/>
      <w:bookmarkEnd w:id="1085"/>
      <w:bookmarkEnd w:id="1086"/>
      <w:bookmarkEnd w:id="1087"/>
      <w:bookmarkEnd w:id="1088"/>
      <w:bookmarkEnd w:id="1089"/>
      <w:bookmarkEnd w:id="1090"/>
    </w:p>
    <w:p w14:paraId="0117B025" w14:textId="77777777" w:rsidR="00226939" w:rsidRPr="007241C7" w:rsidRDefault="00226939" w:rsidP="00A31409">
      <w:pPr>
        <w:spacing w:after="120"/>
        <w:jc w:val="both"/>
        <w:rPr>
          <w:rFonts w:cs="Arial"/>
          <w:color w:val="02083C" w:themeColor="background1"/>
          <w:szCs w:val="22"/>
        </w:rPr>
      </w:pPr>
      <w:r w:rsidRPr="007241C7">
        <w:rPr>
          <w:rFonts w:cs="Arial"/>
          <w:color w:val="02083C" w:themeColor="background1"/>
        </w:rPr>
        <w:t xml:space="preserve">There may be times in advance of, during or after the assessment when unexpected findings come to light of which the applicant is unaware, and which could have a </w:t>
      </w:r>
      <w:r w:rsidRPr="007241C7">
        <w:rPr>
          <w:rFonts w:cs="Arial"/>
          <w:color w:val="02083C" w:themeColor="background1"/>
          <w:szCs w:val="22"/>
        </w:rPr>
        <w:t>detrimental effect on the health of the applicant if made aware. In all assessments and on all forms, the HCP must check for any information which could be seriously harmful to an applicant’s health if it were disclosed to them. This is classed as “harmful information” and is the only information that can be withheld from the applicant legally. For example, a poor prognosis that is unknown to the applicant or a diagnosis of a psychotic illness of an applicant who lacks insight into their condition. </w:t>
      </w:r>
    </w:p>
    <w:p w14:paraId="04CD1A51" w14:textId="77777777" w:rsidR="00226939" w:rsidRPr="007241C7" w:rsidRDefault="00226939" w:rsidP="00A31409">
      <w:pPr>
        <w:spacing w:after="120"/>
        <w:jc w:val="both"/>
        <w:textAlignment w:val="baseline"/>
        <w:rPr>
          <w:rFonts w:cs="Arial"/>
          <w:color w:val="02083C" w:themeColor="background1"/>
          <w:szCs w:val="22"/>
          <w:lang w:eastAsia="en-GB"/>
        </w:rPr>
      </w:pPr>
      <w:r w:rsidRPr="007241C7">
        <w:rPr>
          <w:rFonts w:cs="Arial"/>
          <w:color w:val="02083C" w:themeColor="background1"/>
          <w:szCs w:val="22"/>
          <w:lang w:eastAsia="en-GB"/>
        </w:rPr>
        <w:t xml:space="preserve">In such circumstances, the HCP must complete TPDPS2 (appendix E) by completing the following: </w:t>
      </w:r>
    </w:p>
    <w:p w14:paraId="4B77429C" w14:textId="77777777" w:rsidR="00226939" w:rsidRPr="00D075BF" w:rsidRDefault="00226939" w:rsidP="00A31409">
      <w:pPr>
        <w:pStyle w:val="ListParagraph"/>
        <w:numPr>
          <w:ilvl w:val="0"/>
          <w:numId w:val="87"/>
        </w:numPr>
        <w:spacing w:after="120"/>
        <w:jc w:val="both"/>
        <w:textAlignment w:val="baseline"/>
        <w:rPr>
          <w:rFonts w:cs="Arial"/>
          <w:color w:val="02083C" w:themeColor="background1"/>
          <w:szCs w:val="22"/>
          <w:lang w:eastAsia="en-GB"/>
        </w:rPr>
      </w:pPr>
      <w:r w:rsidRPr="00D075BF">
        <w:rPr>
          <w:rFonts w:cs="Arial"/>
          <w:color w:val="02083C" w:themeColor="background1"/>
          <w:szCs w:val="22"/>
          <w:lang w:eastAsia="en-GB"/>
        </w:rPr>
        <w:t>Identify where harmful information has been identified within the assessment process </w:t>
      </w:r>
    </w:p>
    <w:p w14:paraId="39432DF3" w14:textId="77777777" w:rsidR="00226939" w:rsidRPr="00D075BF" w:rsidRDefault="00226939" w:rsidP="00A31409">
      <w:pPr>
        <w:pStyle w:val="ListParagraph"/>
        <w:numPr>
          <w:ilvl w:val="0"/>
          <w:numId w:val="87"/>
        </w:numPr>
        <w:spacing w:after="120"/>
        <w:jc w:val="both"/>
        <w:textAlignment w:val="baseline"/>
        <w:rPr>
          <w:rFonts w:cs="Arial"/>
          <w:color w:val="02083C" w:themeColor="background1"/>
          <w:lang w:eastAsia="en-GB"/>
        </w:rPr>
      </w:pPr>
      <w:r w:rsidRPr="00D075BF">
        <w:rPr>
          <w:rFonts w:cs="Arial"/>
          <w:color w:val="02083C" w:themeColor="background1"/>
          <w:lang w:eastAsia="en-GB"/>
        </w:rPr>
        <w:t>Omit any information within the TPDPS1 that is considered harmful and replace with a non-specific statement that does not disclose the harmful information</w:t>
      </w:r>
    </w:p>
    <w:p w14:paraId="6146A49C" w14:textId="77777777" w:rsidR="00226939" w:rsidRPr="00D075BF" w:rsidRDefault="00226939" w:rsidP="00A31409">
      <w:pPr>
        <w:pStyle w:val="ListParagraph"/>
        <w:numPr>
          <w:ilvl w:val="0"/>
          <w:numId w:val="87"/>
        </w:numPr>
        <w:spacing w:after="120"/>
        <w:jc w:val="both"/>
        <w:textAlignment w:val="baseline"/>
        <w:rPr>
          <w:rFonts w:cs="Arial"/>
          <w:color w:val="02083C" w:themeColor="background1"/>
          <w:szCs w:val="22"/>
          <w:lang w:eastAsia="en-GB"/>
        </w:rPr>
      </w:pPr>
      <w:r w:rsidRPr="00D075BF">
        <w:rPr>
          <w:rFonts w:cs="Arial"/>
          <w:color w:val="02083C" w:themeColor="background1"/>
          <w:szCs w:val="22"/>
          <w:lang w:eastAsia="en-GB"/>
        </w:rPr>
        <w:t>Do not refer to the TPDPS2, within the TPDPS1</w:t>
      </w:r>
    </w:p>
    <w:p w14:paraId="6E25CCA3" w14:textId="77777777" w:rsidR="00226939" w:rsidRPr="00D075BF" w:rsidRDefault="00226939" w:rsidP="00A31409">
      <w:pPr>
        <w:pStyle w:val="ListParagraph"/>
        <w:numPr>
          <w:ilvl w:val="0"/>
          <w:numId w:val="87"/>
        </w:numPr>
        <w:spacing w:after="120"/>
        <w:jc w:val="both"/>
        <w:textAlignment w:val="baseline"/>
        <w:rPr>
          <w:rFonts w:cs="Arial"/>
          <w:color w:val="02083C" w:themeColor="background1"/>
          <w:szCs w:val="22"/>
          <w:lang w:eastAsia="en-GB"/>
        </w:rPr>
      </w:pPr>
      <w:r w:rsidRPr="00D075BF">
        <w:rPr>
          <w:rFonts w:cs="Arial"/>
          <w:color w:val="02083C" w:themeColor="background1"/>
          <w:szCs w:val="22"/>
          <w:lang w:eastAsia="en-GB"/>
        </w:rPr>
        <w:t>Write the relevant heading and subsequent information in TPDPS2, where harmful information has been removed from the TPDPS1.</w:t>
      </w:r>
    </w:p>
    <w:p w14:paraId="3B286C7F" w14:textId="77777777" w:rsidR="00226939" w:rsidRPr="007241C7" w:rsidRDefault="00226939" w:rsidP="00A31409">
      <w:pPr>
        <w:spacing w:after="120"/>
        <w:jc w:val="both"/>
        <w:textAlignment w:val="baseline"/>
        <w:rPr>
          <w:rFonts w:cs="Arial"/>
          <w:color w:val="02083C" w:themeColor="background1"/>
          <w:sz w:val="18"/>
          <w:szCs w:val="18"/>
          <w:lang w:eastAsia="en-GB"/>
        </w:rPr>
      </w:pPr>
    </w:p>
    <w:p w14:paraId="18D7118A" w14:textId="77777777" w:rsidR="00226939" w:rsidRPr="007241C7" w:rsidRDefault="00226939" w:rsidP="000072F1">
      <w:pPr>
        <w:pStyle w:val="Heading2"/>
        <w:numPr>
          <w:ilvl w:val="1"/>
          <w:numId w:val="1"/>
        </w:numPr>
        <w:spacing w:before="120"/>
        <w:jc w:val="both"/>
        <w:rPr>
          <w:color w:val="02083C" w:themeColor="background1"/>
        </w:rPr>
      </w:pPr>
      <w:bookmarkStart w:id="1091" w:name="_Toc67316356"/>
      <w:bookmarkStart w:id="1092" w:name="_Toc69280109"/>
      <w:bookmarkStart w:id="1093" w:name="_Toc69717967"/>
      <w:bookmarkStart w:id="1094" w:name="_Toc71282980"/>
      <w:bookmarkStart w:id="1095" w:name="_Toc71545200"/>
      <w:bookmarkStart w:id="1096" w:name="_Toc72141264"/>
      <w:bookmarkStart w:id="1097" w:name="_Toc74208625"/>
      <w:bookmarkStart w:id="1098" w:name="_Toc74571362"/>
      <w:bookmarkStart w:id="1099" w:name="_Toc179551614"/>
      <w:r w:rsidRPr="007241C7">
        <w:rPr>
          <w:color w:val="02083C" w:themeColor="background1"/>
        </w:rPr>
        <w:t>Unexpected Findings</w:t>
      </w:r>
      <w:bookmarkEnd w:id="1091"/>
      <w:bookmarkEnd w:id="1092"/>
      <w:bookmarkEnd w:id="1093"/>
      <w:bookmarkEnd w:id="1094"/>
      <w:bookmarkEnd w:id="1095"/>
      <w:bookmarkEnd w:id="1096"/>
      <w:bookmarkEnd w:id="1097"/>
      <w:bookmarkEnd w:id="1098"/>
      <w:bookmarkEnd w:id="1099"/>
    </w:p>
    <w:p w14:paraId="0DC8A6F7"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rPr>
        <w:t xml:space="preserve">There may be occasions when the HCP is made aware of information that should be reported to a suitable person responsible for the applicant’s care. For example, if it is identified that the applicant has a significant undiagnosed medical </w:t>
      </w:r>
      <w:r w:rsidRPr="007241C7">
        <w:rPr>
          <w:rFonts w:cs="Arial"/>
          <w:color w:val="02083C" w:themeColor="background1"/>
          <w:szCs w:val="22"/>
        </w:rPr>
        <w:t>condition. This is usually the applicant’s GP.</w:t>
      </w:r>
    </w:p>
    <w:p w14:paraId="65B9FE50"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 xml:space="preserve">The HCP has a duty to maintain the confidentiality of the information obtained during the assessment. Therefore, the HCP must seek consent to inform the GP of the unexpected finding from the applicant explaining what information will be shared and why. </w:t>
      </w:r>
    </w:p>
    <w:p w14:paraId="2B5E1FD3"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If the applicant agrees, the HCP should complete and send the relevant referral form to the applicant’s GP as soon as is reasonably practicable. If the unexpected finding is of a life-threatening nature, the HCP must seek the applicant’s consent to telephone the GP and/or call an ambulance if appropriate. If required to make such a telephone call this must be followed up with a written notification to the GP as soon as possible.</w:t>
      </w:r>
    </w:p>
    <w:p w14:paraId="54F7B68C"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If the HCP </w:t>
      </w:r>
      <w:r w:rsidRPr="7799CE79">
        <w:rPr>
          <w:rFonts w:cs="Arial"/>
          <w:color w:val="02083C" w:themeColor="background1"/>
        </w:rPr>
        <w:t xml:space="preserve">has sought consent but the applicant has declined consent, the HCP must use their clinical judgement as to whether the situation is sufficiently serious to warrant breaking confidentiality to contact emergency services or the GP without the applicant’s consent. </w:t>
      </w:r>
      <w:r w:rsidRPr="007241C7">
        <w:rPr>
          <w:rFonts w:cs="Arial"/>
          <w:color w:val="02083C" w:themeColor="background1"/>
        </w:rPr>
        <w:t>The HCP should act within their professional standards guidelines and be able to justify their actions.</w:t>
      </w:r>
    </w:p>
    <w:p w14:paraId="3E22EAFB" w14:textId="77777777" w:rsidR="00226939" w:rsidRPr="007241C7" w:rsidRDefault="00226939" w:rsidP="000072F1">
      <w:pPr>
        <w:spacing w:after="120"/>
        <w:jc w:val="both"/>
        <w:rPr>
          <w:rFonts w:cs="Arial"/>
          <w:color w:val="02083C" w:themeColor="background1"/>
        </w:rPr>
      </w:pPr>
    </w:p>
    <w:p w14:paraId="5C9D7C05" w14:textId="77777777" w:rsidR="00226939" w:rsidRPr="007241C7" w:rsidRDefault="00226939" w:rsidP="000072F1">
      <w:pPr>
        <w:pStyle w:val="Heading2"/>
        <w:numPr>
          <w:ilvl w:val="1"/>
          <w:numId w:val="1"/>
        </w:numPr>
        <w:spacing w:before="120"/>
        <w:jc w:val="both"/>
        <w:rPr>
          <w:color w:val="02083C" w:themeColor="background1"/>
        </w:rPr>
      </w:pPr>
      <w:bookmarkStart w:id="1100" w:name="_Toc74208626"/>
      <w:bookmarkStart w:id="1101" w:name="_Toc74571363"/>
      <w:bookmarkStart w:id="1102" w:name="_Toc179551615"/>
      <w:r w:rsidRPr="007241C7">
        <w:rPr>
          <w:color w:val="02083C" w:themeColor="background1"/>
        </w:rPr>
        <w:t>Safeguarding</w:t>
      </w:r>
      <w:bookmarkEnd w:id="1100"/>
      <w:bookmarkEnd w:id="1101"/>
      <w:bookmarkEnd w:id="1102"/>
      <w:r w:rsidRPr="007241C7">
        <w:rPr>
          <w:color w:val="02083C" w:themeColor="background1"/>
        </w:rPr>
        <w:t xml:space="preserve"> </w:t>
      </w:r>
    </w:p>
    <w:p w14:paraId="20ABA7AE"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There may be occasions whereby an HCP is made aware of allegations or evidence to suggest a safeguarding referral may be required. For example, an applicant may express they are subject to abuse or being neglected. </w:t>
      </w:r>
      <w:r w:rsidRPr="103496A9">
        <w:rPr>
          <w:rFonts w:cs="Arial"/>
          <w:color w:val="02083C" w:themeColor="background1"/>
        </w:rPr>
        <w:t>The</w:t>
      </w:r>
      <w:r w:rsidRPr="007241C7">
        <w:rPr>
          <w:rFonts w:cs="Arial"/>
          <w:color w:val="02083C" w:themeColor="background1"/>
        </w:rPr>
        <w:t xml:space="preserve"> AP </w:t>
      </w:r>
      <w:r w:rsidRPr="5C88C6AE">
        <w:rPr>
          <w:rFonts w:cs="Arial"/>
          <w:color w:val="02083C" w:themeColor="background1"/>
        </w:rPr>
        <w:t>must</w:t>
      </w:r>
      <w:r w:rsidRPr="007241C7">
        <w:rPr>
          <w:rFonts w:cs="Arial"/>
          <w:color w:val="02083C" w:themeColor="background1"/>
        </w:rPr>
        <w:t xml:space="preserve"> apply a safeguarding</w:t>
      </w:r>
      <w:r w:rsidRPr="5DB4045F">
        <w:rPr>
          <w:rFonts w:cs="Arial"/>
          <w:color w:val="02083C" w:themeColor="background1"/>
        </w:rPr>
        <w:t xml:space="preserve"> approach</w:t>
      </w:r>
      <w:r w:rsidRPr="007241C7">
        <w:rPr>
          <w:rFonts w:cs="Arial"/>
          <w:color w:val="02083C" w:themeColor="background1"/>
        </w:rPr>
        <w:t xml:space="preserve"> to protect the needs of anyone they encounter within the assessment process and engage with relevant external authorities such as the police, </w:t>
      </w:r>
      <w:r w:rsidRPr="54895360">
        <w:rPr>
          <w:rFonts w:cs="Arial"/>
          <w:color w:val="02083C" w:themeColor="background1"/>
        </w:rPr>
        <w:t>Health and Social Care Trusts</w:t>
      </w:r>
      <w:r w:rsidRPr="007241C7">
        <w:rPr>
          <w:rFonts w:cs="Arial"/>
          <w:color w:val="02083C" w:themeColor="background1"/>
        </w:rPr>
        <w:t xml:space="preserve"> or </w:t>
      </w:r>
      <w:r w:rsidRPr="50A93F8E">
        <w:rPr>
          <w:rFonts w:cs="Arial"/>
          <w:color w:val="02083C" w:themeColor="background1"/>
        </w:rPr>
        <w:t>their safeguarding</w:t>
      </w:r>
      <w:r w:rsidRPr="007241C7">
        <w:rPr>
          <w:rFonts w:cs="Arial"/>
          <w:color w:val="02083C" w:themeColor="background1"/>
        </w:rPr>
        <w:t xml:space="preserve"> teams when indicated. </w:t>
      </w:r>
    </w:p>
    <w:p w14:paraId="744C8C35" w14:textId="77777777" w:rsidR="00226939" w:rsidRPr="007241C7" w:rsidRDefault="00226939" w:rsidP="000072F1">
      <w:pPr>
        <w:spacing w:after="120"/>
        <w:jc w:val="both"/>
        <w:rPr>
          <w:rFonts w:cs="Arial"/>
          <w:color w:val="02083C" w:themeColor="background1"/>
        </w:rPr>
      </w:pPr>
      <w:r w:rsidRPr="15E87E82">
        <w:rPr>
          <w:rFonts w:cs="Arial"/>
          <w:color w:val="02083C" w:themeColor="background1"/>
        </w:rPr>
        <w:t xml:space="preserve">Safeguarding procedures intended for the use by all organisations working with, or providing services to, adults across all sectors in </w:t>
      </w:r>
      <w:r w:rsidRPr="5DF35E13">
        <w:rPr>
          <w:rFonts w:cs="Arial"/>
          <w:color w:val="02083C" w:themeColor="background1"/>
        </w:rPr>
        <w:t>Northern Ireland</w:t>
      </w:r>
      <w:r w:rsidRPr="537F5D68">
        <w:rPr>
          <w:rFonts w:cs="Arial"/>
          <w:color w:val="02083C" w:themeColor="background1"/>
        </w:rPr>
        <w:t xml:space="preserve"> </w:t>
      </w:r>
      <w:r w:rsidRPr="62BF4752">
        <w:rPr>
          <w:rFonts w:cs="Arial"/>
          <w:color w:val="02083C" w:themeColor="background1"/>
        </w:rPr>
        <w:t xml:space="preserve">are </w:t>
      </w:r>
      <w:r w:rsidRPr="0D378A3E">
        <w:rPr>
          <w:rFonts w:cs="Arial"/>
          <w:color w:val="02083C" w:themeColor="background1"/>
        </w:rPr>
        <w:t xml:space="preserve">set out in the Health and Social Care </w:t>
      </w:r>
      <w:r w:rsidRPr="0257569E">
        <w:rPr>
          <w:rFonts w:cs="Arial"/>
          <w:color w:val="02083C" w:themeColor="background1"/>
        </w:rPr>
        <w:t>Board’s</w:t>
      </w:r>
      <w:r w:rsidRPr="4342F9B7">
        <w:rPr>
          <w:rFonts w:cs="Arial"/>
          <w:color w:val="02083C" w:themeColor="background1"/>
        </w:rPr>
        <w:t xml:space="preserve"> </w:t>
      </w:r>
      <w:r w:rsidRPr="5BB80447">
        <w:rPr>
          <w:rFonts w:cs="Arial"/>
          <w:color w:val="02083C" w:themeColor="background1"/>
        </w:rPr>
        <w:t xml:space="preserve">Adult Safeguarding </w:t>
      </w:r>
      <w:r w:rsidRPr="55BA8463">
        <w:rPr>
          <w:rFonts w:cs="Arial"/>
          <w:color w:val="02083C" w:themeColor="background1"/>
        </w:rPr>
        <w:t xml:space="preserve">Operational </w:t>
      </w:r>
      <w:r w:rsidRPr="401CF96E">
        <w:rPr>
          <w:rFonts w:cs="Arial"/>
          <w:color w:val="02083C" w:themeColor="background1"/>
        </w:rPr>
        <w:t xml:space="preserve">Procedures </w:t>
      </w:r>
      <w:r w:rsidRPr="1503FE28">
        <w:rPr>
          <w:rFonts w:cs="Arial"/>
          <w:color w:val="02083C" w:themeColor="background1"/>
        </w:rPr>
        <w:t>(</w:t>
      </w:r>
      <w:r w:rsidRPr="06656411">
        <w:rPr>
          <w:rFonts w:cs="Arial"/>
          <w:color w:val="02083C" w:themeColor="background1"/>
        </w:rPr>
        <w:t xml:space="preserve">2016). </w:t>
      </w:r>
      <w:r w:rsidRPr="7D94BBAA">
        <w:rPr>
          <w:rFonts w:cs="Arial"/>
          <w:color w:val="02083C" w:themeColor="background1"/>
        </w:rPr>
        <w:t>A similar approach is to be taken if there is a safeguarding concern relating to children and young people.</w:t>
      </w:r>
    </w:p>
    <w:p w14:paraId="37ABD0D4" w14:textId="77777777" w:rsidR="00226939" w:rsidRPr="007241C7" w:rsidRDefault="00226939" w:rsidP="000072F1">
      <w:pPr>
        <w:spacing w:after="120"/>
        <w:jc w:val="both"/>
        <w:rPr>
          <w:rFonts w:cs="Arial"/>
          <w:color w:val="02083C" w:themeColor="background1"/>
        </w:rPr>
      </w:pPr>
      <w:r w:rsidRPr="3E1AC624">
        <w:rPr>
          <w:rFonts w:cs="Arial"/>
          <w:color w:val="02083C" w:themeColor="background1"/>
        </w:rPr>
        <w:t xml:space="preserve">Jurisdictions outside Northern Ireland will have </w:t>
      </w:r>
      <w:r w:rsidRPr="4EE60EE6">
        <w:rPr>
          <w:rFonts w:cs="Arial"/>
          <w:color w:val="02083C" w:themeColor="background1"/>
        </w:rPr>
        <w:t xml:space="preserve">their own policies and procedures for the </w:t>
      </w:r>
      <w:r w:rsidRPr="40FCFE6E">
        <w:rPr>
          <w:rFonts w:cs="Arial"/>
          <w:color w:val="02083C" w:themeColor="background1"/>
        </w:rPr>
        <w:t xml:space="preserve">safeguarding of children and vulnerable </w:t>
      </w:r>
      <w:r w:rsidR="00EF4384" w:rsidRPr="40FCFE6E">
        <w:rPr>
          <w:rFonts w:cs="Arial"/>
          <w:color w:val="02083C" w:themeColor="background1"/>
        </w:rPr>
        <w:t>adults,</w:t>
      </w:r>
      <w:r w:rsidRPr="3E1AC624">
        <w:rPr>
          <w:rFonts w:cs="Arial"/>
          <w:color w:val="02083C" w:themeColor="background1"/>
        </w:rPr>
        <w:t xml:space="preserve"> </w:t>
      </w:r>
      <w:r w:rsidRPr="43F891E6">
        <w:rPr>
          <w:rFonts w:cs="Arial"/>
          <w:color w:val="02083C" w:themeColor="background1"/>
        </w:rPr>
        <w:t xml:space="preserve">and it </w:t>
      </w:r>
      <w:r w:rsidRPr="5BC9BBF2">
        <w:rPr>
          <w:rFonts w:cs="Arial"/>
          <w:color w:val="02083C" w:themeColor="background1"/>
        </w:rPr>
        <w:t xml:space="preserve">is </w:t>
      </w:r>
      <w:r w:rsidRPr="43F891E6">
        <w:rPr>
          <w:rFonts w:cs="Arial"/>
          <w:color w:val="02083C" w:themeColor="background1"/>
        </w:rPr>
        <w:t xml:space="preserve">important that </w:t>
      </w:r>
      <w:r w:rsidRPr="1906D2A6">
        <w:rPr>
          <w:rFonts w:cs="Arial"/>
          <w:color w:val="02083C" w:themeColor="background1"/>
        </w:rPr>
        <w:t>these are adhered to.</w:t>
      </w:r>
      <w:r w:rsidRPr="43F891E6">
        <w:rPr>
          <w:rFonts w:cs="Arial"/>
          <w:color w:val="02083C" w:themeColor="background1"/>
        </w:rPr>
        <w:t xml:space="preserve"> </w:t>
      </w:r>
    </w:p>
    <w:p w14:paraId="55772D5B" w14:textId="77777777" w:rsidR="00226939" w:rsidRPr="007241C7" w:rsidRDefault="00226939" w:rsidP="000072F1">
      <w:pPr>
        <w:spacing w:after="120"/>
        <w:jc w:val="both"/>
        <w:rPr>
          <w:rFonts w:cs="Arial"/>
          <w:color w:val="02083C" w:themeColor="background1"/>
        </w:rPr>
      </w:pPr>
    </w:p>
    <w:p w14:paraId="5813DBD1" w14:textId="77777777" w:rsidR="00226939" w:rsidRPr="007241C7" w:rsidRDefault="00226939" w:rsidP="000072F1">
      <w:pPr>
        <w:pStyle w:val="Heading2"/>
        <w:numPr>
          <w:ilvl w:val="1"/>
          <w:numId w:val="1"/>
        </w:numPr>
        <w:spacing w:before="120"/>
        <w:jc w:val="both"/>
        <w:rPr>
          <w:color w:val="02083C" w:themeColor="background1"/>
        </w:rPr>
      </w:pPr>
      <w:bookmarkStart w:id="1103" w:name="_Toc71898212"/>
      <w:bookmarkStart w:id="1104" w:name="_Toc71902151"/>
      <w:bookmarkStart w:id="1105" w:name="_Toc72135941"/>
      <w:bookmarkStart w:id="1106" w:name="_Toc72136125"/>
      <w:bookmarkStart w:id="1107" w:name="_Toc71898213"/>
      <w:bookmarkStart w:id="1108" w:name="_Toc71902152"/>
      <w:bookmarkStart w:id="1109" w:name="_Toc72135942"/>
      <w:bookmarkStart w:id="1110" w:name="_Toc72136126"/>
      <w:bookmarkStart w:id="1111" w:name="_Toc71898214"/>
      <w:bookmarkStart w:id="1112" w:name="_Toc71902153"/>
      <w:bookmarkStart w:id="1113" w:name="_Toc72135943"/>
      <w:bookmarkStart w:id="1114" w:name="_Toc72136127"/>
      <w:bookmarkStart w:id="1115" w:name="_Toc71898215"/>
      <w:bookmarkStart w:id="1116" w:name="_Toc71902154"/>
      <w:bookmarkStart w:id="1117" w:name="_Toc72135944"/>
      <w:bookmarkStart w:id="1118" w:name="_Toc72136128"/>
      <w:bookmarkStart w:id="1119" w:name="_Toc71898216"/>
      <w:bookmarkStart w:id="1120" w:name="_Toc71902155"/>
      <w:bookmarkStart w:id="1121" w:name="_Toc72135945"/>
      <w:bookmarkStart w:id="1122" w:name="_Toc72136129"/>
      <w:bookmarkStart w:id="1123" w:name="_Toc71898217"/>
      <w:bookmarkStart w:id="1124" w:name="_Toc71902156"/>
      <w:bookmarkStart w:id="1125" w:name="_Toc72135946"/>
      <w:bookmarkStart w:id="1126" w:name="_Toc72136130"/>
      <w:bookmarkStart w:id="1127" w:name="_Toc71898218"/>
      <w:bookmarkStart w:id="1128" w:name="_Toc71902157"/>
      <w:bookmarkStart w:id="1129" w:name="_Toc72135947"/>
      <w:bookmarkStart w:id="1130" w:name="_Toc72136131"/>
      <w:bookmarkStart w:id="1131" w:name="_Toc71898219"/>
      <w:bookmarkStart w:id="1132" w:name="_Toc71902158"/>
      <w:bookmarkStart w:id="1133" w:name="_Toc72135948"/>
      <w:bookmarkStart w:id="1134" w:name="_Toc72136132"/>
      <w:bookmarkStart w:id="1135" w:name="_Toc69717969"/>
      <w:bookmarkStart w:id="1136" w:name="_Toc71282982"/>
      <w:bookmarkStart w:id="1137" w:name="_Toc71545202"/>
      <w:bookmarkStart w:id="1138" w:name="_Toc72141265"/>
      <w:bookmarkStart w:id="1139" w:name="_Toc74208627"/>
      <w:bookmarkStart w:id="1140" w:name="_Toc74571364"/>
      <w:bookmarkStart w:id="1141" w:name="_Toc179551616"/>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r w:rsidRPr="007241C7">
        <w:rPr>
          <w:color w:val="02083C" w:themeColor="background1"/>
        </w:rPr>
        <w:t>Unauthorised Recording</w:t>
      </w:r>
      <w:bookmarkEnd w:id="1135"/>
      <w:bookmarkEnd w:id="1136"/>
      <w:bookmarkEnd w:id="1137"/>
      <w:bookmarkEnd w:id="1138"/>
      <w:bookmarkEnd w:id="1139"/>
      <w:bookmarkEnd w:id="1140"/>
      <w:bookmarkEnd w:id="1141"/>
    </w:p>
    <w:p w14:paraId="0CE4C003" w14:textId="77777777" w:rsidR="00226939" w:rsidRPr="007241C7" w:rsidRDefault="00226939" w:rsidP="000072F1">
      <w:pPr>
        <w:spacing w:after="120"/>
        <w:jc w:val="both"/>
        <w:rPr>
          <w:rFonts w:cs="Arial"/>
          <w:color w:val="02083C" w:themeColor="background1"/>
          <w:shd w:val="clear" w:color="auto" w:fill="FFFFFF"/>
        </w:rPr>
      </w:pPr>
      <w:r w:rsidRPr="44B62D4C">
        <w:rPr>
          <w:rFonts w:cs="Arial"/>
          <w:color w:val="02083C" w:themeColor="background1"/>
          <w:shd w:val="clear" w:color="auto" w:fill="FFFFFF"/>
        </w:rPr>
        <w:t>If the HCP suspects that the applicant/</w:t>
      </w:r>
      <w:r w:rsidR="00191A24">
        <w:rPr>
          <w:rFonts w:cs="Arial"/>
          <w:color w:val="02083C" w:themeColor="background1"/>
          <w:shd w:val="clear" w:color="auto" w:fill="FFFFFF"/>
        </w:rPr>
        <w:t>authorised representative</w:t>
      </w:r>
      <w:r w:rsidR="00191A24" w:rsidRPr="44B62D4C">
        <w:rPr>
          <w:rFonts w:cs="Arial"/>
          <w:color w:val="02083C" w:themeColor="background1"/>
          <w:shd w:val="clear" w:color="auto" w:fill="FFFFFF"/>
        </w:rPr>
        <w:t xml:space="preserve"> </w:t>
      </w:r>
      <w:r w:rsidRPr="44B62D4C">
        <w:rPr>
          <w:rFonts w:cs="Arial"/>
          <w:color w:val="02083C" w:themeColor="background1"/>
          <w:shd w:val="clear" w:color="auto" w:fill="FFFFFF"/>
        </w:rPr>
        <w:t>is covertly recording the assessment, the applicant/</w:t>
      </w:r>
      <w:r w:rsidR="00191A24" w:rsidRPr="00191A24">
        <w:rPr>
          <w:rFonts w:cs="Arial"/>
          <w:color w:val="02083C" w:themeColor="background1"/>
          <w:shd w:val="clear" w:color="auto" w:fill="FFFFFF"/>
        </w:rPr>
        <w:t xml:space="preserve"> </w:t>
      </w:r>
      <w:r w:rsidR="00191A24">
        <w:rPr>
          <w:rFonts w:cs="Arial"/>
          <w:color w:val="02083C" w:themeColor="background1"/>
          <w:shd w:val="clear" w:color="auto" w:fill="FFFFFF"/>
        </w:rPr>
        <w:t>authorised representative</w:t>
      </w:r>
      <w:r w:rsidRPr="44B62D4C">
        <w:rPr>
          <w:rFonts w:cs="Arial"/>
          <w:color w:val="02083C" w:themeColor="background1"/>
          <w:shd w:val="clear" w:color="auto" w:fill="FFFFFF"/>
        </w:rPr>
        <w:t xml:space="preserve"> must be asked to stop recording. If the applicant/</w:t>
      </w:r>
      <w:r w:rsidR="00191A24" w:rsidRPr="00191A24">
        <w:rPr>
          <w:rFonts w:cs="Arial"/>
          <w:color w:val="02083C" w:themeColor="background1"/>
          <w:shd w:val="clear" w:color="auto" w:fill="FFFFFF"/>
        </w:rPr>
        <w:t xml:space="preserve"> </w:t>
      </w:r>
      <w:r w:rsidR="00191A24">
        <w:rPr>
          <w:rFonts w:cs="Arial"/>
          <w:color w:val="02083C" w:themeColor="background1"/>
          <w:shd w:val="clear" w:color="auto" w:fill="FFFFFF"/>
        </w:rPr>
        <w:t>authorised representative</w:t>
      </w:r>
      <w:r w:rsidRPr="44B62D4C">
        <w:rPr>
          <w:rFonts w:cs="Arial"/>
          <w:color w:val="02083C" w:themeColor="background1"/>
          <w:shd w:val="clear" w:color="auto" w:fill="FFFFFF"/>
        </w:rPr>
        <w:t xml:space="preserve"> declines, the assessment must be terminated, and the case should be returned to the </w:t>
      </w:r>
      <w:r w:rsidRPr="44B62D4C">
        <w:rPr>
          <w:rFonts w:cs="Arial"/>
          <w:color w:val="02083C" w:themeColor="background1"/>
        </w:rPr>
        <w:t>VPB</w:t>
      </w:r>
      <w:r w:rsidRPr="44B62D4C">
        <w:rPr>
          <w:rFonts w:cs="Arial"/>
          <w:color w:val="02083C" w:themeColor="background1"/>
          <w:shd w:val="clear" w:color="auto" w:fill="FFFFFF"/>
        </w:rPr>
        <w:t> with the reason.</w:t>
      </w:r>
    </w:p>
    <w:p w14:paraId="3EA6F9D3" w14:textId="77777777" w:rsidR="00226939" w:rsidRPr="007241C7" w:rsidRDefault="00226939" w:rsidP="000072F1">
      <w:pPr>
        <w:spacing w:after="120"/>
        <w:jc w:val="both"/>
        <w:rPr>
          <w:rFonts w:cs="Arial"/>
          <w:color w:val="02083C" w:themeColor="background1"/>
          <w:szCs w:val="22"/>
          <w:shd w:val="clear" w:color="auto" w:fill="FFFFFF"/>
        </w:rPr>
      </w:pPr>
      <w:r w:rsidRPr="007241C7">
        <w:rPr>
          <w:rFonts w:cs="Arial"/>
          <w:color w:val="02083C" w:themeColor="background1"/>
          <w:szCs w:val="22"/>
          <w:shd w:val="clear" w:color="auto" w:fill="FFFFFF"/>
        </w:rPr>
        <w:t xml:space="preserve">If the HCP suspects that </w:t>
      </w:r>
      <w:r w:rsidRPr="007241C7">
        <w:rPr>
          <w:rFonts w:cs="Arial"/>
          <w:i/>
          <w:iCs/>
          <w:color w:val="02083C" w:themeColor="background1"/>
          <w:szCs w:val="22"/>
          <w:shd w:val="clear" w:color="auto" w:fill="FFFFFF"/>
        </w:rPr>
        <w:t>a companion</w:t>
      </w:r>
      <w:r w:rsidRPr="007241C7">
        <w:rPr>
          <w:rFonts w:cs="Arial"/>
          <w:color w:val="02083C" w:themeColor="background1"/>
          <w:szCs w:val="22"/>
          <w:shd w:val="clear" w:color="auto" w:fill="FFFFFF"/>
        </w:rPr>
        <w:t xml:space="preserve"> is covertly recording the assessment, the companion must be asked to stop recording. If the companion declines, the applicant would be given the options:</w:t>
      </w:r>
    </w:p>
    <w:p w14:paraId="26CAD91D" w14:textId="77777777" w:rsidR="00226939" w:rsidRPr="007241C7" w:rsidRDefault="00226939" w:rsidP="001E32ED">
      <w:pPr>
        <w:numPr>
          <w:ilvl w:val="0"/>
          <w:numId w:val="52"/>
        </w:numPr>
        <w:spacing w:after="120"/>
        <w:contextualSpacing/>
        <w:jc w:val="both"/>
        <w:rPr>
          <w:rFonts w:cs="Arial"/>
          <w:color w:val="02083C" w:themeColor="background1"/>
          <w:szCs w:val="22"/>
          <w:shd w:val="clear" w:color="auto" w:fill="FFFFFF"/>
        </w:rPr>
      </w:pPr>
      <w:r w:rsidRPr="007241C7">
        <w:rPr>
          <w:rFonts w:cs="Arial"/>
          <w:color w:val="02083C" w:themeColor="background1"/>
          <w:szCs w:val="22"/>
          <w:shd w:val="clear" w:color="auto" w:fill="FFFFFF"/>
        </w:rPr>
        <w:t xml:space="preserve">Continue with the assessment without the companion </w:t>
      </w:r>
    </w:p>
    <w:p w14:paraId="4EF7EF9F" w14:textId="77777777" w:rsidR="00226939" w:rsidRPr="007241C7" w:rsidRDefault="00226939" w:rsidP="001E32ED">
      <w:pPr>
        <w:numPr>
          <w:ilvl w:val="0"/>
          <w:numId w:val="52"/>
        </w:numPr>
        <w:spacing w:after="120"/>
        <w:contextualSpacing/>
        <w:jc w:val="both"/>
        <w:rPr>
          <w:rFonts w:cs="Arial"/>
          <w:color w:val="02083C" w:themeColor="background1"/>
          <w:shd w:val="clear" w:color="auto" w:fill="FFFFFF"/>
        </w:rPr>
      </w:pPr>
      <w:r w:rsidRPr="44B62D4C">
        <w:rPr>
          <w:rFonts w:cs="Arial"/>
          <w:color w:val="02083C" w:themeColor="background1"/>
          <w:shd w:val="clear" w:color="auto" w:fill="FFFFFF"/>
        </w:rPr>
        <w:t>Terminate the assessment, and the case would be returned to the</w:t>
      </w:r>
      <w:r w:rsidR="00EF4384">
        <w:rPr>
          <w:rFonts w:cs="Arial"/>
          <w:color w:val="02083C" w:themeColor="background1"/>
          <w:shd w:val="clear" w:color="auto" w:fill="FFFFFF"/>
        </w:rPr>
        <w:t xml:space="preserve"> </w:t>
      </w:r>
      <w:r w:rsidRPr="44B62D4C">
        <w:rPr>
          <w:rFonts w:cs="Arial"/>
          <w:color w:val="02083C" w:themeColor="background1"/>
          <w:shd w:val="clear" w:color="auto" w:fill="FFFFFF"/>
        </w:rPr>
        <w:t>VPB with the reason given.</w:t>
      </w:r>
    </w:p>
    <w:p w14:paraId="18B0888C" w14:textId="77777777" w:rsidR="00226939" w:rsidRPr="007241C7" w:rsidRDefault="00226939" w:rsidP="000072F1">
      <w:pPr>
        <w:spacing w:after="120"/>
        <w:jc w:val="both"/>
        <w:rPr>
          <w:rFonts w:cs="Arial"/>
          <w:color w:val="02083C" w:themeColor="background1"/>
          <w:shd w:val="clear" w:color="auto" w:fill="FFFFFF"/>
        </w:rPr>
      </w:pPr>
      <w:r w:rsidRPr="44B62D4C">
        <w:rPr>
          <w:rFonts w:cs="Arial"/>
          <w:color w:val="02083C" w:themeColor="background1"/>
          <w:shd w:val="clear" w:color="auto" w:fill="FFFFFF"/>
        </w:rPr>
        <w:t>There is no statutory obligation for the assessment provider to provide audio recording.</w:t>
      </w:r>
    </w:p>
    <w:p w14:paraId="477317E9" w14:textId="77777777" w:rsidR="00226939" w:rsidRPr="007241C7" w:rsidRDefault="00226939" w:rsidP="000072F1">
      <w:pPr>
        <w:spacing w:after="120"/>
        <w:jc w:val="both"/>
        <w:rPr>
          <w:rFonts w:cs="Arial"/>
          <w:color w:val="02083C" w:themeColor="background1"/>
          <w:szCs w:val="22"/>
          <w:shd w:val="clear" w:color="auto" w:fill="FFFFFF"/>
        </w:rPr>
      </w:pPr>
    </w:p>
    <w:p w14:paraId="25691033" w14:textId="77777777" w:rsidR="00226939" w:rsidRPr="007241C7" w:rsidRDefault="00226939" w:rsidP="000072F1">
      <w:pPr>
        <w:pStyle w:val="Heading2"/>
        <w:numPr>
          <w:ilvl w:val="1"/>
          <w:numId w:val="1"/>
        </w:numPr>
        <w:spacing w:before="120"/>
        <w:jc w:val="both"/>
        <w:rPr>
          <w:color w:val="02083C" w:themeColor="background1"/>
        </w:rPr>
      </w:pPr>
      <w:bookmarkStart w:id="1142" w:name="_Toc71282983"/>
      <w:bookmarkStart w:id="1143" w:name="_Toc71545203"/>
      <w:bookmarkStart w:id="1144" w:name="_Toc72141266"/>
      <w:bookmarkStart w:id="1145" w:name="_Toc74208628"/>
      <w:bookmarkStart w:id="1146" w:name="_Toc74571365"/>
      <w:bookmarkStart w:id="1147" w:name="_Toc179551617"/>
      <w:r w:rsidRPr="007241C7">
        <w:rPr>
          <w:color w:val="02083C" w:themeColor="background1"/>
        </w:rPr>
        <w:lastRenderedPageBreak/>
        <w:t>Note Taking</w:t>
      </w:r>
      <w:bookmarkEnd w:id="1142"/>
      <w:bookmarkEnd w:id="1143"/>
      <w:bookmarkEnd w:id="1144"/>
      <w:bookmarkEnd w:id="1145"/>
      <w:bookmarkEnd w:id="1146"/>
      <w:bookmarkEnd w:id="1147"/>
    </w:p>
    <w:p w14:paraId="4A9F441A"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szCs w:val="22"/>
          <w:shd w:val="clear" w:color="auto" w:fill="FFFFFF"/>
        </w:rPr>
        <w:t>Applicants and companions attending an assessment are entitled to take notes during the assessment for their own purposes. The applicant or companion may keep the notes and are not required to provide a copy of their notes to the </w:t>
      </w:r>
      <w:r w:rsidRPr="007241C7">
        <w:rPr>
          <w:rFonts w:cs="Arial"/>
          <w:color w:val="02083C" w:themeColor="background1"/>
          <w:szCs w:val="22"/>
        </w:rPr>
        <w:t>HCP</w:t>
      </w:r>
      <w:r w:rsidRPr="007241C7">
        <w:rPr>
          <w:rFonts w:cs="Arial"/>
          <w:color w:val="02083C" w:themeColor="background1"/>
          <w:szCs w:val="22"/>
          <w:shd w:val="clear" w:color="auto" w:fill="FFFFFF"/>
        </w:rPr>
        <w:t>, although the </w:t>
      </w:r>
      <w:r w:rsidRPr="007241C7">
        <w:rPr>
          <w:rFonts w:cs="Arial"/>
          <w:color w:val="02083C" w:themeColor="background1"/>
          <w:szCs w:val="22"/>
        </w:rPr>
        <w:t>HCP</w:t>
      </w:r>
      <w:r w:rsidRPr="007241C7">
        <w:rPr>
          <w:rFonts w:cs="Arial"/>
          <w:color w:val="02083C" w:themeColor="background1"/>
          <w:szCs w:val="22"/>
          <w:shd w:val="clear" w:color="auto" w:fill="FFFFFF"/>
        </w:rPr>
        <w:t> may record that notes were taken. The notes taken are not an official record of the process and are for the applicant or companion’s own purposes.</w:t>
      </w:r>
    </w:p>
    <w:p w14:paraId="5B046F89" w14:textId="77777777" w:rsidR="00573410" w:rsidRPr="00573410" w:rsidRDefault="00226939" w:rsidP="000072F1">
      <w:pPr>
        <w:pStyle w:val="Heading1"/>
        <w:spacing w:before="120"/>
        <w:ind w:left="851" w:hanging="851"/>
        <w:jc w:val="both"/>
        <w:rPr>
          <w:b/>
          <w:bCs w:val="0"/>
          <w:color w:val="02083C" w:themeColor="background1"/>
        </w:rPr>
      </w:pPr>
      <w:bookmarkStart w:id="1148" w:name="_Toc74208629"/>
      <w:bookmarkStart w:id="1149" w:name="_Toc74571366"/>
      <w:bookmarkStart w:id="1150" w:name="_Toc179551618"/>
      <w:r w:rsidRPr="007241C7">
        <w:rPr>
          <w:b/>
          <w:bCs w:val="0"/>
          <w:color w:val="02083C" w:themeColor="background1"/>
        </w:rPr>
        <w:lastRenderedPageBreak/>
        <w:t>Health Care Professional Performance</w:t>
      </w:r>
      <w:bookmarkEnd w:id="1148"/>
      <w:bookmarkEnd w:id="1149"/>
      <w:bookmarkEnd w:id="1150"/>
    </w:p>
    <w:p w14:paraId="5437CFA8"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 xml:space="preserve">The assessment provider (AP) must adhere to certain processes and standards, to ensure health care professionals (HCPs) carrying out assessments meet the required standards. </w:t>
      </w:r>
    </w:p>
    <w:p w14:paraId="7C2647A7" w14:textId="77777777" w:rsidR="00226939" w:rsidRPr="007241C7" w:rsidRDefault="00226939" w:rsidP="000072F1">
      <w:pPr>
        <w:shd w:val="clear" w:color="auto" w:fill="FFFFFF" w:themeFill="text1"/>
        <w:spacing w:after="120"/>
        <w:jc w:val="both"/>
        <w:rPr>
          <w:rStyle w:val="NormalLightBlue"/>
          <w:rFonts w:cs="Arial"/>
          <w:color w:val="02083C" w:themeColor="background1"/>
          <w:lang w:eastAsia="en-GB"/>
        </w:rPr>
      </w:pPr>
      <w:r w:rsidRPr="44B62D4C">
        <w:rPr>
          <w:rStyle w:val="NormalLightBlue"/>
          <w:rFonts w:cs="Arial"/>
          <w:color w:val="02083C" w:themeColor="background1"/>
        </w:rPr>
        <w:t>Sections</w:t>
      </w:r>
      <w:r w:rsidRPr="007241C7">
        <w:rPr>
          <w:rStyle w:val="NormalLightBlue"/>
          <w:rFonts w:cs="Arial"/>
          <w:color w:val="02083C" w:themeColor="background1"/>
        </w:rPr>
        <w:t xml:space="preserve"> 4 and 5 of the assessment </w:t>
      </w:r>
      <w:proofErr w:type="gramStart"/>
      <w:r w:rsidRPr="007241C7">
        <w:rPr>
          <w:rStyle w:val="NormalLightBlue"/>
          <w:rFonts w:cs="Arial"/>
          <w:color w:val="02083C" w:themeColor="background1"/>
        </w:rPr>
        <w:t>guide</w:t>
      </w:r>
      <w:proofErr w:type="gramEnd"/>
      <w:r w:rsidRPr="007241C7">
        <w:rPr>
          <w:rStyle w:val="NormalLightBlue"/>
          <w:rFonts w:cs="Arial"/>
          <w:color w:val="02083C" w:themeColor="background1"/>
        </w:rPr>
        <w:t xml:space="preserve"> explore the assessment criteria and process which govern the scheme in a sequential manner. However, Section 6 of the assessment guide explores each aspect of health care professional performance in detail to include:</w:t>
      </w:r>
    </w:p>
    <w:p w14:paraId="6397D9E3" w14:textId="77777777" w:rsidR="00226939" w:rsidRPr="007241C7" w:rsidRDefault="00226939" w:rsidP="001E32ED">
      <w:pPr>
        <w:pStyle w:val="ListParagraph"/>
        <w:numPr>
          <w:ilvl w:val="0"/>
          <w:numId w:val="34"/>
        </w:numPr>
        <w:spacing w:after="120"/>
        <w:jc w:val="both"/>
        <w:rPr>
          <w:rStyle w:val="NormalLightBlue"/>
          <w:rFonts w:cs="Arial"/>
          <w:color w:val="02083C" w:themeColor="background1"/>
        </w:rPr>
      </w:pPr>
      <w:r w:rsidRPr="007241C7">
        <w:rPr>
          <w:rStyle w:val="NormalLightBlue"/>
          <w:rFonts w:cs="Arial"/>
          <w:color w:val="02083C" w:themeColor="background1"/>
        </w:rPr>
        <w:t>health care professional standards and principles</w:t>
      </w:r>
    </w:p>
    <w:p w14:paraId="538EBBFF" w14:textId="77777777" w:rsidR="00226939" w:rsidRPr="007241C7" w:rsidRDefault="00226939" w:rsidP="001E32ED">
      <w:pPr>
        <w:pStyle w:val="ListParagraph"/>
        <w:numPr>
          <w:ilvl w:val="0"/>
          <w:numId w:val="34"/>
        </w:numPr>
        <w:spacing w:after="120"/>
        <w:jc w:val="both"/>
        <w:rPr>
          <w:rStyle w:val="NormalLightBlue"/>
          <w:rFonts w:cs="Arial"/>
          <w:color w:val="02083C" w:themeColor="background1"/>
        </w:rPr>
      </w:pPr>
      <w:r w:rsidRPr="007241C7">
        <w:rPr>
          <w:rStyle w:val="NormalLightBlue"/>
          <w:rFonts w:cs="Arial"/>
          <w:color w:val="02083C" w:themeColor="background1"/>
        </w:rPr>
        <w:t>training</w:t>
      </w:r>
    </w:p>
    <w:p w14:paraId="25CEFA02" w14:textId="77777777" w:rsidR="00226939" w:rsidRPr="007241C7" w:rsidRDefault="00226939" w:rsidP="001E32ED">
      <w:pPr>
        <w:pStyle w:val="ListParagraph"/>
        <w:numPr>
          <w:ilvl w:val="0"/>
          <w:numId w:val="34"/>
        </w:numPr>
        <w:spacing w:after="120"/>
        <w:jc w:val="both"/>
        <w:rPr>
          <w:rStyle w:val="NormalLightBlue"/>
          <w:rFonts w:cs="Arial"/>
          <w:color w:val="02083C" w:themeColor="background1"/>
        </w:rPr>
      </w:pPr>
      <w:r w:rsidRPr="007241C7">
        <w:rPr>
          <w:rStyle w:val="NormalLightBlue"/>
          <w:rFonts w:cs="Arial"/>
          <w:color w:val="02083C" w:themeColor="background1"/>
        </w:rPr>
        <w:t xml:space="preserve">quality audit </w:t>
      </w:r>
    </w:p>
    <w:p w14:paraId="1059E670" w14:textId="77777777" w:rsidR="00226939" w:rsidRPr="007241C7" w:rsidRDefault="00226939" w:rsidP="001E32ED">
      <w:pPr>
        <w:pStyle w:val="ListParagraph"/>
        <w:numPr>
          <w:ilvl w:val="0"/>
          <w:numId w:val="34"/>
        </w:numPr>
        <w:spacing w:after="120"/>
        <w:jc w:val="both"/>
        <w:rPr>
          <w:rStyle w:val="NormalLightBlue"/>
          <w:rFonts w:cs="Arial"/>
          <w:color w:val="02083C" w:themeColor="background1"/>
        </w:rPr>
      </w:pPr>
      <w:r w:rsidRPr="007241C7">
        <w:rPr>
          <w:rStyle w:val="NormalLightBlue"/>
          <w:rFonts w:cs="Arial"/>
          <w:color w:val="02083C" w:themeColor="background1"/>
        </w:rPr>
        <w:t>approval</w:t>
      </w:r>
    </w:p>
    <w:p w14:paraId="63EA03A5" w14:textId="77777777" w:rsidR="00226939" w:rsidRPr="007241C7" w:rsidRDefault="00226939" w:rsidP="001E32ED">
      <w:pPr>
        <w:pStyle w:val="ListParagraph"/>
        <w:numPr>
          <w:ilvl w:val="0"/>
          <w:numId w:val="34"/>
        </w:numPr>
        <w:spacing w:after="120"/>
        <w:jc w:val="both"/>
        <w:rPr>
          <w:rStyle w:val="NormalLightBlue"/>
          <w:rFonts w:cs="Arial"/>
          <w:color w:val="02083C" w:themeColor="background1"/>
        </w:rPr>
      </w:pPr>
      <w:r w:rsidRPr="007241C7">
        <w:rPr>
          <w:rStyle w:val="NormalLightBlue"/>
          <w:rFonts w:cs="Arial"/>
          <w:color w:val="02083C" w:themeColor="background1"/>
        </w:rPr>
        <w:t>complaints</w:t>
      </w:r>
    </w:p>
    <w:p w14:paraId="239AAA2F" w14:textId="77777777" w:rsidR="00226939" w:rsidRPr="007241C7" w:rsidRDefault="00226939" w:rsidP="001E32ED">
      <w:pPr>
        <w:pStyle w:val="ListParagraph"/>
        <w:numPr>
          <w:ilvl w:val="0"/>
          <w:numId w:val="34"/>
        </w:numPr>
        <w:spacing w:after="120"/>
        <w:jc w:val="both"/>
        <w:rPr>
          <w:rStyle w:val="NormalLightBlue"/>
          <w:rFonts w:cs="Arial"/>
          <w:color w:val="02083C" w:themeColor="background1"/>
        </w:rPr>
      </w:pPr>
      <w:r w:rsidRPr="007241C7">
        <w:rPr>
          <w:rStyle w:val="NormalLightBlue"/>
          <w:rFonts w:cs="Arial"/>
          <w:color w:val="02083C" w:themeColor="background1"/>
        </w:rPr>
        <w:t>case reconsideration advice</w:t>
      </w:r>
    </w:p>
    <w:p w14:paraId="7F7F8D5C" w14:textId="77777777" w:rsidR="00226939" w:rsidRPr="007241C7" w:rsidRDefault="00226939" w:rsidP="001E32ED">
      <w:pPr>
        <w:pStyle w:val="ListParagraph"/>
        <w:numPr>
          <w:ilvl w:val="0"/>
          <w:numId w:val="34"/>
        </w:numPr>
        <w:shd w:val="clear" w:color="auto" w:fill="FFFFFF"/>
        <w:spacing w:after="120"/>
        <w:jc w:val="both"/>
        <w:rPr>
          <w:rStyle w:val="NormalLightBlue"/>
          <w:rFonts w:cs="Arial"/>
          <w:color w:val="02083C" w:themeColor="background1"/>
          <w:szCs w:val="22"/>
        </w:rPr>
      </w:pPr>
      <w:r w:rsidRPr="007241C7">
        <w:rPr>
          <w:rStyle w:val="NormalLightBlue"/>
          <w:rFonts w:cs="Arial"/>
          <w:color w:val="02083C" w:themeColor="background1"/>
        </w:rPr>
        <w:t>case rework</w:t>
      </w:r>
    </w:p>
    <w:p w14:paraId="5B5EFCC7" w14:textId="77777777" w:rsidR="00226939" w:rsidRPr="007241C7" w:rsidRDefault="00226939" w:rsidP="000072F1">
      <w:pPr>
        <w:pStyle w:val="ListParagraph"/>
        <w:shd w:val="clear" w:color="auto" w:fill="FFFFFF"/>
        <w:spacing w:after="120"/>
        <w:ind w:left="783"/>
        <w:jc w:val="both"/>
        <w:rPr>
          <w:rFonts w:cs="Arial"/>
          <w:color w:val="02083C" w:themeColor="background1"/>
          <w:szCs w:val="22"/>
        </w:rPr>
      </w:pPr>
    </w:p>
    <w:p w14:paraId="66144FF5" w14:textId="77777777" w:rsidR="00226939" w:rsidRPr="007241C7" w:rsidRDefault="00226939" w:rsidP="000072F1">
      <w:pPr>
        <w:pStyle w:val="Heading2"/>
        <w:numPr>
          <w:ilvl w:val="1"/>
          <w:numId w:val="1"/>
        </w:numPr>
        <w:spacing w:before="120"/>
        <w:jc w:val="both"/>
        <w:rPr>
          <w:color w:val="02083C" w:themeColor="background1"/>
          <w:szCs w:val="24"/>
        </w:rPr>
      </w:pPr>
      <w:bookmarkStart w:id="1151" w:name="_Toc67316359"/>
      <w:bookmarkStart w:id="1152" w:name="_Toc69280112"/>
      <w:bookmarkStart w:id="1153" w:name="_Toc74208630"/>
      <w:bookmarkStart w:id="1154" w:name="_Toc74571367"/>
      <w:bookmarkStart w:id="1155" w:name="_Toc179551619"/>
      <w:r w:rsidRPr="007241C7">
        <w:rPr>
          <w:color w:val="02083C" w:themeColor="background1"/>
          <w:szCs w:val="24"/>
        </w:rPr>
        <w:t>Health Care Professional Standards and Principles</w:t>
      </w:r>
      <w:bookmarkEnd w:id="1151"/>
      <w:bookmarkEnd w:id="1152"/>
      <w:bookmarkEnd w:id="1153"/>
      <w:bookmarkEnd w:id="1154"/>
      <w:bookmarkEnd w:id="1155"/>
    </w:p>
    <w:p w14:paraId="344C58E6"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 xml:space="preserve">The standards and principles to which the HCP must conform relate to conduct, performance and ethics as set out by their relevant governing body </w:t>
      </w:r>
      <w:proofErr w:type="gramStart"/>
      <w:r w:rsidRPr="007241C7">
        <w:rPr>
          <w:rFonts w:cs="Arial"/>
          <w:color w:val="02083C" w:themeColor="background1"/>
          <w:szCs w:val="22"/>
        </w:rPr>
        <w:t>and also</w:t>
      </w:r>
      <w:proofErr w:type="gramEnd"/>
      <w:r w:rsidRPr="007241C7">
        <w:rPr>
          <w:rFonts w:cs="Arial"/>
          <w:color w:val="02083C" w:themeColor="background1"/>
          <w:szCs w:val="22"/>
        </w:rPr>
        <w:t xml:space="preserve"> contained within this guide. It is the responsibility of the HCP to adhere to these standards.</w:t>
      </w:r>
    </w:p>
    <w:p w14:paraId="6FFB42CC" w14:textId="77777777" w:rsidR="00226939" w:rsidRPr="007241C7" w:rsidRDefault="00226939" w:rsidP="000072F1">
      <w:pPr>
        <w:spacing w:after="120"/>
        <w:jc w:val="both"/>
        <w:rPr>
          <w:rFonts w:cs="Arial"/>
          <w:color w:val="02083C" w:themeColor="background1"/>
          <w:szCs w:val="22"/>
        </w:rPr>
      </w:pPr>
    </w:p>
    <w:p w14:paraId="153E84BF" w14:textId="77777777" w:rsidR="00226939" w:rsidRPr="007241C7" w:rsidRDefault="00226939" w:rsidP="000072F1">
      <w:pPr>
        <w:pStyle w:val="Heading3"/>
        <w:numPr>
          <w:ilvl w:val="2"/>
          <w:numId w:val="1"/>
        </w:numPr>
        <w:spacing w:before="120"/>
        <w:jc w:val="both"/>
        <w:rPr>
          <w:color w:val="02083C" w:themeColor="background1"/>
          <w:szCs w:val="22"/>
          <w:shd w:val="clear" w:color="auto" w:fill="FFFFFF"/>
        </w:rPr>
      </w:pPr>
      <w:bookmarkStart w:id="1156" w:name="_Toc67316360"/>
      <w:bookmarkStart w:id="1157" w:name="_Toc69280113"/>
      <w:bookmarkStart w:id="1158" w:name="_Toc74208631"/>
      <w:bookmarkStart w:id="1159" w:name="_Toc74571368"/>
      <w:bookmarkStart w:id="1160" w:name="_Toc179551620"/>
      <w:r w:rsidRPr="007241C7">
        <w:rPr>
          <w:color w:val="02083C" w:themeColor="background1"/>
          <w:szCs w:val="22"/>
        </w:rPr>
        <w:t xml:space="preserve">HCP Minimum </w:t>
      </w:r>
      <w:r w:rsidRPr="007241C7">
        <w:rPr>
          <w:color w:val="02083C" w:themeColor="background1"/>
          <w:szCs w:val="22"/>
          <w:shd w:val="clear" w:color="auto" w:fill="FFFFFF"/>
        </w:rPr>
        <w:t>Requirements</w:t>
      </w:r>
      <w:bookmarkEnd w:id="1156"/>
      <w:bookmarkEnd w:id="1157"/>
      <w:bookmarkEnd w:id="1158"/>
      <w:bookmarkEnd w:id="1159"/>
      <w:bookmarkEnd w:id="1160"/>
    </w:p>
    <w:p w14:paraId="1A7757F3" w14:textId="77777777" w:rsidR="00226939" w:rsidRPr="007241C7" w:rsidRDefault="00226939" w:rsidP="000072F1">
      <w:pPr>
        <w:spacing w:after="120"/>
        <w:jc w:val="both"/>
        <w:rPr>
          <w:rFonts w:cs="Arial"/>
          <w:color w:val="02083C" w:themeColor="background1"/>
          <w:szCs w:val="22"/>
        </w:rPr>
      </w:pPr>
      <w:r w:rsidRPr="007241C7">
        <w:rPr>
          <w:rFonts w:cs="Arial"/>
          <w:bCs/>
          <w:color w:val="02083C" w:themeColor="background1"/>
          <w:szCs w:val="22"/>
        </w:rPr>
        <w:t>The minimum requirements of an HCP carrying out assessments under the TPDPS are:</w:t>
      </w:r>
    </w:p>
    <w:p w14:paraId="6F75C078" w14:textId="77777777" w:rsidR="00226939" w:rsidRPr="007241C7" w:rsidRDefault="00226939" w:rsidP="001E32ED">
      <w:pPr>
        <w:pStyle w:val="ListParagraph"/>
        <w:numPr>
          <w:ilvl w:val="0"/>
          <w:numId w:val="24"/>
        </w:numPr>
        <w:spacing w:after="120" w:line="256" w:lineRule="auto"/>
        <w:jc w:val="both"/>
        <w:rPr>
          <w:rFonts w:cs="Arial"/>
          <w:color w:val="02083C" w:themeColor="background1"/>
        </w:rPr>
      </w:pPr>
      <w:r w:rsidRPr="15CBA72F">
        <w:rPr>
          <w:rFonts w:cs="Arial"/>
          <w:color w:val="02083B"/>
        </w:rPr>
        <w:t>To be a fully registered medical practitioner, a psychologist, a registered nurse, an occupational therapist, a physiotherapist, a social worker or fully registered with a regulatory body established by an Order in Council under section 60 of the Health Act 1999 a member of such other profession regulated by a body mentioned in section 25(3) of the National Health Service Reform and Health Care Professions Act 2002</w:t>
      </w:r>
    </w:p>
    <w:p w14:paraId="1365A878" w14:textId="77777777" w:rsidR="00226939" w:rsidRPr="007241C7" w:rsidRDefault="00226939" w:rsidP="001E32ED">
      <w:pPr>
        <w:pStyle w:val="ListParagraph"/>
        <w:numPr>
          <w:ilvl w:val="0"/>
          <w:numId w:val="24"/>
        </w:numPr>
        <w:spacing w:after="120" w:line="256" w:lineRule="auto"/>
        <w:jc w:val="both"/>
        <w:rPr>
          <w:rFonts w:cs="Arial"/>
          <w:color w:val="02083C" w:themeColor="background1"/>
          <w:szCs w:val="22"/>
        </w:rPr>
      </w:pPr>
      <w:r w:rsidRPr="007241C7">
        <w:rPr>
          <w:rFonts w:cs="Arial"/>
          <w:color w:val="02083C" w:themeColor="background1"/>
          <w:szCs w:val="22"/>
          <w:lang w:eastAsia="en-GB"/>
        </w:rPr>
        <w:t xml:space="preserve">Have at least 2 years post full registration experience (this refers to either UK registration or equivalent overseas registration for non-UK HPs) </w:t>
      </w:r>
    </w:p>
    <w:p w14:paraId="3DFCB439" w14:textId="77777777" w:rsidR="00226939" w:rsidRPr="007241C7" w:rsidRDefault="00226939" w:rsidP="001E32ED">
      <w:pPr>
        <w:pStyle w:val="ListParagraph"/>
        <w:numPr>
          <w:ilvl w:val="0"/>
          <w:numId w:val="24"/>
        </w:numPr>
        <w:spacing w:after="120" w:line="256" w:lineRule="auto"/>
        <w:jc w:val="both"/>
        <w:rPr>
          <w:rFonts w:cs="Arial"/>
          <w:color w:val="02083C" w:themeColor="background1"/>
          <w:szCs w:val="22"/>
        </w:rPr>
      </w:pPr>
      <w:r w:rsidRPr="007241C7">
        <w:rPr>
          <w:rFonts w:cs="Arial"/>
          <w:color w:val="02083C" w:themeColor="background1"/>
        </w:rPr>
        <w:t>No restrictions on practice unless related to a disability</w:t>
      </w:r>
    </w:p>
    <w:p w14:paraId="229AC421" w14:textId="77777777" w:rsidR="00226939" w:rsidRPr="007241C7" w:rsidRDefault="00226939" w:rsidP="001E32ED">
      <w:pPr>
        <w:pStyle w:val="ListParagraph"/>
        <w:numPr>
          <w:ilvl w:val="0"/>
          <w:numId w:val="24"/>
        </w:numPr>
        <w:spacing w:after="120" w:line="256" w:lineRule="auto"/>
        <w:jc w:val="both"/>
        <w:rPr>
          <w:rFonts w:cs="Arial"/>
          <w:color w:val="02083C" w:themeColor="background1"/>
          <w:szCs w:val="22"/>
        </w:rPr>
      </w:pPr>
      <w:r w:rsidRPr="007241C7">
        <w:rPr>
          <w:rFonts w:cs="Arial"/>
          <w:color w:val="02083C" w:themeColor="background1"/>
          <w:szCs w:val="22"/>
        </w:rPr>
        <w:t xml:space="preserve">Have experience and training in disability assessment medicine </w:t>
      </w:r>
    </w:p>
    <w:p w14:paraId="2662DC2A" w14:textId="77777777" w:rsidR="00226939" w:rsidRPr="007241C7" w:rsidRDefault="00226939" w:rsidP="001E32ED">
      <w:pPr>
        <w:pStyle w:val="ListParagraph"/>
        <w:numPr>
          <w:ilvl w:val="0"/>
          <w:numId w:val="24"/>
        </w:numPr>
        <w:spacing w:after="120" w:line="256" w:lineRule="auto"/>
        <w:jc w:val="both"/>
        <w:rPr>
          <w:rFonts w:cs="Arial"/>
          <w:color w:val="02083C" w:themeColor="background1"/>
          <w:szCs w:val="22"/>
        </w:rPr>
      </w:pPr>
      <w:r w:rsidRPr="007241C7">
        <w:rPr>
          <w:rFonts w:cs="Arial"/>
          <w:color w:val="02083C" w:themeColor="background1"/>
          <w:szCs w:val="22"/>
        </w:rPr>
        <w:t>Have undertaken other such training that the Victims’ Payments Board (VPB) considers appropriate</w:t>
      </w:r>
    </w:p>
    <w:p w14:paraId="39A4F73F" w14:textId="77777777" w:rsidR="00226939" w:rsidRPr="007241C7" w:rsidRDefault="00226939" w:rsidP="001E32ED">
      <w:pPr>
        <w:pStyle w:val="ListParagraph"/>
        <w:numPr>
          <w:ilvl w:val="0"/>
          <w:numId w:val="24"/>
        </w:numPr>
        <w:spacing w:after="120" w:line="256" w:lineRule="auto"/>
        <w:jc w:val="both"/>
        <w:rPr>
          <w:rFonts w:cs="Arial"/>
          <w:color w:val="02083C" w:themeColor="background1"/>
          <w:szCs w:val="22"/>
        </w:rPr>
      </w:pPr>
      <w:r w:rsidRPr="007241C7">
        <w:rPr>
          <w:rFonts w:cs="Arial"/>
          <w:color w:val="02083C" w:themeColor="background1"/>
          <w:szCs w:val="22"/>
        </w:rPr>
        <w:t>Have passed a Counter Terrorist Check (CTC) employment screening</w:t>
      </w:r>
    </w:p>
    <w:p w14:paraId="08AE0A60" w14:textId="77777777" w:rsidR="00226939" w:rsidRPr="007241C7" w:rsidRDefault="00226939" w:rsidP="000072F1">
      <w:pPr>
        <w:pStyle w:val="ListParagraph"/>
        <w:spacing w:after="120" w:line="256" w:lineRule="auto"/>
        <w:ind w:left="714"/>
        <w:jc w:val="both"/>
        <w:rPr>
          <w:rFonts w:cs="Arial"/>
          <w:color w:val="02083C" w:themeColor="background1"/>
          <w:szCs w:val="22"/>
        </w:rPr>
      </w:pPr>
    </w:p>
    <w:p w14:paraId="17D0BA3A" w14:textId="77777777" w:rsidR="00226939" w:rsidRPr="007241C7" w:rsidRDefault="00226939" w:rsidP="000072F1">
      <w:pPr>
        <w:pStyle w:val="Heading3"/>
        <w:numPr>
          <w:ilvl w:val="2"/>
          <w:numId w:val="1"/>
        </w:numPr>
        <w:spacing w:before="120"/>
        <w:jc w:val="both"/>
        <w:rPr>
          <w:color w:val="02083C" w:themeColor="background1"/>
          <w:szCs w:val="22"/>
        </w:rPr>
      </w:pPr>
      <w:bookmarkStart w:id="1161" w:name="_Toc67316361"/>
      <w:bookmarkStart w:id="1162" w:name="_Toc69280114"/>
      <w:bookmarkStart w:id="1163" w:name="_Toc74208632"/>
      <w:bookmarkStart w:id="1164" w:name="_Toc74571369"/>
      <w:bookmarkStart w:id="1165" w:name="_Toc179551621"/>
      <w:r w:rsidRPr="007241C7">
        <w:rPr>
          <w:color w:val="02083C" w:themeColor="background1"/>
          <w:szCs w:val="22"/>
        </w:rPr>
        <w:t>HCP Competencies</w:t>
      </w:r>
      <w:bookmarkEnd w:id="1161"/>
      <w:bookmarkEnd w:id="1162"/>
      <w:bookmarkEnd w:id="1163"/>
      <w:bookmarkEnd w:id="1164"/>
      <w:bookmarkEnd w:id="1165"/>
    </w:p>
    <w:p w14:paraId="3D850322"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shd w:val="clear" w:color="auto" w:fill="FFFFFF"/>
        </w:rPr>
        <w:t>Before they are approved to carry out assessments, APs must be able to demonstrate that </w:t>
      </w:r>
      <w:r w:rsidRPr="007241C7">
        <w:rPr>
          <w:rFonts w:cs="Arial"/>
          <w:color w:val="02083C" w:themeColor="background1"/>
          <w:szCs w:val="22"/>
        </w:rPr>
        <w:t>HCPs:</w:t>
      </w:r>
    </w:p>
    <w:p w14:paraId="32D614CE" w14:textId="77777777" w:rsidR="00226939" w:rsidRPr="007241C7" w:rsidRDefault="00226939" w:rsidP="001E32ED">
      <w:pPr>
        <w:pStyle w:val="NormalWeb"/>
        <w:numPr>
          <w:ilvl w:val="0"/>
          <w:numId w:val="25"/>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Have appropriate clinical knowledge and understanding of the likely impact of a wide range of conditions, injuries and disabilities associated with Troubles-related incidents</w:t>
      </w:r>
    </w:p>
    <w:p w14:paraId="59E8FA6D" w14:textId="77777777" w:rsidR="00226939" w:rsidRPr="007241C7" w:rsidRDefault="00226939" w:rsidP="001E32ED">
      <w:pPr>
        <w:pStyle w:val="NormalWeb"/>
        <w:numPr>
          <w:ilvl w:val="0"/>
          <w:numId w:val="25"/>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 xml:space="preserve">Have appropriate interpersonal skills to ensure suitable and sensitive interaction with applicants with </w:t>
      </w:r>
      <w:proofErr w:type="gramStart"/>
      <w:r w:rsidRPr="007241C7">
        <w:rPr>
          <w:rFonts w:ascii="Arial" w:hAnsi="Arial" w:cs="Arial"/>
          <w:color w:val="02083C" w:themeColor="background1"/>
          <w:sz w:val="22"/>
          <w:szCs w:val="22"/>
        </w:rPr>
        <w:t>particular regard</w:t>
      </w:r>
      <w:proofErr w:type="gramEnd"/>
      <w:r w:rsidRPr="007241C7">
        <w:rPr>
          <w:rFonts w:ascii="Arial" w:hAnsi="Arial" w:cs="Arial"/>
          <w:color w:val="02083C" w:themeColor="background1"/>
          <w:sz w:val="22"/>
          <w:szCs w:val="22"/>
        </w:rPr>
        <w:t xml:space="preserve"> to the context of Troubles-related incidents and issues specific to degree of disablement</w:t>
      </w:r>
    </w:p>
    <w:p w14:paraId="59DC0E66" w14:textId="77777777" w:rsidR="00226939" w:rsidRPr="007241C7" w:rsidRDefault="00226939" w:rsidP="001E32ED">
      <w:pPr>
        <w:pStyle w:val="NormalWeb"/>
        <w:numPr>
          <w:ilvl w:val="0"/>
          <w:numId w:val="25"/>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Have appropriate assessment skills relating to both psychological and physical injuries</w:t>
      </w:r>
    </w:p>
    <w:p w14:paraId="6A2140FC" w14:textId="77777777" w:rsidR="00226939" w:rsidRPr="007241C7" w:rsidRDefault="00226939" w:rsidP="001E32ED">
      <w:pPr>
        <w:pStyle w:val="NormalWeb"/>
        <w:numPr>
          <w:ilvl w:val="0"/>
          <w:numId w:val="25"/>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lastRenderedPageBreak/>
        <w:t>Have appropriate written skills to document a clear, focused history, accurate observations, and examinations findings and adequately justified assessments reports</w:t>
      </w:r>
    </w:p>
    <w:p w14:paraId="18C6ECE6"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p>
    <w:p w14:paraId="227AF5DE" w14:textId="77777777" w:rsidR="00226939" w:rsidRPr="007241C7" w:rsidRDefault="00226939" w:rsidP="000072F1">
      <w:pPr>
        <w:pStyle w:val="Heading3"/>
        <w:numPr>
          <w:ilvl w:val="2"/>
          <w:numId w:val="1"/>
        </w:numPr>
        <w:spacing w:before="120"/>
        <w:jc w:val="both"/>
        <w:rPr>
          <w:color w:val="02083C" w:themeColor="background1"/>
          <w:szCs w:val="22"/>
        </w:rPr>
      </w:pPr>
      <w:bookmarkStart w:id="1166" w:name="_Toc74208633"/>
      <w:bookmarkStart w:id="1167" w:name="_Toc74571370"/>
      <w:bookmarkStart w:id="1168" w:name="_Toc179551622"/>
      <w:r w:rsidRPr="007241C7">
        <w:rPr>
          <w:color w:val="02083C" w:themeColor="background1"/>
          <w:szCs w:val="22"/>
        </w:rPr>
        <w:t>Conflict of Interest</w:t>
      </w:r>
      <w:bookmarkEnd w:id="1166"/>
      <w:bookmarkEnd w:id="1167"/>
      <w:bookmarkEnd w:id="1168"/>
    </w:p>
    <w:p w14:paraId="623715F8"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 xml:space="preserve">A conflict of interest in the context of TPDPS arises where an HCP has a personal interest which might influence, or be perceived to influence, that HCP’s judgement in carrying out their duties as determined by their role. </w:t>
      </w:r>
    </w:p>
    <w:p w14:paraId="7652C081"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 xml:space="preserve">When a reasonable, fair-minded, and informed observer would conclude that there is a real possibility that an HCP is or could be biased </w:t>
      </w:r>
      <w:r w:rsidR="00A622E3">
        <w:rPr>
          <w:rFonts w:cs="Arial"/>
          <w:color w:val="02083C" w:themeColor="background1"/>
          <w:szCs w:val="22"/>
        </w:rPr>
        <w:t>due to</w:t>
      </w:r>
      <w:r w:rsidRPr="007241C7">
        <w:rPr>
          <w:rFonts w:cs="Arial"/>
          <w:color w:val="02083C" w:themeColor="background1"/>
          <w:szCs w:val="22"/>
        </w:rPr>
        <w:t xml:space="preserve"> a personal interest then there is a conflict of interest. </w:t>
      </w:r>
    </w:p>
    <w:p w14:paraId="5FB006E7"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 xml:space="preserve">An HCP should not take part in any case if they are or may be directly linked to the applicant as follows: </w:t>
      </w:r>
    </w:p>
    <w:p w14:paraId="7F05B770" w14:textId="77777777" w:rsidR="00226939" w:rsidRPr="007241C7" w:rsidRDefault="00226939" w:rsidP="001E32ED">
      <w:pPr>
        <w:pStyle w:val="ListParagraph"/>
        <w:numPr>
          <w:ilvl w:val="0"/>
          <w:numId w:val="25"/>
        </w:numPr>
        <w:spacing w:after="120"/>
        <w:jc w:val="both"/>
        <w:rPr>
          <w:rFonts w:cs="Arial"/>
          <w:color w:val="02083C" w:themeColor="background1"/>
          <w:szCs w:val="22"/>
        </w:rPr>
      </w:pPr>
      <w:r w:rsidRPr="007241C7">
        <w:rPr>
          <w:rFonts w:cs="Arial"/>
          <w:color w:val="02083C" w:themeColor="background1"/>
          <w:szCs w:val="22"/>
        </w:rPr>
        <w:t xml:space="preserve">A past or present interest that could reasonably be thought to influence judgement as an HCP </w:t>
      </w:r>
    </w:p>
    <w:p w14:paraId="195B36A1" w14:textId="77777777" w:rsidR="00226939" w:rsidRPr="007241C7" w:rsidRDefault="00226939" w:rsidP="001E32ED">
      <w:pPr>
        <w:pStyle w:val="ListParagraph"/>
        <w:numPr>
          <w:ilvl w:val="0"/>
          <w:numId w:val="25"/>
        </w:numPr>
        <w:spacing w:after="120"/>
        <w:jc w:val="both"/>
        <w:rPr>
          <w:rFonts w:cs="Arial"/>
          <w:color w:val="02083C" w:themeColor="background1"/>
          <w:szCs w:val="22"/>
        </w:rPr>
      </w:pPr>
      <w:r w:rsidRPr="007241C7">
        <w:rPr>
          <w:rFonts w:cs="Arial"/>
          <w:color w:val="02083C" w:themeColor="background1"/>
          <w:szCs w:val="22"/>
        </w:rPr>
        <w:t xml:space="preserve">Where there have been previous interactions with the applicant, either personal or professional such as an employer, a relative, an HCP regularly attending treatment etc. </w:t>
      </w:r>
    </w:p>
    <w:p w14:paraId="5B4B8A8A" w14:textId="77777777" w:rsidR="00226939" w:rsidRPr="007241C7" w:rsidRDefault="00226939" w:rsidP="001E32ED">
      <w:pPr>
        <w:pStyle w:val="ListParagraph"/>
        <w:numPr>
          <w:ilvl w:val="0"/>
          <w:numId w:val="25"/>
        </w:numPr>
        <w:spacing w:after="120"/>
        <w:jc w:val="both"/>
        <w:rPr>
          <w:rFonts w:cs="Arial"/>
          <w:color w:val="02083C" w:themeColor="background1"/>
          <w:szCs w:val="22"/>
        </w:rPr>
      </w:pPr>
      <w:r w:rsidRPr="007241C7">
        <w:rPr>
          <w:rFonts w:cs="Arial"/>
          <w:color w:val="02083C" w:themeColor="background1"/>
          <w:szCs w:val="22"/>
        </w:rPr>
        <w:t xml:space="preserve">When, during assessment of a case an HCP finds that there is a conflict of interest, action on the case must cease and another suitably qualified individual must complete the assessment. </w:t>
      </w:r>
    </w:p>
    <w:p w14:paraId="7C0EB7FB"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 xml:space="preserve">Knowing the individual would not necessarily be considered a conflict of interest. </w:t>
      </w:r>
    </w:p>
    <w:p w14:paraId="5BB50EF2" w14:textId="77777777" w:rsidR="00226939" w:rsidRPr="007241C7" w:rsidRDefault="00226939" w:rsidP="000072F1">
      <w:pPr>
        <w:spacing w:after="120"/>
        <w:jc w:val="both"/>
        <w:rPr>
          <w:rFonts w:cs="Arial"/>
          <w:color w:val="02083C" w:themeColor="background1"/>
          <w:szCs w:val="22"/>
        </w:rPr>
      </w:pPr>
    </w:p>
    <w:p w14:paraId="4C0B3002" w14:textId="77777777" w:rsidR="00226939" w:rsidRPr="007241C7" w:rsidRDefault="00226939" w:rsidP="000072F1">
      <w:pPr>
        <w:pStyle w:val="Heading2"/>
        <w:numPr>
          <w:ilvl w:val="1"/>
          <w:numId w:val="1"/>
        </w:numPr>
        <w:spacing w:before="120"/>
        <w:jc w:val="both"/>
        <w:rPr>
          <w:color w:val="02083C" w:themeColor="background1"/>
          <w:szCs w:val="24"/>
        </w:rPr>
      </w:pPr>
      <w:bookmarkStart w:id="1169" w:name="_Toc67316362"/>
      <w:bookmarkStart w:id="1170" w:name="_Toc69280115"/>
      <w:bookmarkStart w:id="1171" w:name="_Toc74208634"/>
      <w:bookmarkStart w:id="1172" w:name="_Toc74571371"/>
      <w:bookmarkStart w:id="1173" w:name="_Toc179551623"/>
      <w:r w:rsidRPr="007241C7">
        <w:rPr>
          <w:color w:val="02083C" w:themeColor="background1"/>
          <w:szCs w:val="24"/>
        </w:rPr>
        <w:t>Training</w:t>
      </w:r>
      <w:bookmarkEnd w:id="1169"/>
      <w:bookmarkEnd w:id="1170"/>
      <w:bookmarkEnd w:id="1171"/>
      <w:bookmarkEnd w:id="1172"/>
      <w:bookmarkEnd w:id="1173"/>
    </w:p>
    <w:p w14:paraId="643D8B40" w14:textId="77777777" w:rsidR="00226939" w:rsidRPr="007241C7" w:rsidRDefault="00226939" w:rsidP="000072F1">
      <w:pPr>
        <w:spacing w:after="120"/>
        <w:jc w:val="both"/>
        <w:rPr>
          <w:rFonts w:cs="Arial"/>
          <w:color w:val="02083C" w:themeColor="background1"/>
          <w:szCs w:val="22"/>
        </w:rPr>
      </w:pPr>
      <w:r w:rsidRPr="007241C7">
        <w:rPr>
          <w:rFonts w:cs="Arial"/>
          <w:color w:val="02083C" w:themeColor="background1"/>
          <w:szCs w:val="22"/>
        </w:rPr>
        <w:t xml:space="preserve">All HCPs must undergo training delivered by the AP and based on this guidance, ensure competencies for their role are met. This training must cover clinical and non-clinical processes to enable HCPs to carry out their role. </w:t>
      </w:r>
    </w:p>
    <w:p w14:paraId="2813FDE1" w14:textId="77777777" w:rsidR="00226939" w:rsidRPr="007241C7" w:rsidRDefault="00226939" w:rsidP="00226939">
      <w:pPr>
        <w:pStyle w:val="BodyText"/>
        <w:jc w:val="both"/>
        <w:rPr>
          <w:rFonts w:cs="Arial"/>
          <w:color w:val="02083C" w:themeColor="background1"/>
          <w:szCs w:val="22"/>
        </w:rPr>
      </w:pPr>
      <w:r w:rsidRPr="007241C7">
        <w:rPr>
          <w:rFonts w:cs="Arial"/>
          <w:color w:val="02083C" w:themeColor="background1"/>
          <w:szCs w:val="22"/>
        </w:rPr>
        <w:t>This guide should not be used as a stand-alone document but should form part of a suite of training materials and written guidance that the HCP should successfully complete. As disability assessment is a practical occupation, the guidance and clinical development will also involve practical learning through training and clinical support.</w:t>
      </w:r>
    </w:p>
    <w:p w14:paraId="21FF5C3C" w14:textId="77777777" w:rsidR="00226939" w:rsidRPr="007241C7" w:rsidRDefault="00226939" w:rsidP="000072F1">
      <w:pPr>
        <w:pStyle w:val="Heading3"/>
        <w:numPr>
          <w:ilvl w:val="2"/>
          <w:numId w:val="1"/>
        </w:numPr>
        <w:spacing w:before="120"/>
        <w:jc w:val="both"/>
        <w:rPr>
          <w:color w:val="02083C" w:themeColor="background1"/>
          <w:szCs w:val="22"/>
        </w:rPr>
      </w:pPr>
      <w:bookmarkStart w:id="1174" w:name="_Toc74208635"/>
      <w:bookmarkStart w:id="1175" w:name="_Toc74571372"/>
      <w:bookmarkStart w:id="1176" w:name="_Toc179551624"/>
      <w:r w:rsidRPr="007241C7">
        <w:rPr>
          <w:color w:val="02083C" w:themeColor="background1"/>
          <w:szCs w:val="22"/>
        </w:rPr>
        <w:t>Initial Training</w:t>
      </w:r>
      <w:bookmarkEnd w:id="1174"/>
      <w:bookmarkEnd w:id="1175"/>
      <w:bookmarkEnd w:id="1176"/>
    </w:p>
    <w:p w14:paraId="5C8225D0" w14:textId="77777777" w:rsidR="00226939" w:rsidRPr="007241C7" w:rsidRDefault="00226939" w:rsidP="000072F1">
      <w:pPr>
        <w:shd w:val="clear" w:color="auto" w:fill="FFFFFF"/>
        <w:spacing w:after="120"/>
        <w:jc w:val="both"/>
        <w:rPr>
          <w:rFonts w:cs="Arial"/>
          <w:color w:val="02083C" w:themeColor="background1"/>
          <w:szCs w:val="22"/>
          <w:lang w:eastAsia="en-GB"/>
        </w:rPr>
      </w:pPr>
      <w:r w:rsidRPr="007241C7">
        <w:rPr>
          <w:rFonts w:cs="Arial"/>
          <w:color w:val="02083C" w:themeColor="background1"/>
          <w:szCs w:val="22"/>
          <w:lang w:eastAsia="en-GB"/>
        </w:rPr>
        <w:t>Initial training should give HCPs a foundation of understanding for the role. The training programme should include, but not be limited to, the following knowledge and skills, ensuring HCPs have:</w:t>
      </w:r>
    </w:p>
    <w:p w14:paraId="07F1895D" w14:textId="77777777" w:rsidR="00226939" w:rsidRPr="007241C7" w:rsidRDefault="00226939" w:rsidP="001E32ED">
      <w:pPr>
        <w:pStyle w:val="ListParagraph"/>
        <w:numPr>
          <w:ilvl w:val="0"/>
          <w:numId w:val="76"/>
        </w:numPr>
        <w:shd w:val="clear" w:color="auto" w:fill="FFFFFF"/>
        <w:spacing w:after="120"/>
        <w:jc w:val="both"/>
        <w:rPr>
          <w:rFonts w:cs="Arial"/>
          <w:color w:val="02083C" w:themeColor="background1"/>
          <w:szCs w:val="22"/>
          <w:lang w:eastAsia="en-GB"/>
        </w:rPr>
      </w:pPr>
      <w:r w:rsidRPr="007241C7">
        <w:rPr>
          <w:rFonts w:cs="Arial"/>
          <w:color w:val="02083C" w:themeColor="background1"/>
          <w:szCs w:val="22"/>
          <w:lang w:eastAsia="en-GB"/>
        </w:rPr>
        <w:t xml:space="preserve">An understanding of the 2020 Regulations </w:t>
      </w:r>
    </w:p>
    <w:p w14:paraId="582F5E5F" w14:textId="77777777" w:rsidR="00226939" w:rsidRPr="007241C7" w:rsidRDefault="00226939" w:rsidP="001E32ED">
      <w:pPr>
        <w:pStyle w:val="ListParagraph"/>
        <w:numPr>
          <w:ilvl w:val="0"/>
          <w:numId w:val="76"/>
        </w:numPr>
        <w:shd w:val="clear" w:color="auto" w:fill="FFFFFF"/>
        <w:spacing w:after="120"/>
        <w:jc w:val="both"/>
        <w:rPr>
          <w:rFonts w:cs="Arial"/>
          <w:color w:val="02083C" w:themeColor="background1"/>
          <w:szCs w:val="22"/>
          <w:lang w:eastAsia="en-GB"/>
        </w:rPr>
      </w:pPr>
      <w:r w:rsidRPr="007241C7">
        <w:rPr>
          <w:rFonts w:cs="Arial"/>
          <w:color w:val="02083C" w:themeColor="background1"/>
          <w:szCs w:val="22"/>
          <w:lang w:eastAsia="en-GB"/>
        </w:rPr>
        <w:t>An understanding of the values, principles and ethos which underpin the TPDPS</w:t>
      </w:r>
    </w:p>
    <w:p w14:paraId="2C443516" w14:textId="77777777" w:rsidR="00226939" w:rsidRPr="007241C7" w:rsidRDefault="00226939" w:rsidP="001E32ED">
      <w:pPr>
        <w:pStyle w:val="ListParagraph"/>
        <w:numPr>
          <w:ilvl w:val="0"/>
          <w:numId w:val="76"/>
        </w:numPr>
        <w:shd w:val="clear" w:color="auto" w:fill="FFFFFF"/>
        <w:spacing w:after="120"/>
        <w:jc w:val="both"/>
        <w:rPr>
          <w:rFonts w:cs="Arial"/>
          <w:color w:val="02083C" w:themeColor="background1"/>
          <w:szCs w:val="22"/>
          <w:lang w:eastAsia="en-GB"/>
        </w:rPr>
      </w:pPr>
      <w:r w:rsidRPr="007241C7">
        <w:rPr>
          <w:rFonts w:cs="Arial"/>
          <w:color w:val="02083C" w:themeColor="background1"/>
          <w:szCs w:val="22"/>
          <w:lang w:eastAsia="en-GB"/>
        </w:rPr>
        <w:t>An understanding of the context of the Troubles and are trauma-aware with a good understanding of handling applicant’s sensitive information.</w:t>
      </w:r>
    </w:p>
    <w:p w14:paraId="4FB546E9" w14:textId="77777777" w:rsidR="00226939" w:rsidRPr="007241C7" w:rsidRDefault="00226939" w:rsidP="001E32ED">
      <w:pPr>
        <w:pStyle w:val="ListParagraph"/>
        <w:numPr>
          <w:ilvl w:val="0"/>
          <w:numId w:val="76"/>
        </w:numPr>
        <w:shd w:val="clear" w:color="auto" w:fill="FFFFFF"/>
        <w:spacing w:after="120"/>
        <w:jc w:val="both"/>
        <w:rPr>
          <w:rFonts w:cs="Arial"/>
          <w:color w:val="02083C" w:themeColor="background1"/>
          <w:szCs w:val="22"/>
          <w:lang w:eastAsia="en-GB"/>
        </w:rPr>
      </w:pPr>
      <w:r w:rsidRPr="007241C7">
        <w:rPr>
          <w:rFonts w:cs="Arial"/>
          <w:color w:val="02083C" w:themeColor="background1"/>
          <w:szCs w:val="22"/>
          <w:lang w:eastAsia="en-GB"/>
        </w:rPr>
        <w:t>An understanding of the challenges faced and needs of people living with permanent disablement caused by a Troubles- related incident, including the risk of re-traumatisation</w:t>
      </w:r>
    </w:p>
    <w:p w14:paraId="786E4224" w14:textId="77777777" w:rsidR="00226939" w:rsidRPr="007241C7" w:rsidRDefault="00226939" w:rsidP="001E32ED">
      <w:pPr>
        <w:pStyle w:val="ListParagraph"/>
        <w:numPr>
          <w:ilvl w:val="0"/>
          <w:numId w:val="76"/>
        </w:numPr>
        <w:shd w:val="clear" w:color="auto" w:fill="FFFFFF"/>
        <w:spacing w:after="120"/>
        <w:jc w:val="both"/>
        <w:rPr>
          <w:rFonts w:cs="Arial"/>
          <w:color w:val="02083C" w:themeColor="background1"/>
          <w:szCs w:val="22"/>
          <w:lang w:eastAsia="en-GB"/>
        </w:rPr>
      </w:pPr>
      <w:r w:rsidRPr="007241C7">
        <w:rPr>
          <w:rFonts w:cs="Arial"/>
          <w:color w:val="02083C" w:themeColor="background1"/>
          <w:szCs w:val="22"/>
          <w:lang w:eastAsia="en-GB"/>
        </w:rPr>
        <w:t xml:space="preserve">An understanding of, and an ability to perform the role of an HCP </w:t>
      </w:r>
      <w:proofErr w:type="gramStart"/>
      <w:r w:rsidRPr="007241C7">
        <w:rPr>
          <w:rFonts w:cs="Arial"/>
          <w:color w:val="02083C" w:themeColor="background1"/>
          <w:szCs w:val="22"/>
          <w:lang w:eastAsia="en-GB"/>
        </w:rPr>
        <w:t>in order to</w:t>
      </w:r>
      <w:proofErr w:type="gramEnd"/>
      <w:r w:rsidRPr="007241C7">
        <w:rPr>
          <w:rFonts w:cs="Arial"/>
          <w:color w:val="02083C" w:themeColor="background1"/>
          <w:szCs w:val="22"/>
          <w:lang w:eastAsia="en-GB"/>
        </w:rPr>
        <w:t xml:space="preserve"> assess applicants with varied health conditions or disabilities. </w:t>
      </w:r>
    </w:p>
    <w:p w14:paraId="38EC55B1" w14:textId="77777777" w:rsidR="00226939" w:rsidRPr="007241C7" w:rsidRDefault="00226939" w:rsidP="001E32ED">
      <w:pPr>
        <w:pStyle w:val="ListParagraph"/>
        <w:numPr>
          <w:ilvl w:val="0"/>
          <w:numId w:val="76"/>
        </w:numPr>
        <w:shd w:val="clear" w:color="auto" w:fill="FFFFFF"/>
        <w:spacing w:after="120"/>
        <w:jc w:val="both"/>
        <w:rPr>
          <w:rFonts w:cs="Arial"/>
          <w:color w:val="02083C" w:themeColor="background1"/>
          <w:szCs w:val="22"/>
          <w:lang w:eastAsia="en-GB"/>
        </w:rPr>
      </w:pPr>
      <w:r w:rsidRPr="007241C7">
        <w:rPr>
          <w:rFonts w:cs="Arial"/>
          <w:color w:val="02083C" w:themeColor="background1"/>
          <w:szCs w:val="22"/>
          <w:lang w:eastAsia="en-GB"/>
        </w:rPr>
        <w:t>The ability to undertake examinations appropriate for the applicant (mental/cognitive state and physical examinations).</w:t>
      </w:r>
    </w:p>
    <w:p w14:paraId="5DA02F75" w14:textId="77777777" w:rsidR="00226939" w:rsidRPr="007241C7" w:rsidRDefault="00226939" w:rsidP="001E32ED">
      <w:pPr>
        <w:pStyle w:val="ListParagraph"/>
        <w:numPr>
          <w:ilvl w:val="0"/>
          <w:numId w:val="76"/>
        </w:numPr>
        <w:shd w:val="clear" w:color="auto" w:fill="FFFFFF"/>
        <w:spacing w:after="120"/>
        <w:jc w:val="both"/>
        <w:rPr>
          <w:rFonts w:cs="Arial"/>
          <w:color w:val="02083C" w:themeColor="background1"/>
          <w:szCs w:val="22"/>
          <w:lang w:eastAsia="en-GB"/>
        </w:rPr>
      </w:pPr>
      <w:r w:rsidRPr="007241C7">
        <w:rPr>
          <w:rFonts w:cs="Arial"/>
          <w:color w:val="02083C" w:themeColor="background1"/>
          <w:szCs w:val="22"/>
          <w:lang w:eastAsia="en-GB"/>
        </w:rPr>
        <w:t>An understanding of how these conditions or disabilities affect either their mental or physical capacity/disablement.</w:t>
      </w:r>
    </w:p>
    <w:p w14:paraId="65497245" w14:textId="77777777" w:rsidR="00226939" w:rsidRPr="007241C7" w:rsidRDefault="00226939" w:rsidP="001E32ED">
      <w:pPr>
        <w:pStyle w:val="ListParagraph"/>
        <w:numPr>
          <w:ilvl w:val="0"/>
          <w:numId w:val="76"/>
        </w:numPr>
        <w:shd w:val="clear" w:color="auto" w:fill="FFFFFF"/>
        <w:spacing w:after="120"/>
        <w:jc w:val="both"/>
        <w:rPr>
          <w:rFonts w:cs="Arial"/>
          <w:color w:val="02083C" w:themeColor="background1"/>
          <w:szCs w:val="22"/>
          <w:lang w:eastAsia="en-GB"/>
        </w:rPr>
      </w:pPr>
      <w:r w:rsidRPr="007241C7">
        <w:rPr>
          <w:rFonts w:cs="Arial"/>
          <w:color w:val="02083C" w:themeColor="background1"/>
          <w:szCs w:val="22"/>
          <w:lang w:eastAsia="en-GB"/>
        </w:rPr>
        <w:lastRenderedPageBreak/>
        <w:t>An understanding of the importance of customer service and equal opportunities and any relevant policies and procedures.</w:t>
      </w:r>
    </w:p>
    <w:p w14:paraId="4DB1A7F1" w14:textId="77777777" w:rsidR="00226939" w:rsidRPr="007241C7" w:rsidRDefault="00226939" w:rsidP="001E32ED">
      <w:pPr>
        <w:pStyle w:val="ListParagraph"/>
        <w:numPr>
          <w:ilvl w:val="0"/>
          <w:numId w:val="76"/>
        </w:numPr>
        <w:shd w:val="clear" w:color="auto" w:fill="FFFFFF"/>
        <w:spacing w:after="120"/>
        <w:jc w:val="both"/>
        <w:rPr>
          <w:rFonts w:cs="Arial"/>
          <w:color w:val="02083C" w:themeColor="background1"/>
          <w:szCs w:val="22"/>
          <w:lang w:eastAsia="en-GB"/>
        </w:rPr>
      </w:pPr>
      <w:r w:rsidRPr="007241C7">
        <w:rPr>
          <w:rFonts w:cs="Arial"/>
          <w:color w:val="02083C" w:themeColor="background1"/>
          <w:szCs w:val="22"/>
          <w:lang w:eastAsia="en-GB"/>
        </w:rPr>
        <w:t>An ability to deal with potential clinical or operational risk</w:t>
      </w:r>
    </w:p>
    <w:p w14:paraId="3384B174" w14:textId="77777777" w:rsidR="00226939" w:rsidRPr="007241C7" w:rsidRDefault="00226939" w:rsidP="001E32ED">
      <w:pPr>
        <w:pStyle w:val="ListParagraph"/>
        <w:numPr>
          <w:ilvl w:val="0"/>
          <w:numId w:val="76"/>
        </w:numPr>
        <w:shd w:val="clear" w:color="auto" w:fill="FFFFFF"/>
        <w:spacing w:after="120"/>
        <w:jc w:val="both"/>
        <w:rPr>
          <w:rFonts w:cs="Arial"/>
          <w:color w:val="02083C" w:themeColor="background1"/>
          <w:szCs w:val="22"/>
          <w:lang w:eastAsia="en-GB"/>
        </w:rPr>
      </w:pPr>
      <w:r w:rsidRPr="007241C7">
        <w:rPr>
          <w:rFonts w:cs="Arial"/>
          <w:color w:val="02083C" w:themeColor="background1"/>
          <w:szCs w:val="22"/>
          <w:lang w:eastAsia="en-GB"/>
        </w:rPr>
        <w:t>An ability to competently use relevant IT systems</w:t>
      </w:r>
    </w:p>
    <w:p w14:paraId="04986E02" w14:textId="77777777" w:rsidR="00226939" w:rsidRPr="007241C7" w:rsidRDefault="00226939" w:rsidP="000072F1">
      <w:pPr>
        <w:shd w:val="clear" w:color="auto" w:fill="FFFFFF"/>
        <w:spacing w:after="120" w:line="240" w:lineRule="exact"/>
        <w:jc w:val="both"/>
        <w:rPr>
          <w:rFonts w:cs="Arial"/>
          <w:color w:val="02083C" w:themeColor="background1"/>
          <w:szCs w:val="22"/>
          <w:lang w:eastAsia="en-GB"/>
        </w:rPr>
      </w:pPr>
      <w:r w:rsidRPr="007241C7">
        <w:rPr>
          <w:rFonts w:cs="Arial"/>
          <w:color w:val="02083C" w:themeColor="background1"/>
          <w:szCs w:val="22"/>
          <w:lang w:eastAsia="en-GB"/>
        </w:rPr>
        <w:t>Training programmes should involve both theoretical and simulated assessments (</w:t>
      </w:r>
      <w:r w:rsidRPr="007241C7">
        <w:rPr>
          <w:rFonts w:cs="Arial"/>
          <w:color w:val="02083C" w:themeColor="background1"/>
          <w:szCs w:val="22"/>
        </w:rPr>
        <w:t>including initial review (IR), paper-based assessments (PBA), face-to-face assessments and quality audit)</w:t>
      </w:r>
      <w:r w:rsidRPr="007241C7">
        <w:rPr>
          <w:rFonts w:cs="Arial"/>
          <w:color w:val="02083C" w:themeColor="background1"/>
          <w:szCs w:val="22"/>
          <w:lang w:eastAsia="en-GB"/>
        </w:rPr>
        <w:t xml:space="preserve"> </w:t>
      </w:r>
      <w:r w:rsidRPr="007241C7">
        <w:rPr>
          <w:rFonts w:cs="Arial"/>
          <w:color w:val="02083C" w:themeColor="background1"/>
          <w:szCs w:val="22"/>
        </w:rPr>
        <w:t>to ensure that HCPs can meet the competence and knowledge requirements</w:t>
      </w:r>
      <w:r w:rsidRPr="007241C7">
        <w:rPr>
          <w:rFonts w:cs="Arial"/>
          <w:color w:val="02083C" w:themeColor="background1"/>
          <w:szCs w:val="22"/>
          <w:lang w:eastAsia="en-GB"/>
        </w:rPr>
        <w:t xml:space="preserve">. </w:t>
      </w:r>
    </w:p>
    <w:p w14:paraId="66C10569" w14:textId="77777777" w:rsidR="00226939" w:rsidRPr="007241C7" w:rsidRDefault="00226939" w:rsidP="000072F1">
      <w:pPr>
        <w:shd w:val="clear" w:color="auto" w:fill="FFFFFF"/>
        <w:spacing w:after="120"/>
        <w:jc w:val="both"/>
        <w:rPr>
          <w:rFonts w:cs="Arial"/>
          <w:color w:val="02083C" w:themeColor="background1"/>
          <w:szCs w:val="22"/>
          <w:lang w:eastAsia="en-GB"/>
        </w:rPr>
      </w:pPr>
      <w:r w:rsidRPr="007241C7">
        <w:rPr>
          <w:rFonts w:cs="Arial"/>
          <w:color w:val="02083C" w:themeColor="background1"/>
          <w:szCs w:val="22"/>
          <w:lang w:eastAsia="en-GB"/>
        </w:rPr>
        <w:t>Following classroom-based training, HCPs must undergo a written and practical assessment to ensure that the required level of competence has been achieved.</w:t>
      </w:r>
    </w:p>
    <w:p w14:paraId="15F98050" w14:textId="4B35FFD6"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 xml:space="preserve">Once all elements of </w:t>
      </w:r>
      <w:r w:rsidR="008F0DF1" w:rsidRPr="007241C7">
        <w:rPr>
          <w:rFonts w:ascii="Arial" w:hAnsi="Arial" w:cs="Arial"/>
          <w:color w:val="02083C" w:themeColor="background1"/>
          <w:sz w:val="22"/>
          <w:szCs w:val="22"/>
        </w:rPr>
        <w:t>classroom-based</w:t>
      </w:r>
      <w:r w:rsidRPr="007241C7">
        <w:rPr>
          <w:rFonts w:ascii="Arial" w:hAnsi="Arial" w:cs="Arial"/>
          <w:color w:val="02083C" w:themeColor="background1"/>
          <w:sz w:val="22"/>
          <w:szCs w:val="22"/>
        </w:rPr>
        <w:t xml:space="preserve"> training are completed and the AP is satisfied that the HCP meets the competence and knowledge requirements at this stage, the HCPs </w:t>
      </w:r>
      <w:proofErr w:type="gramStart"/>
      <w:r w:rsidRPr="007241C7">
        <w:rPr>
          <w:rFonts w:ascii="Arial" w:hAnsi="Arial" w:cs="Arial"/>
          <w:color w:val="02083C" w:themeColor="background1"/>
          <w:sz w:val="22"/>
          <w:szCs w:val="22"/>
        </w:rPr>
        <w:t>are able to</w:t>
      </w:r>
      <w:proofErr w:type="gramEnd"/>
      <w:r w:rsidRPr="007241C7">
        <w:rPr>
          <w:rFonts w:ascii="Arial" w:hAnsi="Arial" w:cs="Arial"/>
          <w:color w:val="02083C" w:themeColor="background1"/>
          <w:sz w:val="22"/>
          <w:szCs w:val="22"/>
        </w:rPr>
        <w:t xml:space="preserve"> carry out assessments without supervision but are subject to 100% audit until full approval is granted (see section 6.3.1.1).</w:t>
      </w:r>
    </w:p>
    <w:p w14:paraId="1FBC3782" w14:textId="77777777" w:rsidR="00226939" w:rsidRPr="007241C7" w:rsidRDefault="00226939" w:rsidP="000072F1">
      <w:pPr>
        <w:pStyle w:val="Heading3"/>
        <w:numPr>
          <w:ilvl w:val="2"/>
          <w:numId w:val="1"/>
        </w:numPr>
        <w:spacing w:before="120"/>
        <w:jc w:val="both"/>
        <w:rPr>
          <w:color w:val="02083C" w:themeColor="background1"/>
          <w:szCs w:val="22"/>
        </w:rPr>
      </w:pPr>
      <w:bookmarkStart w:id="1177" w:name="_Toc74208636"/>
      <w:bookmarkStart w:id="1178" w:name="_Toc74571373"/>
      <w:bookmarkStart w:id="1179" w:name="_Toc179551625"/>
      <w:r w:rsidRPr="007241C7">
        <w:rPr>
          <w:color w:val="02083C" w:themeColor="background1"/>
          <w:szCs w:val="22"/>
        </w:rPr>
        <w:t>Continuous Professional Development</w:t>
      </w:r>
      <w:bookmarkEnd w:id="1177"/>
      <w:bookmarkEnd w:id="1178"/>
      <w:bookmarkEnd w:id="1179"/>
    </w:p>
    <w:p w14:paraId="12AA43C8"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The AP should develop, deliver, and evaluate a programme of refresher training and continuous professional development (CPD) for all HCPs involved in TPDPS assessments.</w:t>
      </w:r>
    </w:p>
    <w:p w14:paraId="28F7030F" w14:textId="77777777" w:rsidR="00226939" w:rsidRPr="007241C7" w:rsidRDefault="00226939" w:rsidP="000072F1">
      <w:pPr>
        <w:shd w:val="clear" w:color="auto" w:fill="FFFFFF"/>
        <w:spacing w:after="120"/>
        <w:jc w:val="both"/>
        <w:rPr>
          <w:rFonts w:cs="Arial"/>
          <w:color w:val="02083C" w:themeColor="background1"/>
          <w:szCs w:val="22"/>
          <w:lang w:eastAsia="en-GB"/>
        </w:rPr>
      </w:pPr>
      <w:r w:rsidRPr="007241C7">
        <w:rPr>
          <w:rFonts w:cs="Arial"/>
          <w:color w:val="02083C" w:themeColor="background1"/>
          <w:szCs w:val="22"/>
          <w:lang w:eastAsia="en-GB"/>
        </w:rPr>
        <w:t xml:space="preserve">Training modules relevant to the TPDPS should be developed, delivered, and evaluated to ensure clinical skills are up to date and HCPs can meet any changing demands of the service as required. Ongoing training also supports HCPs completing assessments with their individual regulatory requirements. </w:t>
      </w:r>
    </w:p>
    <w:p w14:paraId="273D2128" w14:textId="77777777" w:rsidR="00226939" w:rsidRPr="007241C7" w:rsidRDefault="00226939" w:rsidP="000072F1">
      <w:pPr>
        <w:shd w:val="clear" w:color="auto" w:fill="FFFFFF"/>
        <w:spacing w:after="120"/>
        <w:jc w:val="both"/>
        <w:rPr>
          <w:rFonts w:cs="Arial"/>
          <w:color w:val="02083C" w:themeColor="background1"/>
          <w:szCs w:val="22"/>
          <w:lang w:eastAsia="en-GB"/>
        </w:rPr>
      </w:pPr>
      <w:r w:rsidRPr="007241C7">
        <w:rPr>
          <w:rFonts w:cs="Arial"/>
          <w:color w:val="02083C" w:themeColor="background1"/>
          <w:szCs w:val="22"/>
        </w:rPr>
        <w:t xml:space="preserve">The AP should undertake regular training needs analysis (section 6.2.3) at organisational level to identify areas of training needs together with priorities for implementation. </w:t>
      </w:r>
      <w:r w:rsidRPr="007241C7">
        <w:rPr>
          <w:rFonts w:cs="Arial"/>
          <w:color w:val="02083C" w:themeColor="background1"/>
          <w:szCs w:val="22"/>
          <w:lang w:eastAsia="en-GB"/>
        </w:rPr>
        <w:t xml:space="preserve">Training plans should be tailored to the needs of the HCP to support CPD which should take the form of both self-directed and targeted learning based on business and/or individual need. </w:t>
      </w:r>
    </w:p>
    <w:p w14:paraId="6F2DB2AD"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 xml:space="preserve">APs must evaluate the effectiveness of their training and CPD programmes and make changes where applicable. </w:t>
      </w:r>
    </w:p>
    <w:p w14:paraId="472C8B10" w14:textId="77777777" w:rsidR="00226939" w:rsidRPr="007241C7" w:rsidRDefault="00226939" w:rsidP="000072F1">
      <w:pPr>
        <w:pStyle w:val="Heading3"/>
        <w:numPr>
          <w:ilvl w:val="2"/>
          <w:numId w:val="1"/>
        </w:numPr>
        <w:spacing w:before="120"/>
        <w:jc w:val="both"/>
        <w:rPr>
          <w:color w:val="02083C" w:themeColor="background1"/>
        </w:rPr>
      </w:pPr>
      <w:bookmarkStart w:id="1180" w:name="_Toc74208637"/>
      <w:bookmarkStart w:id="1181" w:name="_Toc74571374"/>
      <w:bookmarkStart w:id="1182" w:name="_Toc179551626"/>
      <w:r w:rsidRPr="007241C7">
        <w:rPr>
          <w:color w:val="02083C" w:themeColor="background1"/>
        </w:rPr>
        <w:t>Training Needs Analysis</w:t>
      </w:r>
      <w:bookmarkEnd w:id="1180"/>
      <w:bookmarkEnd w:id="1181"/>
      <w:bookmarkEnd w:id="1182"/>
    </w:p>
    <w:p w14:paraId="12DFB42A" w14:textId="77777777" w:rsidR="00226939" w:rsidRPr="007241C7" w:rsidRDefault="00D927D1" w:rsidP="000072F1">
      <w:pPr>
        <w:pStyle w:val="selectionshareable"/>
        <w:shd w:val="clear" w:color="auto" w:fill="FFFFFF"/>
        <w:spacing w:before="120" w:beforeAutospacing="0" w:after="120" w:afterAutospacing="0"/>
        <w:jc w:val="both"/>
        <w:rPr>
          <w:rFonts w:ascii="Arial" w:hAnsi="Arial" w:cs="Arial"/>
          <w:color w:val="02083C" w:themeColor="background1"/>
          <w:sz w:val="22"/>
          <w:szCs w:val="22"/>
        </w:rPr>
      </w:pPr>
      <w:hyperlink r:id="rId19" w:tgtFrame="_blank" w:tooltip="How To Conduct An Effective Training Needs Analysis: A Step-By-Step Guide For Instructional Designers" w:history="1">
        <w:r w:rsidR="00226939" w:rsidRPr="00EB2EDE">
          <w:rPr>
            <w:rStyle w:val="Hyperlink"/>
            <w:rFonts w:ascii="Arial" w:hAnsi="Arial" w:cs="Arial"/>
            <w:color w:val="02083C" w:themeColor="background1"/>
            <w:sz w:val="22"/>
            <w:szCs w:val="22"/>
            <w:u w:val="none"/>
          </w:rPr>
          <w:t>Training needs analysis</w:t>
        </w:r>
      </w:hyperlink>
      <w:r w:rsidR="00226939" w:rsidRPr="00EF4384">
        <w:rPr>
          <w:rFonts w:ascii="Arial" w:hAnsi="Arial" w:cs="Arial"/>
          <w:color w:val="02083C" w:themeColor="background1"/>
          <w:sz w:val="22"/>
          <w:szCs w:val="22"/>
        </w:rPr>
        <w:t> (TNA) is a process that the AP should carry out to determine training requirements, to enable their HCPs to complete their</w:t>
      </w:r>
      <w:r w:rsidR="00226939" w:rsidRPr="007241C7">
        <w:rPr>
          <w:rFonts w:ascii="Arial" w:hAnsi="Arial" w:cs="Arial"/>
          <w:color w:val="02083C" w:themeColor="background1"/>
          <w:sz w:val="22"/>
          <w:szCs w:val="22"/>
        </w:rPr>
        <w:t xml:space="preserve"> job as effectively as possible. TNA should also be used as a tool to facilitate, develop, and improve clinical quality. This must be underpinned by data analysis.</w:t>
      </w:r>
    </w:p>
    <w:p w14:paraId="2B0F7072" w14:textId="77777777" w:rsidR="00226939" w:rsidRPr="007241C7" w:rsidRDefault="00226939" w:rsidP="000072F1">
      <w:pPr>
        <w:pStyle w:val="selectionshareable"/>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There are 3 key steps involved in training needs analysis:</w:t>
      </w:r>
    </w:p>
    <w:p w14:paraId="0A59A04E" w14:textId="77777777" w:rsidR="00226939" w:rsidRPr="007241C7" w:rsidRDefault="00226939" w:rsidP="000072F1">
      <w:pPr>
        <w:shd w:val="clear" w:color="auto" w:fill="FFFFFF"/>
        <w:spacing w:after="120"/>
        <w:jc w:val="both"/>
        <w:rPr>
          <w:rFonts w:cs="Arial"/>
          <w:color w:val="02083C" w:themeColor="background1"/>
          <w:szCs w:val="22"/>
        </w:rPr>
      </w:pPr>
      <w:r w:rsidRPr="007241C7">
        <w:rPr>
          <w:rStyle w:val="Strong"/>
          <w:rFonts w:cs="Arial"/>
          <w:color w:val="02083C" w:themeColor="background1"/>
          <w:szCs w:val="22"/>
        </w:rPr>
        <w:t>Step 1: Identify skill sets</w:t>
      </w:r>
    </w:p>
    <w:p w14:paraId="2B67907A" w14:textId="77777777" w:rsidR="00226939" w:rsidRPr="007241C7" w:rsidRDefault="00226939" w:rsidP="000072F1">
      <w:pPr>
        <w:shd w:val="clear" w:color="auto" w:fill="FFFFFF"/>
        <w:spacing w:after="120"/>
        <w:jc w:val="both"/>
        <w:rPr>
          <w:rFonts w:cs="Arial"/>
          <w:color w:val="02083C" w:themeColor="background1"/>
          <w:szCs w:val="22"/>
        </w:rPr>
      </w:pPr>
      <w:r w:rsidRPr="007241C7">
        <w:rPr>
          <w:rFonts w:cs="Arial"/>
          <w:color w:val="02083C" w:themeColor="background1"/>
          <w:szCs w:val="22"/>
        </w:rPr>
        <w:t xml:space="preserve">The first stage is to identify the skill sets that HCPs require to carry out TPDPS assessments competently through initial training. </w:t>
      </w:r>
    </w:p>
    <w:p w14:paraId="3F1E5E61" w14:textId="77777777" w:rsidR="00226939" w:rsidRPr="007241C7" w:rsidRDefault="00226939" w:rsidP="000072F1">
      <w:pPr>
        <w:shd w:val="clear" w:color="auto" w:fill="FFFFFF"/>
        <w:spacing w:after="120"/>
        <w:jc w:val="both"/>
        <w:rPr>
          <w:rFonts w:cs="Arial"/>
          <w:color w:val="02083C" w:themeColor="background1"/>
          <w:szCs w:val="22"/>
        </w:rPr>
      </w:pPr>
      <w:r w:rsidRPr="007241C7">
        <w:rPr>
          <w:rStyle w:val="Strong"/>
          <w:rFonts w:cs="Arial"/>
          <w:color w:val="02083C" w:themeColor="background1"/>
          <w:szCs w:val="22"/>
        </w:rPr>
        <w:t>Step 2: Evaluate the skills of staff</w:t>
      </w:r>
    </w:p>
    <w:p w14:paraId="0B1782B6" w14:textId="77777777" w:rsidR="00226939" w:rsidRPr="007241C7" w:rsidRDefault="00226939" w:rsidP="000072F1">
      <w:pPr>
        <w:shd w:val="clear" w:color="auto" w:fill="FFFFFF"/>
        <w:spacing w:after="120"/>
        <w:jc w:val="both"/>
        <w:rPr>
          <w:rFonts w:cs="Arial"/>
          <w:color w:val="02083C" w:themeColor="background1"/>
          <w:szCs w:val="22"/>
        </w:rPr>
      </w:pPr>
      <w:r w:rsidRPr="007241C7">
        <w:rPr>
          <w:rFonts w:cs="Arial"/>
          <w:color w:val="02083C" w:themeColor="background1"/>
          <w:szCs w:val="22"/>
        </w:rPr>
        <w:t>The second stage is to evaluate HCP current skill levels in relation to the skills laid out in the first stage of this process. This allows identification of HCPs who are meeting expectations, and those who require further training to meet the expected skill level through ongoing support, evaluation, and audit.</w:t>
      </w:r>
    </w:p>
    <w:p w14:paraId="1FFE40EF" w14:textId="77777777" w:rsidR="00226939" w:rsidRPr="007241C7" w:rsidRDefault="00226939" w:rsidP="000072F1">
      <w:pPr>
        <w:shd w:val="clear" w:color="auto" w:fill="FFFFFF"/>
        <w:spacing w:after="120"/>
        <w:jc w:val="both"/>
        <w:rPr>
          <w:rFonts w:cs="Arial"/>
          <w:bCs/>
          <w:color w:val="02083C" w:themeColor="background1"/>
          <w:szCs w:val="22"/>
        </w:rPr>
      </w:pPr>
      <w:r w:rsidRPr="007241C7">
        <w:rPr>
          <w:rStyle w:val="Strong"/>
          <w:rFonts w:cs="Arial"/>
          <w:color w:val="02083C" w:themeColor="background1"/>
          <w:szCs w:val="22"/>
        </w:rPr>
        <w:t>Step 3: Highlight the skills gap</w:t>
      </w:r>
    </w:p>
    <w:p w14:paraId="780DC8DE" w14:textId="77777777" w:rsidR="00226939" w:rsidRPr="007241C7" w:rsidRDefault="00226939" w:rsidP="000072F1">
      <w:pPr>
        <w:shd w:val="clear" w:color="auto" w:fill="FFFFFF"/>
        <w:spacing w:after="120"/>
        <w:jc w:val="both"/>
        <w:rPr>
          <w:rFonts w:cs="Arial"/>
          <w:color w:val="02083C" w:themeColor="background1"/>
          <w:szCs w:val="22"/>
        </w:rPr>
      </w:pPr>
      <w:r w:rsidRPr="007241C7">
        <w:rPr>
          <w:rFonts w:cs="Arial"/>
          <w:color w:val="02083C" w:themeColor="background1"/>
          <w:szCs w:val="22"/>
        </w:rPr>
        <w:t>Once the skills are evaluated, these can be compared to the competencies set out in step 1. If there is a gap between the two, training can be used to close this gap and ensure the HCP is at the expected level through CPD and refresher training.</w:t>
      </w:r>
    </w:p>
    <w:p w14:paraId="43DFE7C1" w14:textId="77777777" w:rsidR="00226939" w:rsidRPr="007241C7" w:rsidRDefault="00226939" w:rsidP="000072F1">
      <w:pPr>
        <w:shd w:val="clear" w:color="auto" w:fill="FFFFFF"/>
        <w:spacing w:after="120"/>
        <w:jc w:val="both"/>
        <w:rPr>
          <w:rFonts w:cs="Arial"/>
          <w:color w:val="02083C" w:themeColor="background1"/>
          <w:szCs w:val="22"/>
        </w:rPr>
      </w:pPr>
      <w:r w:rsidRPr="007241C7">
        <w:rPr>
          <w:rFonts w:cs="Arial"/>
          <w:color w:val="02083C" w:themeColor="background1"/>
          <w:szCs w:val="22"/>
        </w:rPr>
        <w:t xml:space="preserve">These steps should be carried out </w:t>
      </w:r>
      <w:bookmarkStart w:id="1183" w:name="_Hlk72249395"/>
      <w:r w:rsidRPr="007241C7">
        <w:rPr>
          <w:rFonts w:cs="Arial"/>
          <w:color w:val="02083C" w:themeColor="background1"/>
          <w:szCs w:val="22"/>
        </w:rPr>
        <w:t>regularly</w:t>
      </w:r>
      <w:bookmarkEnd w:id="1183"/>
      <w:r w:rsidRPr="007241C7">
        <w:rPr>
          <w:rFonts w:cs="Arial"/>
          <w:color w:val="02083C" w:themeColor="background1"/>
          <w:szCs w:val="22"/>
        </w:rPr>
        <w:t xml:space="preserve"> by the AP to assure the quality of HCPs, their assessments, and subsequent reports, are being maintained. </w:t>
      </w:r>
    </w:p>
    <w:p w14:paraId="7FCAC1BC" w14:textId="77777777" w:rsidR="00226939" w:rsidRPr="007241C7" w:rsidRDefault="00226939" w:rsidP="000072F1">
      <w:pPr>
        <w:spacing w:after="120"/>
        <w:jc w:val="both"/>
        <w:rPr>
          <w:rFonts w:cs="Arial"/>
          <w:color w:val="02083C" w:themeColor="background1"/>
        </w:rPr>
      </w:pPr>
    </w:p>
    <w:p w14:paraId="20773559" w14:textId="77777777" w:rsidR="00226939" w:rsidRPr="007241C7" w:rsidRDefault="00226939" w:rsidP="000072F1">
      <w:pPr>
        <w:pStyle w:val="Heading2"/>
        <w:numPr>
          <w:ilvl w:val="1"/>
          <w:numId w:val="1"/>
        </w:numPr>
        <w:spacing w:before="120"/>
        <w:jc w:val="both"/>
        <w:rPr>
          <w:color w:val="02083C" w:themeColor="background1"/>
        </w:rPr>
      </w:pPr>
      <w:bookmarkStart w:id="1184" w:name="_Toc67316366"/>
      <w:bookmarkStart w:id="1185" w:name="_Toc69280119"/>
      <w:bookmarkStart w:id="1186" w:name="_Toc74208638"/>
      <w:bookmarkStart w:id="1187" w:name="_Toc74571375"/>
      <w:bookmarkStart w:id="1188" w:name="_Toc179551627"/>
      <w:r w:rsidRPr="007241C7">
        <w:rPr>
          <w:color w:val="02083C" w:themeColor="background1"/>
        </w:rPr>
        <w:t xml:space="preserve">Quality </w:t>
      </w:r>
      <w:bookmarkEnd w:id="1184"/>
      <w:bookmarkEnd w:id="1185"/>
      <w:r w:rsidRPr="007241C7">
        <w:rPr>
          <w:color w:val="02083C" w:themeColor="background1"/>
        </w:rPr>
        <w:t>Audit</w:t>
      </w:r>
      <w:bookmarkEnd w:id="1186"/>
      <w:bookmarkEnd w:id="1187"/>
      <w:bookmarkEnd w:id="1188"/>
    </w:p>
    <w:p w14:paraId="1846481D"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 xml:space="preserve">Quality audit is the mechanism by which an experienced HCP, with appropriate knowledge and skills, reviews an assessment report to ensure the required quality standard has been met. The auditor provides feedback on the quality of the case to the assessing HCP. It is essential that assessment reports are subject to quality audit to assist with monitoring, quality improvement and maintenance of clinical competence. </w:t>
      </w:r>
    </w:p>
    <w:p w14:paraId="5B493D87"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Clinical audit within TPDPS is required for the following reasons:</w:t>
      </w:r>
    </w:p>
    <w:p w14:paraId="23CA3857" w14:textId="77777777" w:rsidR="00226939" w:rsidRPr="007241C7" w:rsidRDefault="00226939" w:rsidP="001E32ED">
      <w:pPr>
        <w:pStyle w:val="ListParagraph"/>
        <w:numPr>
          <w:ilvl w:val="0"/>
          <w:numId w:val="26"/>
        </w:numPr>
        <w:spacing w:after="120" w:line="259" w:lineRule="auto"/>
        <w:jc w:val="both"/>
        <w:rPr>
          <w:rFonts w:cs="Arial"/>
          <w:color w:val="02083C" w:themeColor="background1"/>
        </w:rPr>
      </w:pPr>
      <w:r w:rsidRPr="007241C7">
        <w:rPr>
          <w:rFonts w:cs="Arial"/>
          <w:color w:val="02083C" w:themeColor="background1"/>
        </w:rPr>
        <w:t>To provide assurance to the VPB on clinical quality and consistency between HCPs</w:t>
      </w:r>
    </w:p>
    <w:p w14:paraId="1FE02259" w14:textId="77777777" w:rsidR="00226939" w:rsidRPr="007241C7" w:rsidRDefault="00226939" w:rsidP="001E32ED">
      <w:pPr>
        <w:pStyle w:val="ListParagraph"/>
        <w:numPr>
          <w:ilvl w:val="0"/>
          <w:numId w:val="26"/>
        </w:numPr>
        <w:spacing w:after="120" w:line="259" w:lineRule="auto"/>
        <w:jc w:val="both"/>
        <w:rPr>
          <w:rFonts w:cs="Arial"/>
          <w:color w:val="02083C" w:themeColor="background1"/>
        </w:rPr>
      </w:pPr>
      <w:r w:rsidRPr="007241C7">
        <w:rPr>
          <w:rFonts w:cs="Arial"/>
          <w:color w:val="02083C" w:themeColor="background1"/>
        </w:rPr>
        <w:t>To support management and development of individual clinicians</w:t>
      </w:r>
    </w:p>
    <w:p w14:paraId="74926168" w14:textId="77777777" w:rsidR="00226939" w:rsidRPr="007241C7" w:rsidRDefault="00226939" w:rsidP="001E32ED">
      <w:pPr>
        <w:pStyle w:val="ListParagraph"/>
        <w:numPr>
          <w:ilvl w:val="0"/>
          <w:numId w:val="26"/>
        </w:numPr>
        <w:spacing w:after="120" w:line="259" w:lineRule="auto"/>
        <w:jc w:val="both"/>
        <w:rPr>
          <w:rFonts w:cs="Arial"/>
          <w:color w:val="02083C" w:themeColor="background1"/>
        </w:rPr>
      </w:pPr>
      <w:r w:rsidRPr="007241C7">
        <w:rPr>
          <w:rFonts w:cs="Arial"/>
          <w:color w:val="02083C" w:themeColor="background1"/>
        </w:rPr>
        <w:t xml:space="preserve">To continually improve the quality of clinical service </w:t>
      </w:r>
    </w:p>
    <w:p w14:paraId="2EAFD203" w14:textId="77777777" w:rsidR="00226939" w:rsidRPr="007241C7" w:rsidRDefault="00226939" w:rsidP="001E32ED">
      <w:pPr>
        <w:pStyle w:val="ListParagraph"/>
        <w:numPr>
          <w:ilvl w:val="0"/>
          <w:numId w:val="26"/>
        </w:numPr>
        <w:spacing w:after="120" w:line="259" w:lineRule="auto"/>
        <w:jc w:val="both"/>
        <w:rPr>
          <w:rFonts w:cs="Arial"/>
          <w:color w:val="02083C" w:themeColor="background1"/>
        </w:rPr>
      </w:pPr>
      <w:r w:rsidRPr="007241C7">
        <w:rPr>
          <w:rFonts w:cs="Arial"/>
          <w:color w:val="02083C" w:themeColor="background1"/>
        </w:rPr>
        <w:t>To drive individual and business wide quality improvement via TNA where audit themes identify areas for development</w:t>
      </w:r>
    </w:p>
    <w:p w14:paraId="2A18810D" w14:textId="77777777" w:rsidR="00226939" w:rsidRPr="007241C7" w:rsidRDefault="00226939" w:rsidP="001E32ED">
      <w:pPr>
        <w:pStyle w:val="ListParagraph"/>
        <w:numPr>
          <w:ilvl w:val="0"/>
          <w:numId w:val="26"/>
        </w:numPr>
        <w:spacing w:after="120" w:line="259" w:lineRule="auto"/>
        <w:jc w:val="both"/>
        <w:rPr>
          <w:rFonts w:cs="Arial"/>
          <w:color w:val="02083C" w:themeColor="background1"/>
        </w:rPr>
      </w:pPr>
      <w:r w:rsidRPr="007241C7">
        <w:rPr>
          <w:rFonts w:cs="Arial"/>
          <w:color w:val="02083C" w:themeColor="background1"/>
        </w:rPr>
        <w:t>To support revalidation processes for clinical regulatory bodies</w:t>
      </w:r>
    </w:p>
    <w:p w14:paraId="091B9FE6" w14:textId="77777777" w:rsidR="00226939" w:rsidRPr="007241C7" w:rsidRDefault="00226939" w:rsidP="001E32ED">
      <w:pPr>
        <w:pStyle w:val="ListParagraph"/>
        <w:numPr>
          <w:ilvl w:val="0"/>
          <w:numId w:val="26"/>
        </w:numPr>
        <w:spacing w:after="120" w:line="259" w:lineRule="auto"/>
        <w:jc w:val="both"/>
        <w:rPr>
          <w:rFonts w:cs="Arial"/>
          <w:color w:val="02083C" w:themeColor="background1"/>
        </w:rPr>
      </w:pPr>
      <w:r w:rsidRPr="007241C7">
        <w:rPr>
          <w:rFonts w:cs="Arial"/>
          <w:color w:val="02083C" w:themeColor="background1"/>
        </w:rPr>
        <w:t>To ensure each assessing HCP has met the required standards before being granted approval</w:t>
      </w:r>
    </w:p>
    <w:p w14:paraId="03D1FBAC" w14:textId="77777777" w:rsidR="00226939" w:rsidRPr="007241C7" w:rsidRDefault="00226939" w:rsidP="001E32ED">
      <w:pPr>
        <w:pStyle w:val="ListParagraph"/>
        <w:numPr>
          <w:ilvl w:val="0"/>
          <w:numId w:val="26"/>
        </w:numPr>
        <w:spacing w:after="120" w:line="259" w:lineRule="auto"/>
        <w:jc w:val="both"/>
        <w:rPr>
          <w:rFonts w:cs="Arial"/>
          <w:color w:val="02083C" w:themeColor="background1"/>
        </w:rPr>
      </w:pPr>
      <w:r w:rsidRPr="007241C7">
        <w:rPr>
          <w:rFonts w:cs="Arial"/>
          <w:color w:val="02083C" w:themeColor="background1"/>
        </w:rPr>
        <w:t>To ensure each assessment report that has been audited meets requirements before being submitted to the VPB.</w:t>
      </w:r>
    </w:p>
    <w:p w14:paraId="29B0A30B" w14:textId="77777777" w:rsidR="00226939" w:rsidRPr="007241C7" w:rsidRDefault="00226939" w:rsidP="000072F1">
      <w:pPr>
        <w:pStyle w:val="Heading3"/>
        <w:numPr>
          <w:ilvl w:val="2"/>
          <w:numId w:val="1"/>
        </w:numPr>
        <w:spacing w:before="120"/>
        <w:jc w:val="both"/>
        <w:rPr>
          <w:color w:val="02083C" w:themeColor="background1"/>
        </w:rPr>
      </w:pPr>
      <w:bookmarkStart w:id="1189" w:name="_Toc74208639"/>
      <w:bookmarkStart w:id="1190" w:name="_Toc74571376"/>
      <w:bookmarkStart w:id="1191" w:name="_Toc179551628"/>
      <w:r w:rsidRPr="007241C7">
        <w:rPr>
          <w:color w:val="02083C" w:themeColor="background1"/>
        </w:rPr>
        <w:t>Quality Audit Types</w:t>
      </w:r>
      <w:bookmarkEnd w:id="1189"/>
      <w:bookmarkEnd w:id="1190"/>
      <w:bookmarkEnd w:id="1191"/>
    </w:p>
    <w:p w14:paraId="786BA141"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Quality audit should take place throughout the careers of HCPs involved in TPDPS. The following are types of clinical audit applicable within the scheme:</w:t>
      </w:r>
    </w:p>
    <w:p w14:paraId="541626A9" w14:textId="77777777" w:rsidR="00226939" w:rsidRPr="007241C7" w:rsidRDefault="00226939" w:rsidP="001E32ED">
      <w:pPr>
        <w:pStyle w:val="ListParagraph"/>
        <w:numPr>
          <w:ilvl w:val="0"/>
          <w:numId w:val="27"/>
        </w:numPr>
        <w:spacing w:after="120" w:line="259" w:lineRule="auto"/>
        <w:jc w:val="both"/>
        <w:rPr>
          <w:rFonts w:cs="Arial"/>
          <w:color w:val="02083C" w:themeColor="background1"/>
        </w:rPr>
      </w:pPr>
      <w:r w:rsidRPr="007241C7">
        <w:rPr>
          <w:rFonts w:cs="Arial"/>
          <w:color w:val="02083C" w:themeColor="background1"/>
        </w:rPr>
        <w:t xml:space="preserve">Approval audit </w:t>
      </w:r>
    </w:p>
    <w:p w14:paraId="70D5F889" w14:textId="77777777" w:rsidR="00226939" w:rsidRPr="007241C7" w:rsidRDefault="00226939" w:rsidP="001E32ED">
      <w:pPr>
        <w:pStyle w:val="ListParagraph"/>
        <w:numPr>
          <w:ilvl w:val="0"/>
          <w:numId w:val="27"/>
        </w:numPr>
        <w:spacing w:after="120" w:line="259" w:lineRule="auto"/>
        <w:jc w:val="both"/>
        <w:rPr>
          <w:rFonts w:cs="Arial"/>
          <w:color w:val="02083C" w:themeColor="background1"/>
        </w:rPr>
      </w:pPr>
      <w:r w:rsidRPr="007241C7">
        <w:rPr>
          <w:rFonts w:cs="Arial"/>
          <w:color w:val="02083C" w:themeColor="background1"/>
        </w:rPr>
        <w:t xml:space="preserve">Rolling audit </w:t>
      </w:r>
    </w:p>
    <w:p w14:paraId="5BAC8320" w14:textId="77777777" w:rsidR="00226939" w:rsidRPr="007241C7" w:rsidRDefault="00226939" w:rsidP="001E32ED">
      <w:pPr>
        <w:pStyle w:val="ListParagraph"/>
        <w:numPr>
          <w:ilvl w:val="0"/>
          <w:numId w:val="27"/>
        </w:numPr>
        <w:spacing w:after="120" w:line="259" w:lineRule="auto"/>
        <w:jc w:val="both"/>
        <w:rPr>
          <w:rFonts w:cs="Arial"/>
          <w:color w:val="02083C" w:themeColor="background1"/>
        </w:rPr>
      </w:pPr>
      <w:r w:rsidRPr="007241C7">
        <w:rPr>
          <w:rFonts w:cs="Arial"/>
          <w:color w:val="02083C" w:themeColor="background1"/>
        </w:rPr>
        <w:t xml:space="preserve">Performance audit </w:t>
      </w:r>
    </w:p>
    <w:p w14:paraId="042F3713" w14:textId="77777777" w:rsidR="00226939" w:rsidRDefault="00226939" w:rsidP="000072F1">
      <w:pPr>
        <w:spacing w:after="120" w:line="259" w:lineRule="auto"/>
        <w:jc w:val="both"/>
        <w:rPr>
          <w:rFonts w:cs="Arial"/>
          <w:color w:val="02083C" w:themeColor="background1"/>
        </w:rPr>
      </w:pPr>
      <w:r w:rsidRPr="007241C7">
        <w:rPr>
          <w:rFonts w:cs="Arial"/>
          <w:color w:val="02083C" w:themeColor="background1"/>
        </w:rPr>
        <w:t>These audit types are further explored in the sections below.</w:t>
      </w:r>
    </w:p>
    <w:p w14:paraId="22607C37" w14:textId="77777777" w:rsidR="00226939" w:rsidRPr="005134AF" w:rsidRDefault="00226939" w:rsidP="000072F1">
      <w:pPr>
        <w:pStyle w:val="Heading4"/>
        <w:spacing w:before="120"/>
        <w:rPr>
          <w:rFonts w:cs="Arial"/>
        </w:rPr>
      </w:pPr>
      <w:bookmarkStart w:id="1192" w:name="_Toc74571377"/>
      <w:bookmarkStart w:id="1193" w:name="_Toc179551629"/>
      <w:r w:rsidRPr="005134AF">
        <w:rPr>
          <w:rFonts w:cs="Arial"/>
        </w:rPr>
        <w:t>Approval Audit</w:t>
      </w:r>
      <w:bookmarkEnd w:id="1192"/>
      <w:bookmarkEnd w:id="1193"/>
    </w:p>
    <w:p w14:paraId="6A8A192D"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 xml:space="preserve">After initial training, HCPs are subject to “approval audit”. This is applied to 100% of assessment reports written until the required quality and competence standards are consistency achieved. The purpose is to ensure that assessment reports completed by inexperienced HCPs are acceptable and accurate before submission to the VPB and to ensure feedback relating to necessary improvements is received for learning and development. </w:t>
      </w:r>
    </w:p>
    <w:p w14:paraId="4EF4D353" w14:textId="77777777" w:rsidR="00226939" w:rsidRPr="005134AF" w:rsidRDefault="00226939" w:rsidP="000072F1">
      <w:pPr>
        <w:pStyle w:val="Heading4"/>
        <w:spacing w:before="120"/>
        <w:rPr>
          <w:rFonts w:cs="Arial"/>
        </w:rPr>
      </w:pPr>
      <w:bookmarkStart w:id="1194" w:name="_Toc74571378"/>
      <w:bookmarkStart w:id="1195" w:name="_Toc179551630"/>
      <w:r w:rsidRPr="005134AF">
        <w:rPr>
          <w:rFonts w:cs="Arial"/>
        </w:rPr>
        <w:t>Rolling Audit</w:t>
      </w:r>
      <w:bookmarkEnd w:id="1194"/>
      <w:bookmarkEnd w:id="1195"/>
    </w:p>
    <w:p w14:paraId="215BFA49" w14:textId="77777777" w:rsidR="00226939" w:rsidRPr="007241C7" w:rsidRDefault="00226939" w:rsidP="000072F1">
      <w:pPr>
        <w:spacing w:after="120"/>
        <w:jc w:val="both"/>
        <w:rPr>
          <w:rFonts w:cs="Arial"/>
          <w:color w:val="02083C" w:themeColor="background1"/>
          <w:szCs w:val="22"/>
          <w:lang w:eastAsia="en-GB"/>
        </w:rPr>
      </w:pPr>
      <w:r w:rsidRPr="007241C7">
        <w:rPr>
          <w:rFonts w:cs="Arial"/>
          <w:color w:val="02083C" w:themeColor="background1"/>
        </w:rPr>
        <w:t xml:space="preserve">Once HCPs have met the requirements and been granted approval, and therefore no longer subject to approval audit, assessment reports written are instead subject to “rolling audit”. Rolling audit involves a random sample of reports which are selected for every HCP conducting assessments </w:t>
      </w:r>
      <w:proofErr w:type="gramStart"/>
      <w:r w:rsidRPr="007241C7">
        <w:rPr>
          <w:rFonts w:cs="Arial"/>
          <w:color w:val="02083C" w:themeColor="background1"/>
        </w:rPr>
        <w:t>on a monthly basis</w:t>
      </w:r>
      <w:proofErr w:type="gramEnd"/>
      <w:r w:rsidRPr="007241C7">
        <w:rPr>
          <w:rFonts w:cs="Arial"/>
          <w:color w:val="02083C" w:themeColor="background1"/>
        </w:rPr>
        <w:t xml:space="preserve"> to ensure they continue to meet the required quality standard. The quality outcomes of rolling audit provide information for the analysis of training needs on both an individual basis and a broader scale, as outlined in section 6.2.3.</w:t>
      </w:r>
    </w:p>
    <w:p w14:paraId="609D81E8" w14:textId="77777777" w:rsidR="00226939" w:rsidRPr="005134AF" w:rsidRDefault="00226939" w:rsidP="000072F1">
      <w:pPr>
        <w:pStyle w:val="Heading4"/>
        <w:spacing w:before="120"/>
        <w:rPr>
          <w:rFonts w:cs="Arial"/>
        </w:rPr>
      </w:pPr>
      <w:bookmarkStart w:id="1196" w:name="_Toc74571379"/>
      <w:bookmarkStart w:id="1197" w:name="_Toc179551631"/>
      <w:r w:rsidRPr="005134AF">
        <w:rPr>
          <w:rFonts w:cs="Arial"/>
        </w:rPr>
        <w:t>Performance Audit</w:t>
      </w:r>
      <w:bookmarkEnd w:id="1196"/>
      <w:bookmarkEnd w:id="1197"/>
    </w:p>
    <w:p w14:paraId="158D94C0"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In any instances where there are concerns about an approved HCP via rolling audit, case reconsideration advice, case rework and complaints the AP may decide to audit a higher volume of their work to ensure the required quality standards are met. The duration of performance auditing is at the discretion of the AP and may be initiated on request from the VPB. Corrective action should take place by the AP if necessary. </w:t>
      </w:r>
    </w:p>
    <w:p w14:paraId="739039B4"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For roles such as clinical audit where an </w:t>
      </w:r>
      <w:r w:rsidRPr="005134AF">
        <w:rPr>
          <w:rFonts w:cs="Arial"/>
          <w:color w:val="02083C" w:themeColor="background1"/>
        </w:rPr>
        <w:t>H</w:t>
      </w:r>
      <w:r w:rsidR="00F90B83">
        <w:rPr>
          <w:rFonts w:cs="Arial"/>
          <w:color w:val="02083C" w:themeColor="background1"/>
        </w:rPr>
        <w:t>C</w:t>
      </w:r>
      <w:r w:rsidRPr="005134AF">
        <w:rPr>
          <w:rFonts w:cs="Arial"/>
          <w:color w:val="02083C" w:themeColor="background1"/>
        </w:rPr>
        <w:t>P</w:t>
      </w:r>
      <w:r w:rsidRPr="007241C7">
        <w:rPr>
          <w:rFonts w:cs="Arial"/>
          <w:color w:val="02083C" w:themeColor="background1"/>
        </w:rPr>
        <w:t xml:space="preserve"> is not completing assessments </w:t>
      </w:r>
      <w:proofErr w:type="gramStart"/>
      <w:r w:rsidRPr="007241C7">
        <w:rPr>
          <w:rFonts w:cs="Arial"/>
          <w:color w:val="02083C" w:themeColor="background1"/>
        </w:rPr>
        <w:t>on a monthly basis</w:t>
      </w:r>
      <w:proofErr w:type="gramEnd"/>
      <w:r w:rsidRPr="007241C7">
        <w:rPr>
          <w:rFonts w:cs="Arial"/>
          <w:color w:val="02083C" w:themeColor="background1"/>
        </w:rPr>
        <w:t xml:space="preserve">, when an assessment is carried out and a report submitted this will be audited. </w:t>
      </w:r>
    </w:p>
    <w:p w14:paraId="7F0291D1" w14:textId="77777777" w:rsidR="00226939" w:rsidRPr="007241C7" w:rsidRDefault="00226939" w:rsidP="000072F1">
      <w:pPr>
        <w:pStyle w:val="Heading3"/>
        <w:numPr>
          <w:ilvl w:val="2"/>
          <w:numId w:val="1"/>
        </w:numPr>
        <w:spacing w:before="120"/>
        <w:jc w:val="both"/>
        <w:rPr>
          <w:color w:val="02083C" w:themeColor="background1"/>
          <w:szCs w:val="22"/>
        </w:rPr>
      </w:pPr>
      <w:bookmarkStart w:id="1198" w:name="_Toc74208640"/>
      <w:bookmarkStart w:id="1199" w:name="_Toc74571380"/>
      <w:bookmarkStart w:id="1200" w:name="_Toc179551632"/>
      <w:r w:rsidRPr="007241C7">
        <w:rPr>
          <w:color w:val="02083C" w:themeColor="background1"/>
          <w:szCs w:val="22"/>
        </w:rPr>
        <w:lastRenderedPageBreak/>
        <w:t>Actions taken following Quality Audit</w:t>
      </w:r>
      <w:bookmarkEnd w:id="1198"/>
      <w:bookmarkEnd w:id="1199"/>
      <w:bookmarkEnd w:id="1200"/>
    </w:p>
    <w:p w14:paraId="20A100A1"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Following a quality audit there are several possible actions to be taken as a result which include but are not limited to:</w:t>
      </w:r>
    </w:p>
    <w:p w14:paraId="5BA1E426" w14:textId="77777777" w:rsidR="00226939" w:rsidRPr="007241C7" w:rsidRDefault="00226939" w:rsidP="001E32ED">
      <w:pPr>
        <w:pStyle w:val="ListParagraph"/>
        <w:numPr>
          <w:ilvl w:val="0"/>
          <w:numId w:val="30"/>
        </w:numPr>
        <w:spacing w:after="120"/>
        <w:jc w:val="both"/>
        <w:rPr>
          <w:rFonts w:cs="Arial"/>
          <w:color w:val="02083C" w:themeColor="background1"/>
        </w:rPr>
      </w:pPr>
      <w:r w:rsidRPr="007241C7">
        <w:rPr>
          <w:rFonts w:cs="Arial"/>
          <w:color w:val="02083C" w:themeColor="background1"/>
        </w:rPr>
        <w:t>The assessment provider holding the assessment report submission to VPB until the assessment report is deemed to meet the required standards by quality audit</w:t>
      </w:r>
    </w:p>
    <w:p w14:paraId="6CBA6077" w14:textId="77777777" w:rsidR="00226939" w:rsidRPr="007241C7" w:rsidRDefault="00226939" w:rsidP="001E32ED">
      <w:pPr>
        <w:pStyle w:val="ListParagraph"/>
        <w:numPr>
          <w:ilvl w:val="0"/>
          <w:numId w:val="30"/>
        </w:numPr>
        <w:spacing w:after="120"/>
        <w:jc w:val="both"/>
        <w:rPr>
          <w:rFonts w:cs="Arial"/>
          <w:color w:val="02083C" w:themeColor="background1"/>
        </w:rPr>
      </w:pPr>
      <w:r w:rsidRPr="007241C7">
        <w:rPr>
          <w:rFonts w:cs="Arial"/>
          <w:color w:val="02083C" w:themeColor="background1"/>
        </w:rPr>
        <w:t>An HCP correcting the assessment report</w:t>
      </w:r>
    </w:p>
    <w:p w14:paraId="4513AD31" w14:textId="77777777" w:rsidR="00226939" w:rsidRPr="007241C7" w:rsidRDefault="00226939" w:rsidP="001E32ED">
      <w:pPr>
        <w:pStyle w:val="ListParagraph"/>
        <w:numPr>
          <w:ilvl w:val="0"/>
          <w:numId w:val="30"/>
        </w:numPr>
        <w:spacing w:after="120"/>
        <w:jc w:val="both"/>
        <w:rPr>
          <w:rFonts w:cs="Arial"/>
          <w:color w:val="02083C" w:themeColor="background1"/>
        </w:rPr>
      </w:pPr>
      <w:r w:rsidRPr="007241C7">
        <w:rPr>
          <w:rFonts w:cs="Arial"/>
          <w:color w:val="02083C" w:themeColor="background1"/>
        </w:rPr>
        <w:t>Quality audit providing feedback to the assessing HCP</w:t>
      </w:r>
    </w:p>
    <w:p w14:paraId="1EE8034D"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following sections explore these actions further.</w:t>
      </w:r>
    </w:p>
    <w:p w14:paraId="45D353ED" w14:textId="77777777" w:rsidR="00226939" w:rsidRPr="005134AF" w:rsidRDefault="00226939" w:rsidP="000072F1">
      <w:pPr>
        <w:pStyle w:val="Heading4"/>
        <w:spacing w:before="120"/>
        <w:rPr>
          <w:rFonts w:cs="Arial"/>
        </w:rPr>
      </w:pPr>
      <w:bookmarkStart w:id="1201" w:name="_Toc74571381"/>
      <w:bookmarkStart w:id="1202" w:name="_Toc179551633"/>
      <w:r w:rsidRPr="005134AF">
        <w:rPr>
          <w:rFonts w:cs="Arial"/>
        </w:rPr>
        <w:t>Case Status for Quality Audit</w:t>
      </w:r>
      <w:bookmarkEnd w:id="1201"/>
      <w:bookmarkEnd w:id="1202"/>
    </w:p>
    <w:p w14:paraId="5747725A"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Quality audit should be carried out on cases before being submitted to the VPB. Quality audit may also be completed on cases returned to the AP by the VPB.</w:t>
      </w:r>
    </w:p>
    <w:p w14:paraId="6AFADCEE"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In cases where corrections are required, the assessment provider should hold the assessment report until all corrections have been made and have been deemed acceptable by quality audit, before submitting the VPB. </w:t>
      </w:r>
    </w:p>
    <w:p w14:paraId="34FA886E"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Quality audit of cases should be prioritised in order of the age of the case to avoid any undue delay for the VPB and for the applicant, where possible. The VPB may also have a function to prioritise </w:t>
      </w:r>
      <w:proofErr w:type="gramStart"/>
      <w:r w:rsidRPr="007241C7">
        <w:rPr>
          <w:rFonts w:cs="Arial"/>
          <w:color w:val="02083C" w:themeColor="background1"/>
        </w:rPr>
        <w:t>cases</w:t>
      </w:r>
      <w:proofErr w:type="gramEnd"/>
      <w:r w:rsidRPr="007241C7">
        <w:rPr>
          <w:rFonts w:cs="Arial"/>
          <w:color w:val="02083C" w:themeColor="background1"/>
        </w:rPr>
        <w:t xml:space="preserve"> and this should be taken into account by the AP.</w:t>
      </w:r>
    </w:p>
    <w:p w14:paraId="0A50A215" w14:textId="77777777" w:rsidR="00226939" w:rsidRPr="005134AF" w:rsidRDefault="00226939" w:rsidP="000072F1">
      <w:pPr>
        <w:pStyle w:val="Heading4"/>
        <w:spacing w:before="120"/>
        <w:rPr>
          <w:rFonts w:cs="Arial"/>
        </w:rPr>
      </w:pPr>
      <w:bookmarkStart w:id="1203" w:name="_Toc74571382"/>
      <w:bookmarkStart w:id="1204" w:name="_Toc179551634"/>
      <w:r w:rsidRPr="005134AF">
        <w:rPr>
          <w:rFonts w:cs="Arial"/>
        </w:rPr>
        <w:t>Amendment of Assessment Reports</w:t>
      </w:r>
      <w:bookmarkEnd w:id="1203"/>
      <w:bookmarkEnd w:id="1204"/>
      <w:r w:rsidRPr="005134AF">
        <w:rPr>
          <w:rFonts w:cs="Arial"/>
        </w:rPr>
        <w:t xml:space="preserve"> </w:t>
      </w:r>
    </w:p>
    <w:p w14:paraId="5266A2FF"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szCs w:val="22"/>
          <w:shd w:val="clear" w:color="auto" w:fill="FFFFFF"/>
        </w:rPr>
        <w:t xml:space="preserve">Where assessments have been graded as requiring amendment, remedial action should be taken before the case is submitted to VPB. Where possible, this activity should be taken by the </w:t>
      </w:r>
      <w:r w:rsidRPr="007241C7">
        <w:rPr>
          <w:rFonts w:cs="Arial"/>
          <w:color w:val="02083C" w:themeColor="background1"/>
          <w:szCs w:val="22"/>
        </w:rPr>
        <w:t>HCP</w:t>
      </w:r>
      <w:r w:rsidRPr="007241C7">
        <w:rPr>
          <w:rFonts w:cs="Arial"/>
          <w:color w:val="02083C" w:themeColor="background1"/>
          <w:szCs w:val="22"/>
          <w:shd w:val="clear" w:color="auto" w:fill="FFFFFF"/>
        </w:rPr>
        <w:t xml:space="preserve"> who carried out the assessment. This also allows the HCP to act upon feedback to promote professional development. </w:t>
      </w:r>
      <w:r w:rsidRPr="007241C7">
        <w:rPr>
          <w:rFonts w:cs="Arial"/>
          <w:color w:val="02083C" w:themeColor="background1"/>
        </w:rPr>
        <w:t>If the original HCP is not available for reasons such as long-term sickness, an alternative suitably qualified HCP may complete the amendments, if appropriate. Any amendments to the report should be clear, identifiable, and made in line with clinical professional standards and principles, these should be checked by the auditor. Amendments cannot be made to existing history taking, observations or examinations following initial submission.</w:t>
      </w:r>
    </w:p>
    <w:p w14:paraId="4687E049" w14:textId="77777777" w:rsidR="00226939" w:rsidRPr="005134AF" w:rsidRDefault="00226939" w:rsidP="000072F1">
      <w:pPr>
        <w:pStyle w:val="Heading4"/>
        <w:spacing w:before="120"/>
        <w:rPr>
          <w:rFonts w:cs="Arial"/>
        </w:rPr>
      </w:pPr>
      <w:bookmarkStart w:id="1205" w:name="_Toc74571383"/>
      <w:bookmarkStart w:id="1206" w:name="_Toc179551635"/>
      <w:r w:rsidRPr="005134AF">
        <w:rPr>
          <w:rFonts w:cs="Arial"/>
        </w:rPr>
        <w:t>Quality Audit Feedback</w:t>
      </w:r>
      <w:bookmarkEnd w:id="1205"/>
      <w:bookmarkEnd w:id="1206"/>
    </w:p>
    <w:p w14:paraId="65B42D94" w14:textId="77777777" w:rsidR="00226939" w:rsidRPr="007241C7" w:rsidRDefault="00226939" w:rsidP="000072F1">
      <w:pPr>
        <w:spacing w:after="120"/>
        <w:jc w:val="both"/>
        <w:rPr>
          <w:rFonts w:cs="Arial"/>
          <w:color w:val="02083C" w:themeColor="background1"/>
          <w:szCs w:val="22"/>
          <w:shd w:val="clear" w:color="auto" w:fill="FFFFFF"/>
        </w:rPr>
      </w:pPr>
      <w:r w:rsidRPr="007241C7">
        <w:rPr>
          <w:rFonts w:cs="Arial"/>
          <w:color w:val="02083C" w:themeColor="background1"/>
          <w:szCs w:val="22"/>
        </w:rPr>
        <w:t>Quality audit should serve as a function to promote learning and development. Feedback should be constructive, clear, and reasonable. Feedback should offer both positive reinforcement of good quality aspects of the report and corrective advice where the quality standard has not been met. The assessment provider s</w:t>
      </w:r>
      <w:r w:rsidRPr="007241C7">
        <w:rPr>
          <w:rFonts w:cs="Arial"/>
          <w:color w:val="02083C" w:themeColor="background1"/>
          <w:szCs w:val="22"/>
          <w:shd w:val="clear" w:color="auto" w:fill="FFFFFF"/>
        </w:rPr>
        <w:t xml:space="preserve">hould keep a record of all quality audit including any iterations of audited assessment reports. </w:t>
      </w:r>
    </w:p>
    <w:p w14:paraId="4C457788" w14:textId="77777777" w:rsidR="00226939" w:rsidRPr="007241C7" w:rsidRDefault="00226939" w:rsidP="000072F1">
      <w:pPr>
        <w:pStyle w:val="Heading3"/>
        <w:numPr>
          <w:ilvl w:val="2"/>
          <w:numId w:val="1"/>
        </w:numPr>
        <w:spacing w:before="120"/>
        <w:jc w:val="both"/>
        <w:rPr>
          <w:color w:val="02083C" w:themeColor="background1"/>
        </w:rPr>
      </w:pPr>
      <w:bookmarkStart w:id="1207" w:name="_Toc74208641"/>
      <w:bookmarkStart w:id="1208" w:name="_Toc74571384"/>
      <w:bookmarkStart w:id="1209" w:name="_Toc179551636"/>
      <w:r w:rsidRPr="007241C7">
        <w:rPr>
          <w:color w:val="02083C" w:themeColor="background1"/>
        </w:rPr>
        <w:t>Quality Checking Grading</w:t>
      </w:r>
      <w:bookmarkEnd w:id="1207"/>
      <w:bookmarkEnd w:id="1208"/>
      <w:bookmarkEnd w:id="1209"/>
    </w:p>
    <w:p w14:paraId="20078469"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Each assessment report can be attributed one of three grades: A, B or C. The meaning of these grades is outlined below. </w:t>
      </w:r>
    </w:p>
    <w:p w14:paraId="5B6F681D" w14:textId="77777777" w:rsidR="00226939" w:rsidRPr="005134AF" w:rsidRDefault="00226939" w:rsidP="000072F1">
      <w:pPr>
        <w:pStyle w:val="Heading4"/>
        <w:spacing w:before="120"/>
        <w:rPr>
          <w:rFonts w:cs="Arial"/>
        </w:rPr>
      </w:pPr>
      <w:bookmarkStart w:id="1210" w:name="_Toc74571385"/>
      <w:bookmarkStart w:id="1211" w:name="_Toc179551637"/>
      <w:r w:rsidRPr="005134AF">
        <w:rPr>
          <w:rFonts w:cs="Arial"/>
        </w:rPr>
        <w:t>“A” Grade Reports</w:t>
      </w:r>
      <w:bookmarkEnd w:id="1210"/>
      <w:bookmarkEnd w:id="1211"/>
    </w:p>
    <w:p w14:paraId="5BFA14AC"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“A” grade assessment reports are considered as meeting the set requirements and do not require amendment. To be considered an “A” grade report the assessment report must satisfy the quality audit criteria as set out in appendix </w:t>
      </w:r>
      <w:r>
        <w:rPr>
          <w:rFonts w:cs="Arial"/>
          <w:color w:val="02083C" w:themeColor="background1"/>
        </w:rPr>
        <w:t>N</w:t>
      </w:r>
      <w:r w:rsidRPr="007241C7">
        <w:rPr>
          <w:rFonts w:cs="Arial"/>
          <w:color w:val="02083C" w:themeColor="background1"/>
        </w:rPr>
        <w:t xml:space="preserve"> and therefore the assessment report is deemed to be of good clinical quality, the assessment of disablement is accurate, well justified and in line with a consensus of medical opinion and balance of probabilities. Minor errors are acceptable where they do not materially impact the usability of the advice given to the VPB. If feedback is required to the author, this feedback would be minimal and provided to support future learning.</w:t>
      </w:r>
    </w:p>
    <w:p w14:paraId="23F7F928" w14:textId="77777777" w:rsidR="00226939" w:rsidRPr="005134AF" w:rsidRDefault="00226939" w:rsidP="000072F1">
      <w:pPr>
        <w:pStyle w:val="Heading4"/>
        <w:spacing w:before="120"/>
        <w:rPr>
          <w:rFonts w:cs="Arial"/>
        </w:rPr>
      </w:pPr>
      <w:bookmarkStart w:id="1212" w:name="_Toc74571386"/>
      <w:bookmarkStart w:id="1213" w:name="_Toc179551638"/>
      <w:r w:rsidRPr="005134AF">
        <w:rPr>
          <w:rFonts w:cs="Arial"/>
        </w:rPr>
        <w:lastRenderedPageBreak/>
        <w:t>“B” Grade Reports</w:t>
      </w:r>
      <w:bookmarkEnd w:id="1212"/>
      <w:bookmarkEnd w:id="1213"/>
    </w:p>
    <w:p w14:paraId="7B1E31DE" w14:textId="77777777" w:rsidR="00226939" w:rsidRDefault="00226939" w:rsidP="000072F1">
      <w:pPr>
        <w:spacing w:after="120"/>
        <w:jc w:val="both"/>
        <w:rPr>
          <w:rFonts w:cs="Arial"/>
          <w:color w:val="02083C" w:themeColor="background1"/>
        </w:rPr>
      </w:pPr>
      <w:r w:rsidRPr="007241C7">
        <w:rPr>
          <w:rFonts w:cs="Arial"/>
          <w:color w:val="02083C" w:themeColor="background1"/>
        </w:rPr>
        <w:t xml:space="preserve">Within a “B” grade assessment report, the advice contained therein is appropriate and can be used by the VPB however there are areas that are lacking in detail which could have been completed more comprehensively. Detailed feedback is needed to the original HCP and the report may need to be amended if clearer, more robust advice is required. </w:t>
      </w:r>
    </w:p>
    <w:p w14:paraId="506C16A5" w14:textId="77777777" w:rsidR="00226939" w:rsidRPr="005134AF" w:rsidRDefault="00226939" w:rsidP="000072F1">
      <w:pPr>
        <w:pStyle w:val="Heading4"/>
        <w:spacing w:before="120"/>
        <w:rPr>
          <w:rFonts w:cs="Arial"/>
        </w:rPr>
      </w:pPr>
      <w:bookmarkStart w:id="1214" w:name="_Toc75527820"/>
      <w:bookmarkStart w:id="1215" w:name="_Toc75529253"/>
      <w:bookmarkStart w:id="1216" w:name="_Toc74571387"/>
      <w:bookmarkStart w:id="1217" w:name="_Toc179551639"/>
      <w:bookmarkEnd w:id="1214"/>
      <w:bookmarkEnd w:id="1215"/>
      <w:r w:rsidRPr="005134AF">
        <w:rPr>
          <w:rFonts w:cs="Arial"/>
        </w:rPr>
        <w:t>“C” Grade Reports</w:t>
      </w:r>
      <w:bookmarkEnd w:id="1216"/>
      <w:bookmarkEnd w:id="1217"/>
      <w:r w:rsidRPr="005134AF">
        <w:rPr>
          <w:rFonts w:cs="Arial"/>
        </w:rPr>
        <w:t xml:space="preserve"> </w:t>
      </w:r>
    </w:p>
    <w:p w14:paraId="5DADA1AA" w14:textId="77777777" w:rsidR="00226939" w:rsidRPr="007241C7" w:rsidRDefault="00226939" w:rsidP="000072F1">
      <w:pPr>
        <w:spacing w:after="120"/>
        <w:jc w:val="both"/>
        <w:rPr>
          <w:rFonts w:cs="Arial"/>
          <w:color w:val="02083C" w:themeColor="background1"/>
          <w:sz w:val="24"/>
          <w:lang w:eastAsia="en-GB"/>
        </w:rPr>
      </w:pPr>
      <w:r w:rsidRPr="007241C7">
        <w:rPr>
          <w:rFonts w:cs="Arial"/>
          <w:color w:val="02083C" w:themeColor="background1"/>
        </w:rPr>
        <w:t>“C” grade assessment reports do not meet the set requirements</w:t>
      </w:r>
      <w:r w:rsidRPr="007241C7">
        <w:rPr>
          <w:rStyle w:val="CommentReference"/>
          <w:rFonts w:cs="Arial"/>
          <w:color w:val="02083C" w:themeColor="background1"/>
        </w:rPr>
        <w:t xml:space="preserve"> </w:t>
      </w:r>
      <w:r w:rsidRPr="007241C7">
        <w:rPr>
          <w:rFonts w:cs="Arial"/>
          <w:color w:val="02083C" w:themeColor="background1"/>
        </w:rPr>
        <w:t xml:space="preserve">and therefore require amendment; Changes should not be made to the objective information such as history, observation or examinations, but amendments may be required to presentation, process or justification and reasoning as outlined in appendix </w:t>
      </w:r>
      <w:r>
        <w:rPr>
          <w:rFonts w:cs="Arial"/>
          <w:color w:val="02083C" w:themeColor="background1"/>
        </w:rPr>
        <w:t>N</w:t>
      </w:r>
      <w:r w:rsidRPr="007241C7">
        <w:rPr>
          <w:rFonts w:cs="Arial"/>
          <w:color w:val="02083C" w:themeColor="background1"/>
        </w:rPr>
        <w:t xml:space="preserve">. Either the report advice is incorrect whereby the rounding process applied to the percentage disablement by the VPB would result in an inaccurate material outcome for the applicant, or where the assessment is based on insufficient detail (medical evidence, history taking, observations, examination findings). There may also be a major procedural error (level of assessment, incorrect consideration of other(pre), other(post), or unrelated conditions). Such errors must either jeopardise the accuracy of the rounded percentage disablement (rounding completed by the VPB), or risk significant harm to the applicant (such as the inclusion of harmful information). </w:t>
      </w:r>
    </w:p>
    <w:p w14:paraId="691FDBE9" w14:textId="77777777" w:rsidR="00226939" w:rsidRPr="007241C7" w:rsidRDefault="00226939" w:rsidP="000072F1">
      <w:pPr>
        <w:pStyle w:val="Heading3"/>
        <w:numPr>
          <w:ilvl w:val="2"/>
          <w:numId w:val="1"/>
        </w:numPr>
        <w:spacing w:before="120"/>
        <w:jc w:val="both"/>
        <w:rPr>
          <w:color w:val="02083C" w:themeColor="background1"/>
        </w:rPr>
      </w:pPr>
      <w:bookmarkStart w:id="1218" w:name="_Toc74208642"/>
      <w:bookmarkStart w:id="1219" w:name="_Toc74571388"/>
      <w:bookmarkStart w:id="1220" w:name="_Toc179551640"/>
      <w:r w:rsidRPr="007241C7">
        <w:rPr>
          <w:color w:val="02083C" w:themeColor="background1"/>
        </w:rPr>
        <w:t>Quality Audit Criteria</w:t>
      </w:r>
      <w:bookmarkEnd w:id="1218"/>
      <w:bookmarkEnd w:id="1219"/>
      <w:bookmarkEnd w:id="1220"/>
    </w:p>
    <w:p w14:paraId="06445BBB"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Each assessment report form (TPDPS1) should be quality audited with consideration of specific criteria. The four key areas of audit are considered as follows:</w:t>
      </w:r>
    </w:p>
    <w:p w14:paraId="077FBF7F" w14:textId="77777777" w:rsidR="00226939" w:rsidRPr="007241C7" w:rsidRDefault="00226939" w:rsidP="001E32ED">
      <w:pPr>
        <w:pStyle w:val="ListParagraph"/>
        <w:numPr>
          <w:ilvl w:val="0"/>
          <w:numId w:val="28"/>
        </w:numPr>
        <w:spacing w:after="120" w:line="259" w:lineRule="auto"/>
        <w:jc w:val="both"/>
        <w:rPr>
          <w:rFonts w:cs="Arial"/>
          <w:color w:val="02083C" w:themeColor="background1"/>
        </w:rPr>
      </w:pPr>
      <w:r w:rsidRPr="007241C7">
        <w:rPr>
          <w:rFonts w:cs="Arial"/>
          <w:color w:val="02083C" w:themeColor="background1"/>
        </w:rPr>
        <w:t>Presentation</w:t>
      </w:r>
    </w:p>
    <w:p w14:paraId="4AE22535" w14:textId="77777777" w:rsidR="00226939" w:rsidRPr="007241C7" w:rsidRDefault="00226939" w:rsidP="001E32ED">
      <w:pPr>
        <w:pStyle w:val="ListParagraph"/>
        <w:numPr>
          <w:ilvl w:val="0"/>
          <w:numId w:val="28"/>
        </w:numPr>
        <w:spacing w:after="120" w:line="259" w:lineRule="auto"/>
        <w:jc w:val="both"/>
        <w:rPr>
          <w:rFonts w:cs="Arial"/>
          <w:color w:val="02083C" w:themeColor="background1"/>
        </w:rPr>
      </w:pPr>
      <w:r w:rsidRPr="007241C7">
        <w:rPr>
          <w:rFonts w:cs="Arial"/>
          <w:color w:val="02083C" w:themeColor="background1"/>
        </w:rPr>
        <w:t>Process</w:t>
      </w:r>
    </w:p>
    <w:p w14:paraId="60BA3353" w14:textId="77777777" w:rsidR="00226939" w:rsidRPr="007241C7" w:rsidRDefault="00226939" w:rsidP="001E32ED">
      <w:pPr>
        <w:pStyle w:val="ListParagraph"/>
        <w:numPr>
          <w:ilvl w:val="0"/>
          <w:numId w:val="28"/>
        </w:numPr>
        <w:spacing w:after="120" w:line="259" w:lineRule="auto"/>
        <w:jc w:val="both"/>
        <w:rPr>
          <w:rFonts w:cs="Arial"/>
          <w:color w:val="02083C" w:themeColor="background1"/>
        </w:rPr>
      </w:pPr>
      <w:r w:rsidRPr="007241C7">
        <w:rPr>
          <w:rFonts w:cs="Arial"/>
          <w:color w:val="02083C" w:themeColor="background1"/>
        </w:rPr>
        <w:t xml:space="preserve">Assessment </w:t>
      </w:r>
    </w:p>
    <w:p w14:paraId="624FE585" w14:textId="77777777" w:rsidR="00226939" w:rsidRPr="007241C7" w:rsidRDefault="00226939" w:rsidP="001E32ED">
      <w:pPr>
        <w:pStyle w:val="ListParagraph"/>
        <w:numPr>
          <w:ilvl w:val="0"/>
          <w:numId w:val="28"/>
        </w:numPr>
        <w:spacing w:after="120" w:line="259" w:lineRule="auto"/>
        <w:jc w:val="both"/>
        <w:rPr>
          <w:rFonts w:cs="Arial"/>
          <w:color w:val="02083C" w:themeColor="background1"/>
        </w:rPr>
      </w:pPr>
      <w:r w:rsidRPr="007241C7">
        <w:rPr>
          <w:rFonts w:cs="Arial"/>
          <w:color w:val="02083C" w:themeColor="background1"/>
        </w:rPr>
        <w:t>Reasoning</w:t>
      </w:r>
    </w:p>
    <w:p w14:paraId="2E250E83"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The main components of each of these key areas are outlined in appendix </w:t>
      </w:r>
      <w:r>
        <w:rPr>
          <w:rFonts w:cs="Arial"/>
          <w:color w:val="02083C" w:themeColor="background1"/>
        </w:rPr>
        <w:t>N</w:t>
      </w:r>
      <w:r w:rsidRPr="007241C7">
        <w:rPr>
          <w:rFonts w:cs="Arial"/>
          <w:color w:val="02083C" w:themeColor="background1"/>
        </w:rPr>
        <w:t>.</w:t>
      </w:r>
    </w:p>
    <w:p w14:paraId="5EAA8058" w14:textId="77777777" w:rsidR="00226939" w:rsidRPr="007241C7" w:rsidRDefault="00226939" w:rsidP="000072F1">
      <w:pPr>
        <w:spacing w:after="120"/>
        <w:jc w:val="both"/>
        <w:rPr>
          <w:rFonts w:cs="Arial"/>
          <w:color w:val="02083C" w:themeColor="background1"/>
        </w:rPr>
      </w:pPr>
    </w:p>
    <w:p w14:paraId="4E0A981E" w14:textId="77777777" w:rsidR="00226939" w:rsidRPr="007241C7" w:rsidRDefault="00226939" w:rsidP="000072F1">
      <w:pPr>
        <w:pStyle w:val="Heading2"/>
        <w:numPr>
          <w:ilvl w:val="1"/>
          <w:numId w:val="1"/>
        </w:numPr>
        <w:spacing w:before="120"/>
        <w:jc w:val="both"/>
        <w:rPr>
          <w:color w:val="02083C" w:themeColor="background1"/>
          <w:sz w:val="28"/>
          <w:szCs w:val="32"/>
        </w:rPr>
      </w:pPr>
      <w:bookmarkStart w:id="1221" w:name="_Toc67316365"/>
      <w:bookmarkStart w:id="1222" w:name="_Toc69280118"/>
      <w:bookmarkStart w:id="1223" w:name="_Toc74208643"/>
      <w:bookmarkStart w:id="1224" w:name="_Toc74571389"/>
      <w:bookmarkStart w:id="1225" w:name="_Toc179551641"/>
      <w:r w:rsidRPr="007241C7">
        <w:rPr>
          <w:color w:val="02083C" w:themeColor="background1"/>
          <w:szCs w:val="24"/>
        </w:rPr>
        <w:t>Approval</w:t>
      </w:r>
      <w:bookmarkEnd w:id="1221"/>
      <w:bookmarkEnd w:id="1222"/>
      <w:bookmarkEnd w:id="1223"/>
      <w:bookmarkEnd w:id="1224"/>
      <w:bookmarkEnd w:id="1225"/>
    </w:p>
    <w:p w14:paraId="077AA32C"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This is granted once the HCP achieves the required standard of assessment reports and demonstrates application of the required professional standards, principles, and competencies. </w:t>
      </w:r>
    </w:p>
    <w:p w14:paraId="06D29486"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To achieve the above the assessment provider must provide the HCPs with an opportunity to undertake adequate initial training which should include a competency-based assessment, supervision from an appropriate experienced HCP and finally, approval related quality checking.</w:t>
      </w:r>
    </w:p>
    <w:p w14:paraId="57987B5F"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proofErr w:type="gramStart"/>
      <w:r w:rsidRPr="007241C7">
        <w:rPr>
          <w:rFonts w:ascii="Arial" w:hAnsi="Arial" w:cs="Arial"/>
          <w:color w:val="02083C" w:themeColor="background1"/>
          <w:sz w:val="22"/>
          <w:szCs w:val="22"/>
        </w:rPr>
        <w:t>With regard to</w:t>
      </w:r>
      <w:proofErr w:type="gramEnd"/>
      <w:r w:rsidRPr="007241C7">
        <w:rPr>
          <w:rFonts w:ascii="Arial" w:hAnsi="Arial" w:cs="Arial"/>
          <w:color w:val="02083C" w:themeColor="background1"/>
          <w:sz w:val="22"/>
          <w:szCs w:val="22"/>
        </w:rPr>
        <w:t xml:space="preserve"> being granted the final step of the approval process, the HCP must be able to demonstrate an ability to consistently apply the competence standards. To do so the HCP must produce five consecutive “A” graded</w:t>
      </w:r>
      <w:r w:rsidRPr="007241C7">
        <w:rPr>
          <w:rStyle w:val="CommentReference"/>
          <w:rFonts w:ascii="Arial" w:hAnsi="Arial" w:cs="Arial"/>
          <w:color w:val="02083C" w:themeColor="background1"/>
          <w:szCs w:val="22"/>
        </w:rPr>
        <w:t xml:space="preserve"> </w:t>
      </w:r>
      <w:r w:rsidRPr="007241C7">
        <w:rPr>
          <w:rFonts w:ascii="Arial" w:hAnsi="Arial" w:cs="Arial"/>
          <w:color w:val="02083C" w:themeColor="background1"/>
          <w:sz w:val="22"/>
          <w:szCs w:val="22"/>
        </w:rPr>
        <w:t xml:space="preserve">assessment reports in chronological order as deemed so by the approval audit process. </w:t>
      </w:r>
    </w:p>
    <w:p w14:paraId="0FC1C92D"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The approval process applies to:</w:t>
      </w:r>
    </w:p>
    <w:p w14:paraId="184F78C6" w14:textId="77777777" w:rsidR="00226939" w:rsidRPr="007241C7" w:rsidRDefault="00226939" w:rsidP="001E32ED">
      <w:pPr>
        <w:pStyle w:val="NormalWeb"/>
        <w:numPr>
          <w:ilvl w:val="0"/>
          <w:numId w:val="32"/>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all newly recruited HCPs</w:t>
      </w:r>
    </w:p>
    <w:p w14:paraId="3BD90AF6" w14:textId="77777777" w:rsidR="000A2A29" w:rsidRPr="000112C4" w:rsidRDefault="00226939" w:rsidP="001E32ED">
      <w:pPr>
        <w:pStyle w:val="NormalWeb"/>
        <w:numPr>
          <w:ilvl w:val="0"/>
          <w:numId w:val="32"/>
        </w:numPr>
        <w:shd w:val="clear" w:color="auto" w:fill="FFFFFF"/>
        <w:spacing w:before="120" w:beforeAutospacing="0" w:after="120" w:afterAutospacing="0" w:line="259" w:lineRule="auto"/>
        <w:jc w:val="both"/>
        <w:rPr>
          <w:rFonts w:ascii="Arial" w:hAnsi="Arial" w:cs="Arial"/>
          <w:color w:val="02083C" w:themeColor="background1"/>
        </w:rPr>
      </w:pPr>
      <w:r w:rsidRPr="007241C7">
        <w:rPr>
          <w:rFonts w:ascii="Arial" w:hAnsi="Arial" w:cs="Arial"/>
          <w:color w:val="02083C" w:themeColor="background1"/>
          <w:sz w:val="22"/>
          <w:szCs w:val="22"/>
        </w:rPr>
        <w:t>any HCPs who have not completed clinical TPDPS related activities, due to being absent from work (section 6.4.3)</w:t>
      </w:r>
    </w:p>
    <w:p w14:paraId="108660B4" w14:textId="77777777" w:rsidR="00226939" w:rsidRPr="007241C7" w:rsidRDefault="00226939" w:rsidP="000072F1">
      <w:pPr>
        <w:spacing w:after="120" w:line="259" w:lineRule="auto"/>
        <w:jc w:val="both"/>
        <w:rPr>
          <w:rFonts w:cs="Arial"/>
          <w:color w:val="02083C" w:themeColor="background1"/>
        </w:rPr>
      </w:pPr>
      <w:r w:rsidRPr="007241C7">
        <w:rPr>
          <w:rFonts w:cs="Arial"/>
          <w:color w:val="02083C" w:themeColor="background1"/>
        </w:rPr>
        <w:t xml:space="preserve">There are four stages in the initial approval process: </w:t>
      </w:r>
    </w:p>
    <w:p w14:paraId="0E388AFF" w14:textId="77777777" w:rsidR="00226939" w:rsidRPr="007241C7" w:rsidRDefault="00226939" w:rsidP="001E32ED">
      <w:pPr>
        <w:pStyle w:val="ListParagraph"/>
        <w:numPr>
          <w:ilvl w:val="0"/>
          <w:numId w:val="32"/>
        </w:numPr>
        <w:spacing w:after="120" w:line="259" w:lineRule="auto"/>
        <w:jc w:val="both"/>
        <w:rPr>
          <w:rFonts w:cs="Arial"/>
          <w:color w:val="02083C" w:themeColor="background1"/>
        </w:rPr>
      </w:pPr>
      <w:r w:rsidRPr="007241C7">
        <w:rPr>
          <w:rFonts w:cs="Arial"/>
          <w:color w:val="02083C" w:themeColor="background1"/>
        </w:rPr>
        <w:t>Stage 1. Training. This should involve all newly recruited HCPs undergoing and successfully completing a training programme.</w:t>
      </w:r>
    </w:p>
    <w:p w14:paraId="2A39158E" w14:textId="77777777" w:rsidR="00226939" w:rsidRPr="007241C7" w:rsidRDefault="00226939" w:rsidP="001E32ED">
      <w:pPr>
        <w:pStyle w:val="ListParagraph"/>
        <w:numPr>
          <w:ilvl w:val="0"/>
          <w:numId w:val="32"/>
        </w:numPr>
        <w:spacing w:after="120" w:line="259" w:lineRule="auto"/>
        <w:jc w:val="both"/>
        <w:rPr>
          <w:rFonts w:cs="Arial"/>
          <w:color w:val="02083C" w:themeColor="background1"/>
        </w:rPr>
      </w:pPr>
      <w:r w:rsidRPr="007241C7">
        <w:rPr>
          <w:rFonts w:cs="Arial"/>
          <w:color w:val="02083C" w:themeColor="background1"/>
        </w:rPr>
        <w:lastRenderedPageBreak/>
        <w:t xml:space="preserve">Stage 2. Assessment of Competence. Once Stage 1 is complete, the AP should carry out an assessment of whether the trainee HCP meets the required competence and knowledge standards. This should include written elements e.g. face-to-face assessment reports and paper-based assessments and practical elements e.g. initial review and when assessing further evidence should be requested. </w:t>
      </w:r>
    </w:p>
    <w:p w14:paraId="6AFCB5E9" w14:textId="77777777" w:rsidR="00226939" w:rsidRPr="007241C7" w:rsidRDefault="00226939" w:rsidP="001E32ED">
      <w:pPr>
        <w:pStyle w:val="ListParagraph"/>
        <w:numPr>
          <w:ilvl w:val="0"/>
          <w:numId w:val="32"/>
        </w:numPr>
        <w:spacing w:after="120" w:line="259" w:lineRule="auto"/>
        <w:jc w:val="both"/>
        <w:rPr>
          <w:rFonts w:cs="Arial"/>
          <w:color w:val="02083C" w:themeColor="background1"/>
        </w:rPr>
      </w:pPr>
      <w:r w:rsidRPr="007241C7">
        <w:rPr>
          <w:rFonts w:cs="Arial"/>
          <w:color w:val="02083C" w:themeColor="background1"/>
        </w:rPr>
        <w:t xml:space="preserve">Stage 3. </w:t>
      </w:r>
      <w:r w:rsidR="00426590">
        <w:rPr>
          <w:rFonts w:cs="Arial"/>
          <w:color w:val="02083C" w:themeColor="background1"/>
        </w:rPr>
        <w:t>Clinical s</w:t>
      </w:r>
      <w:r w:rsidRPr="007241C7">
        <w:rPr>
          <w:rFonts w:cs="Arial"/>
          <w:color w:val="02083C" w:themeColor="background1"/>
        </w:rPr>
        <w:t>upervision. Once Stage 2 has been successfully completed by the trainee HCP, provisional approval to carry out assessments will be provided – both paper-based assessments and face-to-face assessments. The assessment provider should keep evidence to demonstrate that the HCP meets the required competence standards. The number of assessments</w:t>
      </w:r>
      <w:r w:rsidR="00167830">
        <w:rPr>
          <w:rFonts w:cs="Arial"/>
          <w:color w:val="02083C" w:themeColor="background1"/>
        </w:rPr>
        <w:t xml:space="preserve">, </w:t>
      </w:r>
      <w:r w:rsidR="00BF3BC3">
        <w:rPr>
          <w:rFonts w:cs="Arial"/>
          <w:color w:val="02083C" w:themeColor="background1"/>
        </w:rPr>
        <w:t xml:space="preserve">level </w:t>
      </w:r>
      <w:r w:rsidR="00E83993">
        <w:rPr>
          <w:rFonts w:cs="Arial"/>
          <w:color w:val="02083C" w:themeColor="background1"/>
        </w:rPr>
        <w:t>and type</w:t>
      </w:r>
      <w:r w:rsidR="00BF3BC3">
        <w:rPr>
          <w:rFonts w:cs="Arial"/>
          <w:color w:val="02083C" w:themeColor="background1"/>
        </w:rPr>
        <w:t xml:space="preserve"> of supervision </w:t>
      </w:r>
      <w:r w:rsidR="00CE3755">
        <w:rPr>
          <w:rFonts w:cs="Arial"/>
          <w:color w:val="02083C" w:themeColor="background1"/>
        </w:rPr>
        <w:t>provided</w:t>
      </w:r>
      <w:r w:rsidRPr="007241C7">
        <w:rPr>
          <w:rFonts w:cs="Arial"/>
          <w:color w:val="02083C" w:themeColor="background1"/>
        </w:rPr>
        <w:t xml:space="preserve"> is at the discretion of the assessment provider. </w:t>
      </w:r>
    </w:p>
    <w:p w14:paraId="7BDB96DD" w14:textId="77777777" w:rsidR="00226939" w:rsidRPr="007241C7" w:rsidRDefault="00226939" w:rsidP="001E32ED">
      <w:pPr>
        <w:pStyle w:val="ListParagraph"/>
        <w:numPr>
          <w:ilvl w:val="0"/>
          <w:numId w:val="32"/>
        </w:numPr>
        <w:shd w:val="clear" w:color="auto" w:fill="FFFFFF"/>
        <w:spacing w:after="120" w:line="259" w:lineRule="auto"/>
        <w:jc w:val="both"/>
        <w:rPr>
          <w:rFonts w:cs="Arial"/>
          <w:color w:val="02083C" w:themeColor="background1"/>
          <w:szCs w:val="22"/>
        </w:rPr>
      </w:pPr>
      <w:r w:rsidRPr="007241C7">
        <w:rPr>
          <w:rFonts w:cs="Arial"/>
          <w:color w:val="02083C" w:themeColor="background1"/>
        </w:rPr>
        <w:t xml:space="preserve">Stage 4. Approval Audit. Once Stage 3 has been successfully completed by the trainee HCP, they will be able to carry out assessments without supervision but subject to 100% audit until full approval is achieved. To achieve full approval the HCP must achieve 5 </w:t>
      </w:r>
      <w:r w:rsidRPr="007241C7">
        <w:rPr>
          <w:rFonts w:cs="Arial"/>
          <w:color w:val="02083C" w:themeColor="background1"/>
          <w:szCs w:val="22"/>
        </w:rPr>
        <w:t>consecutive “A” graded</w:t>
      </w:r>
      <w:r w:rsidRPr="007241C7">
        <w:rPr>
          <w:rStyle w:val="CommentReference"/>
          <w:rFonts w:cs="Arial"/>
          <w:color w:val="02083C" w:themeColor="background1"/>
          <w:szCs w:val="22"/>
        </w:rPr>
        <w:t xml:space="preserve"> </w:t>
      </w:r>
      <w:r w:rsidRPr="007241C7">
        <w:rPr>
          <w:rFonts w:cs="Arial"/>
          <w:color w:val="02083C" w:themeColor="background1"/>
          <w:szCs w:val="22"/>
        </w:rPr>
        <w:t xml:space="preserve">assessment reports in chronological order </w:t>
      </w:r>
      <w:r w:rsidRPr="007241C7">
        <w:rPr>
          <w:rFonts w:cs="Arial"/>
          <w:color w:val="02083C" w:themeColor="background1"/>
        </w:rPr>
        <w:t>as determined by quality audit (see section 6.3.3. regarding audit grading).</w:t>
      </w:r>
    </w:p>
    <w:p w14:paraId="323799CB"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Approval for an HCP must be confirmed by the </w:t>
      </w:r>
      <w:r w:rsidR="00D80440">
        <w:rPr>
          <w:rFonts w:ascii="Arial" w:hAnsi="Arial" w:cs="Arial"/>
          <w:color w:val="02083C" w:themeColor="background1"/>
          <w:sz w:val="22"/>
          <w:szCs w:val="22"/>
        </w:rPr>
        <w:t>Secret</w:t>
      </w:r>
      <w:r w:rsidR="00C32878">
        <w:rPr>
          <w:rFonts w:ascii="Arial" w:hAnsi="Arial" w:cs="Arial"/>
          <w:color w:val="02083C" w:themeColor="background1"/>
          <w:sz w:val="22"/>
          <w:szCs w:val="22"/>
        </w:rPr>
        <w:t xml:space="preserve">ary of the </w:t>
      </w:r>
      <w:r w:rsidRPr="007241C7">
        <w:rPr>
          <w:rFonts w:ascii="Arial" w:hAnsi="Arial" w:cs="Arial"/>
          <w:color w:val="02083C" w:themeColor="background1"/>
          <w:sz w:val="22"/>
          <w:szCs w:val="22"/>
        </w:rPr>
        <w:t>VPB on behalf of the President. This will, in turn, be based on the recommendation of the provider who must produce evidence that the HCP has demonstrated that they meet the required standards.</w:t>
      </w:r>
    </w:p>
    <w:p w14:paraId="1A13BDD1" w14:textId="77777777" w:rsidR="00A417F7" w:rsidRPr="00A417F7" w:rsidRDefault="00226939" w:rsidP="00FC5F6E">
      <w:pPr>
        <w:pStyle w:val="Heading3"/>
        <w:numPr>
          <w:ilvl w:val="2"/>
          <w:numId w:val="1"/>
        </w:numPr>
        <w:spacing w:before="120"/>
        <w:jc w:val="both"/>
        <w:rPr>
          <w:color w:val="02083C" w:themeColor="background1"/>
        </w:rPr>
      </w:pPr>
      <w:bookmarkStart w:id="1226" w:name="_Toc74208644"/>
      <w:bookmarkStart w:id="1227" w:name="_Toc74571390"/>
      <w:bookmarkStart w:id="1228" w:name="_Toc179551642"/>
      <w:r w:rsidRPr="007241C7">
        <w:rPr>
          <w:color w:val="02083C" w:themeColor="background1"/>
        </w:rPr>
        <w:t>Maintenance of Approval</w:t>
      </w:r>
      <w:bookmarkEnd w:id="1226"/>
      <w:bookmarkEnd w:id="1227"/>
      <w:bookmarkEnd w:id="1228"/>
    </w:p>
    <w:p w14:paraId="0265AFD4" w14:textId="77777777" w:rsidR="00226939" w:rsidRPr="007241C7" w:rsidRDefault="00226939" w:rsidP="00FC5F6E">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Maintenance of approval is dependent upon the HCP:</w:t>
      </w:r>
    </w:p>
    <w:p w14:paraId="121714A3" w14:textId="77777777" w:rsidR="00226939" w:rsidRPr="007241C7" w:rsidRDefault="00226939" w:rsidP="001E32ED">
      <w:pPr>
        <w:pStyle w:val="NormalWeb"/>
        <w:numPr>
          <w:ilvl w:val="0"/>
          <w:numId w:val="33"/>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Undertaking clinical work relating to TPDPS.</w:t>
      </w:r>
    </w:p>
    <w:p w14:paraId="1A7F62AC" w14:textId="77777777" w:rsidR="00226939" w:rsidRPr="007241C7" w:rsidRDefault="00226939" w:rsidP="001E32ED">
      <w:pPr>
        <w:pStyle w:val="NormalWeb"/>
        <w:numPr>
          <w:ilvl w:val="0"/>
          <w:numId w:val="33"/>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Continuing to satisfy the required quality standards which can be monitored via quality audit records, training records, complaints etc.</w:t>
      </w:r>
    </w:p>
    <w:p w14:paraId="23F92678" w14:textId="77777777" w:rsidR="00226939" w:rsidRPr="007241C7" w:rsidRDefault="00226939" w:rsidP="001E32ED">
      <w:pPr>
        <w:pStyle w:val="NormalWeb"/>
        <w:numPr>
          <w:ilvl w:val="0"/>
          <w:numId w:val="33"/>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 xml:space="preserve">Keeping up to date with mandatory training </w:t>
      </w:r>
    </w:p>
    <w:p w14:paraId="28459619" w14:textId="77777777" w:rsidR="00226939" w:rsidRPr="007241C7" w:rsidRDefault="00226939" w:rsidP="001E32ED">
      <w:pPr>
        <w:pStyle w:val="NormalWeb"/>
        <w:numPr>
          <w:ilvl w:val="0"/>
          <w:numId w:val="33"/>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 xml:space="preserve">Maintaining full clinical registration without regulatory sanctions </w:t>
      </w:r>
    </w:p>
    <w:p w14:paraId="109C0205"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If an HCP is unable to fulfil the above then approval may be revoked however the assessment provider should provide support to the HCP to fulfil the above requirements, where possible. If the HCP is unable to fulfil the above requirements due to prolonged absence, the assessment provider must complete the actions described in section 6.4.3.</w:t>
      </w:r>
    </w:p>
    <w:p w14:paraId="4C06317D" w14:textId="77777777" w:rsidR="00226939" w:rsidRPr="007241C7" w:rsidRDefault="00226939" w:rsidP="00FC5F6E">
      <w:pPr>
        <w:pStyle w:val="Heading3"/>
        <w:numPr>
          <w:ilvl w:val="2"/>
          <w:numId w:val="1"/>
        </w:numPr>
        <w:spacing w:before="120"/>
        <w:jc w:val="both"/>
        <w:rPr>
          <w:color w:val="02083C" w:themeColor="background1"/>
        </w:rPr>
      </w:pPr>
      <w:bookmarkStart w:id="1229" w:name="_Toc74208645"/>
      <w:bookmarkStart w:id="1230" w:name="_Toc74571391"/>
      <w:bookmarkStart w:id="1231" w:name="_Toc179551643"/>
      <w:r w:rsidRPr="007241C7">
        <w:rPr>
          <w:color w:val="02083C" w:themeColor="background1"/>
        </w:rPr>
        <w:t>Revocation of Approval</w:t>
      </w:r>
      <w:bookmarkEnd w:id="1229"/>
      <w:bookmarkEnd w:id="1230"/>
      <w:bookmarkEnd w:id="1231"/>
    </w:p>
    <w:p w14:paraId="24A560AD" w14:textId="77777777" w:rsidR="00226939" w:rsidRPr="007241C7" w:rsidRDefault="00226939" w:rsidP="00FC5F6E">
      <w:pPr>
        <w:spacing w:after="120"/>
        <w:jc w:val="both"/>
        <w:rPr>
          <w:rFonts w:cs="Arial"/>
          <w:color w:val="02083C" w:themeColor="background1"/>
        </w:rPr>
      </w:pPr>
      <w:r w:rsidRPr="007241C7">
        <w:rPr>
          <w:rFonts w:cs="Arial"/>
          <w:color w:val="02083C" w:themeColor="background1"/>
        </w:rPr>
        <w:t xml:space="preserve">It is possible to revoke approval at any time where there is concern that an HCP may no longer satisfy the competencies required for the role. </w:t>
      </w:r>
    </w:p>
    <w:p w14:paraId="777AA5A2"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The AP should keep a record to support the approval and revocation requirements and maintain a database detailing approval/revocation of approval and the reasons for revocation, if applicable.</w:t>
      </w:r>
    </w:p>
    <w:p w14:paraId="3731416C"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Assessment providers must consider whether the circumstances surrounding any revocation of approval warrant them informing the HCP’s professional body. </w:t>
      </w:r>
    </w:p>
    <w:p w14:paraId="77A79297"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Revocation of an HCP’s approval should routinely be sought for several reasons which include but are not limited to:</w:t>
      </w:r>
    </w:p>
    <w:p w14:paraId="72AF9A32" w14:textId="77777777" w:rsidR="00226939" w:rsidRPr="007241C7" w:rsidRDefault="00226939" w:rsidP="001E32ED">
      <w:pPr>
        <w:pStyle w:val="ListParagraph"/>
        <w:numPr>
          <w:ilvl w:val="0"/>
          <w:numId w:val="29"/>
        </w:numPr>
        <w:spacing w:after="120"/>
        <w:jc w:val="both"/>
        <w:rPr>
          <w:rFonts w:cs="Arial"/>
          <w:color w:val="02083C" w:themeColor="background1"/>
        </w:rPr>
      </w:pPr>
      <w:r w:rsidRPr="007241C7">
        <w:rPr>
          <w:rFonts w:cs="Arial"/>
          <w:color w:val="02083C" w:themeColor="background1"/>
        </w:rPr>
        <w:t xml:space="preserve">change of job role no longer requiring approval </w:t>
      </w:r>
    </w:p>
    <w:p w14:paraId="55BB6D5E" w14:textId="77777777" w:rsidR="00226939" w:rsidRPr="007241C7" w:rsidRDefault="00226939" w:rsidP="001E32ED">
      <w:pPr>
        <w:pStyle w:val="ListParagraph"/>
        <w:numPr>
          <w:ilvl w:val="0"/>
          <w:numId w:val="29"/>
        </w:numPr>
        <w:spacing w:after="120"/>
        <w:jc w:val="both"/>
        <w:rPr>
          <w:rFonts w:cs="Arial"/>
          <w:color w:val="02083C" w:themeColor="background1"/>
        </w:rPr>
      </w:pPr>
      <w:r w:rsidRPr="007241C7">
        <w:rPr>
          <w:rFonts w:cs="Arial"/>
          <w:color w:val="02083C" w:themeColor="background1"/>
        </w:rPr>
        <w:t xml:space="preserve">termination of contract </w:t>
      </w:r>
    </w:p>
    <w:p w14:paraId="125F9D12" w14:textId="77777777" w:rsidR="00226939" w:rsidRPr="007241C7" w:rsidRDefault="00226939" w:rsidP="001E32ED">
      <w:pPr>
        <w:pStyle w:val="ListParagraph"/>
        <w:numPr>
          <w:ilvl w:val="0"/>
          <w:numId w:val="29"/>
        </w:numPr>
        <w:spacing w:after="120"/>
        <w:jc w:val="both"/>
        <w:rPr>
          <w:rFonts w:cs="Arial"/>
          <w:color w:val="02083C" w:themeColor="background1"/>
        </w:rPr>
      </w:pPr>
      <w:r w:rsidRPr="007241C7">
        <w:rPr>
          <w:rFonts w:cs="Arial"/>
          <w:color w:val="02083C" w:themeColor="background1"/>
        </w:rPr>
        <w:t xml:space="preserve">resignation </w:t>
      </w:r>
    </w:p>
    <w:p w14:paraId="791980EB" w14:textId="77777777" w:rsidR="00226939" w:rsidRPr="007241C7" w:rsidRDefault="00226939" w:rsidP="001E32ED">
      <w:pPr>
        <w:pStyle w:val="ListParagraph"/>
        <w:numPr>
          <w:ilvl w:val="0"/>
          <w:numId w:val="29"/>
        </w:numPr>
        <w:spacing w:after="120"/>
        <w:jc w:val="both"/>
        <w:rPr>
          <w:rFonts w:cs="Arial"/>
          <w:color w:val="02083C" w:themeColor="background1"/>
        </w:rPr>
      </w:pPr>
      <w:r w:rsidRPr="007241C7">
        <w:rPr>
          <w:rFonts w:cs="Arial"/>
          <w:color w:val="02083C" w:themeColor="background1"/>
        </w:rPr>
        <w:t xml:space="preserve">absence from work for more than 6 months </w:t>
      </w:r>
    </w:p>
    <w:p w14:paraId="6273BF37" w14:textId="77777777" w:rsidR="00226939" w:rsidRPr="007241C7" w:rsidRDefault="00226939" w:rsidP="001E32ED">
      <w:pPr>
        <w:pStyle w:val="ListParagraph"/>
        <w:numPr>
          <w:ilvl w:val="0"/>
          <w:numId w:val="29"/>
        </w:numPr>
        <w:spacing w:after="120"/>
        <w:jc w:val="both"/>
        <w:rPr>
          <w:rFonts w:cs="Arial"/>
          <w:color w:val="02083C" w:themeColor="background1"/>
        </w:rPr>
      </w:pPr>
      <w:r w:rsidRPr="007241C7">
        <w:rPr>
          <w:rFonts w:cs="Arial"/>
          <w:color w:val="02083C" w:themeColor="background1"/>
        </w:rPr>
        <w:t>deceased</w:t>
      </w:r>
    </w:p>
    <w:p w14:paraId="0D7B86F6"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lastRenderedPageBreak/>
        <w:t xml:space="preserve">When an HCP permanently leaves or changes role to a non-clinical role, the AP should revoke their approval, stating the date of their final assessment. </w:t>
      </w:r>
    </w:p>
    <w:p w14:paraId="56F54702" w14:textId="77777777" w:rsidR="00226939" w:rsidRPr="007241C7" w:rsidRDefault="00226939" w:rsidP="000072F1">
      <w:pPr>
        <w:pStyle w:val="Heading3"/>
        <w:numPr>
          <w:ilvl w:val="2"/>
          <w:numId w:val="1"/>
        </w:numPr>
        <w:spacing w:before="120"/>
        <w:jc w:val="both"/>
        <w:rPr>
          <w:color w:val="02083C" w:themeColor="background1"/>
        </w:rPr>
      </w:pPr>
      <w:bookmarkStart w:id="1232" w:name="_Toc74208646"/>
      <w:bookmarkStart w:id="1233" w:name="_Toc74571392"/>
      <w:bookmarkStart w:id="1234" w:name="_Toc179551644"/>
      <w:r w:rsidRPr="007241C7">
        <w:rPr>
          <w:color w:val="02083C" w:themeColor="background1"/>
        </w:rPr>
        <w:t>Absence from Undertaking Clinical Assessment Related Work</w:t>
      </w:r>
      <w:bookmarkEnd w:id="1232"/>
      <w:bookmarkEnd w:id="1233"/>
      <w:bookmarkEnd w:id="1234"/>
      <w:r w:rsidRPr="007241C7">
        <w:rPr>
          <w:color w:val="02083C" w:themeColor="background1"/>
        </w:rPr>
        <w:t xml:space="preserve"> </w:t>
      </w:r>
    </w:p>
    <w:p w14:paraId="1AB2080C"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If an HCP has a prolonged interruption from undertaking clinical assessment related work due to absence for any reason, the following measures apply to approval status:</w:t>
      </w:r>
    </w:p>
    <w:p w14:paraId="3AEB728D"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Up to 3 months absence:</w:t>
      </w:r>
    </w:p>
    <w:p w14:paraId="75965BEB" w14:textId="77777777" w:rsidR="00226939" w:rsidRPr="007241C7" w:rsidRDefault="00226939" w:rsidP="001E32ED">
      <w:pPr>
        <w:pStyle w:val="ListParagraph"/>
        <w:numPr>
          <w:ilvl w:val="0"/>
          <w:numId w:val="31"/>
        </w:numPr>
        <w:spacing w:after="120"/>
        <w:ind w:left="1077" w:hanging="357"/>
        <w:jc w:val="both"/>
        <w:rPr>
          <w:rFonts w:cs="Arial"/>
          <w:color w:val="02083C" w:themeColor="background1"/>
        </w:rPr>
      </w:pPr>
      <w:r w:rsidRPr="007241C7">
        <w:rPr>
          <w:rFonts w:cs="Arial"/>
          <w:color w:val="02083C" w:themeColor="background1"/>
        </w:rPr>
        <w:t>no action, resumption of normal duties relevant to role expected.</w:t>
      </w:r>
    </w:p>
    <w:p w14:paraId="24513844"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3-6 months absence: </w:t>
      </w:r>
    </w:p>
    <w:p w14:paraId="5AE83FC6" w14:textId="77777777" w:rsidR="00226939" w:rsidRPr="007241C7" w:rsidRDefault="00226939" w:rsidP="001E32ED">
      <w:pPr>
        <w:pStyle w:val="ListParagraph"/>
        <w:numPr>
          <w:ilvl w:val="0"/>
          <w:numId w:val="31"/>
        </w:numPr>
        <w:spacing w:after="120"/>
        <w:jc w:val="both"/>
        <w:rPr>
          <w:rFonts w:cs="Arial"/>
          <w:color w:val="02083C" w:themeColor="background1"/>
        </w:rPr>
      </w:pPr>
      <w:r w:rsidRPr="007241C7">
        <w:rPr>
          <w:rFonts w:cs="Arial"/>
          <w:color w:val="02083C" w:themeColor="background1"/>
        </w:rPr>
        <w:t>HCP should be required to attend refresher training (length and content of training should be at the AP’s discretion) and should be subject to performance audit.</w:t>
      </w:r>
    </w:p>
    <w:p w14:paraId="1AE37C2D"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6-12 months absence: </w:t>
      </w:r>
    </w:p>
    <w:p w14:paraId="241F9DBF" w14:textId="77777777" w:rsidR="00226939" w:rsidRPr="007241C7" w:rsidRDefault="00226939" w:rsidP="001E32ED">
      <w:pPr>
        <w:pStyle w:val="ListParagraph"/>
        <w:numPr>
          <w:ilvl w:val="0"/>
          <w:numId w:val="31"/>
        </w:numPr>
        <w:spacing w:after="120"/>
        <w:jc w:val="both"/>
        <w:rPr>
          <w:rFonts w:cs="Arial"/>
          <w:color w:val="02083C" w:themeColor="background1"/>
        </w:rPr>
      </w:pPr>
      <w:r w:rsidRPr="007241C7">
        <w:rPr>
          <w:rFonts w:cs="Arial"/>
          <w:color w:val="02083C" w:themeColor="background1"/>
        </w:rPr>
        <w:t>HCP should be required to attend refresher training and undergo approval audit achieving 5 consecutive “A” grade reports.</w:t>
      </w:r>
    </w:p>
    <w:p w14:paraId="6BF3623B" w14:textId="77777777" w:rsidR="00226939" w:rsidRPr="007241C7" w:rsidRDefault="00226939" w:rsidP="000072F1">
      <w:pPr>
        <w:spacing w:after="120"/>
        <w:jc w:val="both"/>
        <w:rPr>
          <w:rFonts w:cs="Arial"/>
          <w:color w:val="02083C" w:themeColor="background1"/>
        </w:rPr>
      </w:pPr>
      <w:r w:rsidRPr="007241C7">
        <w:rPr>
          <w:rFonts w:cs="Arial"/>
          <w:color w:val="02083C" w:themeColor="background1"/>
        </w:rPr>
        <w:t xml:space="preserve">More than 12 months absence: </w:t>
      </w:r>
    </w:p>
    <w:p w14:paraId="730C53F6" w14:textId="77777777" w:rsidR="00226939" w:rsidRDefault="00226939" w:rsidP="001E32ED">
      <w:pPr>
        <w:pStyle w:val="ListParagraph"/>
        <w:numPr>
          <w:ilvl w:val="0"/>
          <w:numId w:val="31"/>
        </w:numPr>
        <w:spacing w:after="120"/>
        <w:jc w:val="both"/>
        <w:rPr>
          <w:rFonts w:cs="Arial"/>
          <w:color w:val="02083C" w:themeColor="background1"/>
        </w:rPr>
      </w:pPr>
      <w:r w:rsidRPr="007241C7">
        <w:rPr>
          <w:rFonts w:cs="Arial"/>
          <w:color w:val="02083C" w:themeColor="background1"/>
        </w:rPr>
        <w:t>HCP should be required to attend a full initial training programme and undergo approval audit achieving 5 consecutive “A” grade reports.</w:t>
      </w:r>
    </w:p>
    <w:p w14:paraId="3AFDFF2D" w14:textId="77777777" w:rsidR="0017161E" w:rsidRPr="007241C7" w:rsidRDefault="0017161E" w:rsidP="0017161E">
      <w:pPr>
        <w:pStyle w:val="ListParagraph"/>
        <w:spacing w:after="120"/>
        <w:ind w:left="1080"/>
        <w:jc w:val="both"/>
        <w:rPr>
          <w:rFonts w:cs="Arial"/>
          <w:color w:val="02083C" w:themeColor="background1"/>
        </w:rPr>
      </w:pPr>
    </w:p>
    <w:p w14:paraId="3D333019" w14:textId="77777777" w:rsidR="00226939" w:rsidRPr="007241C7" w:rsidRDefault="00226939" w:rsidP="00FC5F6E">
      <w:pPr>
        <w:pStyle w:val="Heading2"/>
        <w:numPr>
          <w:ilvl w:val="1"/>
          <w:numId w:val="1"/>
        </w:numPr>
        <w:spacing w:before="120"/>
        <w:jc w:val="both"/>
        <w:rPr>
          <w:color w:val="02083C" w:themeColor="background1"/>
        </w:rPr>
      </w:pPr>
      <w:bookmarkStart w:id="1235" w:name="_Toc74208647"/>
      <w:bookmarkStart w:id="1236" w:name="_Toc74571393"/>
      <w:bookmarkStart w:id="1237" w:name="_Hlk71891527"/>
      <w:bookmarkStart w:id="1238" w:name="_Toc179551645"/>
      <w:r w:rsidRPr="007241C7">
        <w:rPr>
          <w:color w:val="02083C" w:themeColor="background1"/>
        </w:rPr>
        <w:t>Complaints</w:t>
      </w:r>
      <w:bookmarkEnd w:id="1235"/>
      <w:bookmarkEnd w:id="1236"/>
      <w:bookmarkEnd w:id="1238"/>
    </w:p>
    <w:p w14:paraId="6FC9053F" w14:textId="77777777" w:rsidR="00226939" w:rsidRPr="007241C7" w:rsidRDefault="00226939" w:rsidP="00FC5F6E">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 xml:space="preserve">A complaint can be described as an expression of dissatisfaction about the services provided. Complaints can be made by an applicant or their representative. Equally complaints can come from members of the public who are not part of the TPDPS assessment process. Complaints can be made verbally (in person or via telephone) or in written form. The assessment provider must have a process in place to manage complaints effectively. </w:t>
      </w:r>
    </w:p>
    <w:p w14:paraId="0DDB3DBF" w14:textId="77777777" w:rsidR="00226939" w:rsidRPr="007241C7" w:rsidRDefault="00226939" w:rsidP="00FC5F6E">
      <w:pPr>
        <w:pStyle w:val="Heading3"/>
        <w:numPr>
          <w:ilvl w:val="2"/>
          <w:numId w:val="1"/>
        </w:numPr>
        <w:spacing w:before="120"/>
        <w:jc w:val="both"/>
        <w:rPr>
          <w:color w:val="02083C" w:themeColor="background1"/>
        </w:rPr>
      </w:pPr>
      <w:bookmarkStart w:id="1239" w:name="_Toc74208648"/>
      <w:bookmarkStart w:id="1240" w:name="_Toc74571394"/>
      <w:bookmarkStart w:id="1241" w:name="_Toc179551646"/>
      <w:r w:rsidRPr="007241C7">
        <w:rPr>
          <w:color w:val="02083C" w:themeColor="background1"/>
        </w:rPr>
        <w:t xml:space="preserve">Serious </w:t>
      </w:r>
      <w:bookmarkEnd w:id="1239"/>
      <w:r w:rsidRPr="007241C7">
        <w:rPr>
          <w:color w:val="02083C" w:themeColor="background1"/>
        </w:rPr>
        <w:t>Complaints</w:t>
      </w:r>
      <w:bookmarkEnd w:id="1240"/>
      <w:bookmarkEnd w:id="1241"/>
    </w:p>
    <w:p w14:paraId="2EDC859B" w14:textId="77777777" w:rsidR="00226939" w:rsidRPr="007241C7" w:rsidRDefault="00226939" w:rsidP="00FC5F6E">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Any complaint in which there is an allegation of professional malpractice against an HCP is termed a “serious complaint”. This includes, but is not limited to:</w:t>
      </w:r>
    </w:p>
    <w:p w14:paraId="5CFE4E25" w14:textId="77777777" w:rsidR="00226939" w:rsidRPr="007241C7" w:rsidRDefault="00226939" w:rsidP="001E32ED">
      <w:pPr>
        <w:pStyle w:val="NormalWeb"/>
        <w:numPr>
          <w:ilvl w:val="0"/>
          <w:numId w:val="31"/>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serious breaches of professional conduct</w:t>
      </w:r>
    </w:p>
    <w:p w14:paraId="2308BC2F" w14:textId="77777777" w:rsidR="00226939" w:rsidRPr="007241C7" w:rsidRDefault="00226939" w:rsidP="001E32ED">
      <w:pPr>
        <w:pStyle w:val="NormalWeb"/>
        <w:numPr>
          <w:ilvl w:val="0"/>
          <w:numId w:val="31"/>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inappropriately intimate examinations</w:t>
      </w:r>
    </w:p>
    <w:p w14:paraId="21280947" w14:textId="77777777" w:rsidR="00226939" w:rsidRPr="007241C7" w:rsidRDefault="00226939" w:rsidP="001E32ED">
      <w:pPr>
        <w:pStyle w:val="NormalWeb"/>
        <w:numPr>
          <w:ilvl w:val="0"/>
          <w:numId w:val="31"/>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 xml:space="preserve">assault </w:t>
      </w:r>
      <w:proofErr w:type="gramStart"/>
      <w:r w:rsidRPr="007241C7">
        <w:rPr>
          <w:rFonts w:ascii="Arial" w:hAnsi="Arial" w:cs="Arial"/>
          <w:color w:val="02083C" w:themeColor="background1"/>
          <w:sz w:val="22"/>
          <w:szCs w:val="22"/>
        </w:rPr>
        <w:t>during the course of</w:t>
      </w:r>
      <w:proofErr w:type="gramEnd"/>
      <w:r w:rsidRPr="007241C7">
        <w:rPr>
          <w:rFonts w:ascii="Arial" w:hAnsi="Arial" w:cs="Arial"/>
          <w:color w:val="02083C" w:themeColor="background1"/>
          <w:sz w:val="22"/>
          <w:szCs w:val="22"/>
        </w:rPr>
        <w:t xml:space="preserve"> an assessment</w:t>
      </w:r>
    </w:p>
    <w:p w14:paraId="17F8B719" w14:textId="77777777" w:rsidR="00226939" w:rsidRPr="007241C7" w:rsidRDefault="00226939" w:rsidP="001E32ED">
      <w:pPr>
        <w:pStyle w:val="NormalWeb"/>
        <w:numPr>
          <w:ilvl w:val="0"/>
          <w:numId w:val="31"/>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 xml:space="preserve">injury </w:t>
      </w:r>
      <w:proofErr w:type="gramStart"/>
      <w:r w:rsidRPr="007241C7">
        <w:rPr>
          <w:rFonts w:ascii="Arial" w:hAnsi="Arial" w:cs="Arial"/>
          <w:color w:val="02083C" w:themeColor="background1"/>
          <w:sz w:val="22"/>
          <w:szCs w:val="22"/>
        </w:rPr>
        <w:t>during the course of</w:t>
      </w:r>
      <w:proofErr w:type="gramEnd"/>
      <w:r w:rsidRPr="007241C7">
        <w:rPr>
          <w:rFonts w:ascii="Arial" w:hAnsi="Arial" w:cs="Arial"/>
          <w:color w:val="02083C" w:themeColor="background1"/>
          <w:sz w:val="22"/>
          <w:szCs w:val="22"/>
        </w:rPr>
        <w:t xml:space="preserve"> assessment</w:t>
      </w:r>
    </w:p>
    <w:p w14:paraId="3B94E671" w14:textId="77777777" w:rsidR="00226939" w:rsidRPr="007241C7" w:rsidRDefault="00226939" w:rsidP="001E32ED">
      <w:pPr>
        <w:pStyle w:val="NormalWeb"/>
        <w:numPr>
          <w:ilvl w:val="0"/>
          <w:numId w:val="31"/>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abuse relating to any protected characteristic under the Equality Act 2010</w:t>
      </w:r>
    </w:p>
    <w:p w14:paraId="5A5944E8" w14:textId="77777777" w:rsidR="00226939" w:rsidRPr="007241C7" w:rsidRDefault="00226939" w:rsidP="001E32ED">
      <w:pPr>
        <w:pStyle w:val="NormalWeb"/>
        <w:numPr>
          <w:ilvl w:val="0"/>
          <w:numId w:val="31"/>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 xml:space="preserve">theft </w:t>
      </w:r>
    </w:p>
    <w:p w14:paraId="2DB5598A" w14:textId="77777777" w:rsidR="00226939" w:rsidRPr="007241C7" w:rsidRDefault="00226939" w:rsidP="001E32ED">
      <w:pPr>
        <w:pStyle w:val="NormalWeb"/>
        <w:numPr>
          <w:ilvl w:val="0"/>
          <w:numId w:val="31"/>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fraud</w:t>
      </w:r>
    </w:p>
    <w:p w14:paraId="2138D422" w14:textId="77777777" w:rsidR="00226939" w:rsidRPr="007241C7" w:rsidRDefault="00226939" w:rsidP="001E32ED">
      <w:pPr>
        <w:pStyle w:val="NormalWeb"/>
        <w:numPr>
          <w:ilvl w:val="0"/>
          <w:numId w:val="31"/>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criminal activity</w:t>
      </w:r>
    </w:p>
    <w:p w14:paraId="1C2EDD64" w14:textId="77777777" w:rsidR="00226939" w:rsidRPr="007241C7" w:rsidRDefault="00226939" w:rsidP="001E32ED">
      <w:pPr>
        <w:pStyle w:val="NormalWeb"/>
        <w:numPr>
          <w:ilvl w:val="0"/>
          <w:numId w:val="31"/>
        </w:numPr>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failure to explore clinical findings of a serious nature e.g. risk of suicide</w:t>
      </w:r>
    </w:p>
    <w:p w14:paraId="4CF01247"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The assessment provider must manage “serious complaints” appropriately and in a manner differing to the overall complaints processes by inclusion of escalation routes to senior staff.</w:t>
      </w:r>
    </w:p>
    <w:p w14:paraId="30FA1C8A"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 xml:space="preserve">If a serious complaint is made against an HCP, the VPB should be informed as soon as is reasonably practicable and kept abreast of the outcome. The assessment provider may consider (depending on the allegations) commencement of a disciplinary process, suspension of the HCP from carrying out any assessments which may include revocation of approval (see section 6.4.2) until any investigations into the complaint have been completed. If a serious </w:t>
      </w:r>
      <w:r w:rsidRPr="007241C7">
        <w:rPr>
          <w:rFonts w:ascii="Arial" w:hAnsi="Arial" w:cs="Arial"/>
          <w:color w:val="02083C" w:themeColor="background1"/>
          <w:sz w:val="22"/>
          <w:szCs w:val="22"/>
        </w:rPr>
        <w:lastRenderedPageBreak/>
        <w:t>complaint is upheld, the assessment provider may consider liaising with the relevant professional body (</w:t>
      </w:r>
      <w:r>
        <w:rPr>
          <w:rFonts w:ascii="Arial" w:hAnsi="Arial" w:cs="Arial"/>
          <w:color w:val="02083C" w:themeColor="background1"/>
          <w:sz w:val="22"/>
          <w:szCs w:val="22"/>
        </w:rPr>
        <w:t xml:space="preserve">General Medical Council, </w:t>
      </w:r>
      <w:r w:rsidRPr="007241C7">
        <w:rPr>
          <w:rFonts w:ascii="Arial" w:hAnsi="Arial" w:cs="Arial"/>
          <w:color w:val="02083C" w:themeColor="background1"/>
          <w:sz w:val="22"/>
          <w:szCs w:val="22"/>
        </w:rPr>
        <w:t xml:space="preserve">Nursing and Midwifery Council, Health Care Professions Council etc.). </w:t>
      </w:r>
    </w:p>
    <w:p w14:paraId="06259F72"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p>
    <w:p w14:paraId="6C628C90" w14:textId="77777777" w:rsidR="00226939" w:rsidRPr="007241C7" w:rsidRDefault="00226939" w:rsidP="000072F1">
      <w:pPr>
        <w:pStyle w:val="Heading2"/>
        <w:numPr>
          <w:ilvl w:val="1"/>
          <w:numId w:val="1"/>
        </w:numPr>
        <w:spacing w:before="120"/>
        <w:jc w:val="both"/>
        <w:rPr>
          <w:color w:val="02083C" w:themeColor="background1"/>
        </w:rPr>
      </w:pPr>
      <w:bookmarkStart w:id="1242" w:name="_Toc72146896"/>
      <w:bookmarkStart w:id="1243" w:name="_Toc74208649"/>
      <w:bookmarkStart w:id="1244" w:name="_Toc74571395"/>
      <w:bookmarkStart w:id="1245" w:name="_Toc179551647"/>
      <w:bookmarkEnd w:id="1237"/>
      <w:r w:rsidRPr="007241C7">
        <w:rPr>
          <w:color w:val="02083C" w:themeColor="background1"/>
        </w:rPr>
        <w:t>Case Reconsideration Advice</w:t>
      </w:r>
      <w:bookmarkEnd w:id="1242"/>
      <w:bookmarkEnd w:id="1243"/>
      <w:bookmarkEnd w:id="1244"/>
      <w:bookmarkEnd w:id="1245"/>
    </w:p>
    <w:p w14:paraId="1BB75A57"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 xml:space="preserve">There may be circumstances whereby an assessment report has been finalised and submitted to the VPB however new information comes to light that may change the outcome of the assessment for example the submission of further evidence. The assessment provider must have a process in place </w:t>
      </w:r>
      <w:r>
        <w:rPr>
          <w:rFonts w:ascii="Arial" w:hAnsi="Arial" w:cs="Arial"/>
          <w:color w:val="02083C" w:themeColor="background1"/>
          <w:sz w:val="22"/>
          <w:szCs w:val="22"/>
        </w:rPr>
        <w:t xml:space="preserve">(see appendix H) </w:t>
      </w:r>
      <w:r w:rsidRPr="007241C7">
        <w:rPr>
          <w:rFonts w:ascii="Arial" w:hAnsi="Arial" w:cs="Arial"/>
          <w:color w:val="02083C" w:themeColor="background1"/>
          <w:sz w:val="22"/>
          <w:szCs w:val="22"/>
        </w:rPr>
        <w:t xml:space="preserve">where it is possible for the case to be returned to the AP for advice. To provide advice, a suitably qualified HCP should review the assessment report and any new evidence, and make a recommendation as to whether any new information/evidence impacts the original assessment of permanence and percentage disablement, or if there is a requirement for a </w:t>
      </w:r>
      <w:r w:rsidR="00285731">
        <w:rPr>
          <w:rFonts w:ascii="Arial" w:hAnsi="Arial" w:cs="Arial"/>
          <w:color w:val="02083C" w:themeColor="background1"/>
          <w:sz w:val="22"/>
          <w:szCs w:val="22"/>
        </w:rPr>
        <w:t>re-</w:t>
      </w:r>
      <w:r w:rsidRPr="007241C7">
        <w:rPr>
          <w:rFonts w:ascii="Arial" w:hAnsi="Arial" w:cs="Arial"/>
          <w:color w:val="02083C" w:themeColor="background1"/>
          <w:sz w:val="22"/>
          <w:szCs w:val="22"/>
        </w:rPr>
        <w:t xml:space="preserve">assessment </w:t>
      </w:r>
    </w:p>
    <w:p w14:paraId="64116FFA"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p>
    <w:p w14:paraId="0C01C8C1" w14:textId="77777777" w:rsidR="00226939" w:rsidRPr="007241C7" w:rsidRDefault="00226939" w:rsidP="000072F1">
      <w:pPr>
        <w:pStyle w:val="Heading2"/>
        <w:numPr>
          <w:ilvl w:val="1"/>
          <w:numId w:val="1"/>
        </w:numPr>
        <w:spacing w:before="120"/>
        <w:jc w:val="both"/>
        <w:rPr>
          <w:color w:val="02083C" w:themeColor="background1"/>
        </w:rPr>
      </w:pPr>
      <w:bookmarkStart w:id="1246" w:name="_Toc74208650"/>
      <w:bookmarkStart w:id="1247" w:name="_Toc74571396"/>
      <w:bookmarkStart w:id="1248" w:name="_Toc179551648"/>
      <w:r w:rsidRPr="007241C7">
        <w:rPr>
          <w:color w:val="02083C" w:themeColor="background1"/>
        </w:rPr>
        <w:t>Case Rework</w:t>
      </w:r>
      <w:bookmarkEnd w:id="1246"/>
      <w:bookmarkEnd w:id="1247"/>
      <w:bookmarkEnd w:id="1248"/>
    </w:p>
    <w:p w14:paraId="3B7F3C0D"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If the VPB considers that an assessment report is not meeting the set requirement the report may be returned to the provider for rework. The VPB must provide rationale for the rework and present any evidence or identify objective deficiencies within the report to qualify for a rework</w:t>
      </w:r>
      <w:r>
        <w:rPr>
          <w:rFonts w:ascii="Arial" w:hAnsi="Arial" w:cs="Arial"/>
          <w:color w:val="02083C" w:themeColor="background1"/>
          <w:sz w:val="22"/>
          <w:szCs w:val="22"/>
        </w:rPr>
        <w:t xml:space="preserve"> (see appendix</w:t>
      </w:r>
      <w:r w:rsidR="00CC235C">
        <w:rPr>
          <w:rFonts w:ascii="Arial" w:hAnsi="Arial" w:cs="Arial"/>
          <w:color w:val="02083C" w:themeColor="background1"/>
          <w:sz w:val="22"/>
          <w:szCs w:val="22"/>
        </w:rPr>
        <w:t xml:space="preserve"> H</w:t>
      </w:r>
      <w:r>
        <w:rPr>
          <w:rFonts w:ascii="Arial" w:hAnsi="Arial" w:cs="Arial"/>
          <w:color w:val="02083C" w:themeColor="background1"/>
          <w:sz w:val="22"/>
          <w:szCs w:val="22"/>
        </w:rPr>
        <w:t>)</w:t>
      </w:r>
      <w:r w:rsidRPr="007241C7">
        <w:rPr>
          <w:rFonts w:ascii="Arial" w:hAnsi="Arial" w:cs="Arial"/>
          <w:color w:val="02083C" w:themeColor="background1"/>
          <w:sz w:val="22"/>
          <w:szCs w:val="22"/>
        </w:rPr>
        <w:t>. Only reports considered to be a “C” grade can be escalated as a rework.</w:t>
      </w:r>
    </w:p>
    <w:p w14:paraId="1B2F9172"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 xml:space="preserve">The action to be taken in relation to rework will vary on a case-by-case basis. Wherever possible, cases should be discussed with the original HCP or </w:t>
      </w:r>
      <w:proofErr w:type="gramStart"/>
      <w:r w:rsidRPr="007241C7">
        <w:rPr>
          <w:rFonts w:ascii="Arial" w:hAnsi="Arial" w:cs="Arial"/>
          <w:color w:val="02083C" w:themeColor="background1"/>
          <w:sz w:val="22"/>
          <w:szCs w:val="22"/>
        </w:rPr>
        <w:t>referred back</w:t>
      </w:r>
      <w:proofErr w:type="gramEnd"/>
      <w:r w:rsidRPr="007241C7">
        <w:rPr>
          <w:rFonts w:ascii="Arial" w:hAnsi="Arial" w:cs="Arial"/>
          <w:color w:val="02083C" w:themeColor="background1"/>
          <w:sz w:val="22"/>
          <w:szCs w:val="22"/>
        </w:rPr>
        <w:t xml:space="preserve"> to them for further action to be taken. There must be a process in place where the AP should provide feedback to HCPs whose reports require rework.</w:t>
      </w:r>
    </w:p>
    <w:p w14:paraId="0AEB8A46"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color w:val="02083C" w:themeColor="background1"/>
          <w:sz w:val="22"/>
          <w:szCs w:val="22"/>
        </w:rPr>
      </w:pPr>
      <w:r w:rsidRPr="007241C7">
        <w:rPr>
          <w:rFonts w:ascii="Arial" w:hAnsi="Arial" w:cs="Arial"/>
          <w:color w:val="02083C" w:themeColor="background1"/>
          <w:sz w:val="22"/>
          <w:szCs w:val="22"/>
        </w:rPr>
        <w:t>In some cases, it may be necessary for an additional assessment to be carried out, either with the original HCP or a different HCP. The impact of this on applicants should be considered when making the decision to carry out a repeat assessment. Where possible, this should be avoided so as not to place extra burdens on applicants. However, priority must be given to the quality of the advice to the VPB.</w:t>
      </w:r>
    </w:p>
    <w:p w14:paraId="09245A54" w14:textId="77777777" w:rsidR="00226939" w:rsidRPr="007241C7" w:rsidRDefault="00226939" w:rsidP="000072F1">
      <w:pPr>
        <w:pStyle w:val="NormalWeb"/>
        <w:shd w:val="clear" w:color="auto" w:fill="FFFFFF"/>
        <w:spacing w:before="120" w:beforeAutospacing="0" w:after="120" w:afterAutospacing="0"/>
        <w:jc w:val="both"/>
        <w:rPr>
          <w:rFonts w:ascii="Arial" w:hAnsi="Arial" w:cs="Arial"/>
          <w:b/>
          <w:bCs/>
          <w:color w:val="02083C" w:themeColor="background1"/>
          <w:szCs w:val="22"/>
        </w:rPr>
      </w:pPr>
      <w:r w:rsidRPr="007241C7">
        <w:rPr>
          <w:rFonts w:ascii="Arial" w:hAnsi="Arial" w:cs="Arial"/>
          <w:color w:val="02083C" w:themeColor="background1"/>
          <w:sz w:val="22"/>
          <w:szCs w:val="22"/>
        </w:rPr>
        <w:t>There must also be a process in place to challenge the reason why the VPB has returned a case to the AP for rework if the AP considers the request inappropriate and the report in question meets the required standards. The final decision on whether the case requires rework rests with the VPB.</w:t>
      </w:r>
    </w:p>
    <w:p w14:paraId="52A9F326" w14:textId="77777777" w:rsidR="00226939" w:rsidRPr="007241C7" w:rsidRDefault="00226939" w:rsidP="000072F1">
      <w:pPr>
        <w:spacing w:after="120"/>
        <w:jc w:val="both"/>
        <w:rPr>
          <w:rFonts w:cs="Arial"/>
          <w:color w:val="02083C" w:themeColor="background1"/>
        </w:rPr>
      </w:pPr>
    </w:p>
    <w:p w14:paraId="5CE1E034" w14:textId="77777777" w:rsidR="00226939" w:rsidRPr="007241C7" w:rsidRDefault="00226939" w:rsidP="00226939">
      <w:pPr>
        <w:jc w:val="both"/>
        <w:rPr>
          <w:rFonts w:cs="Arial"/>
          <w:color w:val="02083C" w:themeColor="background1"/>
        </w:rPr>
      </w:pPr>
    </w:p>
    <w:p w14:paraId="60631E34" w14:textId="77777777" w:rsidR="00226939" w:rsidRPr="007241C7" w:rsidRDefault="00226939" w:rsidP="00226939">
      <w:pPr>
        <w:pStyle w:val="Heading1"/>
        <w:jc w:val="both"/>
        <w:rPr>
          <w:b/>
          <w:color w:val="02083C" w:themeColor="background1"/>
        </w:rPr>
      </w:pPr>
      <w:bookmarkStart w:id="1249" w:name="_Toc67316370"/>
      <w:bookmarkStart w:id="1250" w:name="_Toc69280121"/>
      <w:bookmarkStart w:id="1251" w:name="_Toc74208651"/>
      <w:bookmarkStart w:id="1252" w:name="_Toc74571397"/>
      <w:bookmarkStart w:id="1253" w:name="_Toc179551649"/>
      <w:bookmarkEnd w:id="265"/>
      <w:r w:rsidRPr="007241C7">
        <w:rPr>
          <w:b/>
          <w:color w:val="02083C" w:themeColor="background1"/>
        </w:rPr>
        <w:lastRenderedPageBreak/>
        <w:t>Appendices</w:t>
      </w:r>
      <w:bookmarkEnd w:id="1249"/>
      <w:bookmarkEnd w:id="1250"/>
      <w:bookmarkEnd w:id="1251"/>
      <w:bookmarkEnd w:id="1252"/>
      <w:bookmarkEnd w:id="1253"/>
    </w:p>
    <w:p w14:paraId="558A9FA2" w14:textId="77777777" w:rsidR="00226939" w:rsidRPr="007241C7" w:rsidRDefault="00226939" w:rsidP="00226939">
      <w:pPr>
        <w:pStyle w:val="Heading2"/>
        <w:numPr>
          <w:ilvl w:val="1"/>
          <w:numId w:val="1"/>
        </w:numPr>
        <w:jc w:val="both"/>
        <w:rPr>
          <w:color w:val="02083C" w:themeColor="background1"/>
        </w:rPr>
      </w:pPr>
      <w:bookmarkStart w:id="1254" w:name="_Toc69280122"/>
      <w:bookmarkStart w:id="1255" w:name="_Toc74208652"/>
      <w:bookmarkStart w:id="1256" w:name="_Toc74571398"/>
      <w:bookmarkStart w:id="1257" w:name="_Toc179551650"/>
      <w:r w:rsidRPr="007241C7">
        <w:rPr>
          <w:color w:val="02083C" w:themeColor="background1"/>
        </w:rPr>
        <w:t>Appendix A - Part 1: Schedule 2 to the Social Security (General Benefit) Regulations 1982</w:t>
      </w:r>
      <w:bookmarkEnd w:id="1254"/>
      <w:bookmarkEnd w:id="1255"/>
      <w:bookmarkEnd w:id="1256"/>
      <w:bookmarkEnd w:id="1257"/>
    </w:p>
    <w:tbl>
      <w:tblPr>
        <w:tblW w:w="9072" w:type="dxa"/>
        <w:tblCellMar>
          <w:left w:w="0" w:type="dxa"/>
          <w:right w:w="0" w:type="dxa"/>
        </w:tblCellMar>
        <w:tblLook w:val="04A0" w:firstRow="1" w:lastRow="0" w:firstColumn="1" w:lastColumn="0" w:noHBand="0" w:noVBand="1"/>
      </w:tblPr>
      <w:tblGrid>
        <w:gridCol w:w="7117"/>
        <w:gridCol w:w="1955"/>
      </w:tblGrid>
      <w:tr w:rsidR="00226939" w:rsidRPr="007241C7" w14:paraId="729071D2" w14:textId="77777777" w:rsidTr="004728E1">
        <w:trPr>
          <w:trHeight w:val="505"/>
          <w:tblHeader/>
        </w:trPr>
        <w:tc>
          <w:tcPr>
            <w:tcW w:w="7117" w:type="dxa"/>
            <w:shd w:val="clear" w:color="auto" w:fill="FFFFFF" w:themeFill="text1"/>
            <w:tcMar>
              <w:top w:w="105" w:type="dxa"/>
              <w:left w:w="105" w:type="dxa"/>
              <w:bottom w:w="105" w:type="dxa"/>
              <w:right w:w="105" w:type="dxa"/>
            </w:tcMar>
            <w:vAlign w:val="center"/>
            <w:hideMark/>
          </w:tcPr>
          <w:p w14:paraId="421AF586" w14:textId="77777777" w:rsidR="00226939" w:rsidRPr="0055075D" w:rsidRDefault="00226939" w:rsidP="00D04F49">
            <w:pPr>
              <w:jc w:val="both"/>
              <w:rPr>
                <w:rFonts w:cs="Arial"/>
                <w:b/>
                <w:bCs/>
                <w:color w:val="02083C" w:themeColor="background1"/>
                <w:szCs w:val="22"/>
                <w:lang w:eastAsia="en-GB"/>
              </w:rPr>
            </w:pPr>
            <w:r w:rsidRPr="0055075D">
              <w:rPr>
                <w:rFonts w:cs="Arial"/>
                <w:b/>
                <w:bCs/>
                <w:color w:val="02083C" w:themeColor="background1"/>
                <w:szCs w:val="22"/>
                <w:lang w:eastAsia="en-GB"/>
              </w:rPr>
              <w:t>Description of Injury</w:t>
            </w:r>
          </w:p>
        </w:tc>
        <w:tc>
          <w:tcPr>
            <w:tcW w:w="1955" w:type="dxa"/>
            <w:shd w:val="clear" w:color="auto" w:fill="FFFFFF" w:themeFill="text1"/>
            <w:tcMar>
              <w:top w:w="105" w:type="dxa"/>
              <w:left w:w="105" w:type="dxa"/>
              <w:bottom w:w="105" w:type="dxa"/>
              <w:right w:w="105" w:type="dxa"/>
            </w:tcMar>
            <w:vAlign w:val="center"/>
            <w:hideMark/>
          </w:tcPr>
          <w:p w14:paraId="1F49F032" w14:textId="77777777" w:rsidR="00226939" w:rsidRPr="0055075D" w:rsidRDefault="00226939" w:rsidP="00EB2EDE">
            <w:pPr>
              <w:rPr>
                <w:rFonts w:cs="Arial"/>
                <w:b/>
                <w:bCs/>
                <w:color w:val="02083C" w:themeColor="background1"/>
                <w:szCs w:val="22"/>
                <w:lang w:eastAsia="en-GB"/>
              </w:rPr>
            </w:pPr>
            <w:r w:rsidRPr="0055075D">
              <w:rPr>
                <w:rFonts w:cs="Arial"/>
                <w:b/>
                <w:bCs/>
                <w:color w:val="02083C" w:themeColor="background1"/>
                <w:szCs w:val="22"/>
                <w:lang w:eastAsia="en-GB"/>
              </w:rPr>
              <w:t>Degree of Disablement (%)</w:t>
            </w:r>
          </w:p>
        </w:tc>
      </w:tr>
      <w:tr w:rsidR="00226939" w:rsidRPr="007241C7" w14:paraId="51DCAF57" w14:textId="77777777" w:rsidTr="004728E1">
        <w:trPr>
          <w:trHeight w:val="216"/>
        </w:trPr>
        <w:tc>
          <w:tcPr>
            <w:tcW w:w="7117" w:type="dxa"/>
            <w:shd w:val="clear" w:color="auto" w:fill="FFFFFF" w:themeFill="text1"/>
            <w:tcMar>
              <w:top w:w="105" w:type="dxa"/>
              <w:left w:w="105" w:type="dxa"/>
              <w:bottom w:w="105" w:type="dxa"/>
              <w:right w:w="105" w:type="dxa"/>
            </w:tcMar>
            <w:hideMark/>
          </w:tcPr>
          <w:p w14:paraId="2A6B8651"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 xml:space="preserve">1. Loss of both hands </w:t>
            </w:r>
            <w:proofErr w:type="gramStart"/>
            <w:r w:rsidRPr="007241C7">
              <w:rPr>
                <w:rFonts w:cs="Arial"/>
                <w:color w:val="02083C" w:themeColor="background1"/>
                <w:sz w:val="20"/>
                <w:szCs w:val="20"/>
                <w:lang w:eastAsia="en-GB"/>
              </w:rPr>
              <w:t>or</w:t>
            </w:r>
            <w:proofErr w:type="gramEnd"/>
            <w:r w:rsidRPr="007241C7">
              <w:rPr>
                <w:rFonts w:cs="Arial"/>
                <w:color w:val="02083C" w:themeColor="background1"/>
                <w:sz w:val="20"/>
                <w:szCs w:val="20"/>
                <w:lang w:eastAsia="en-GB"/>
              </w:rPr>
              <w:t xml:space="preserve"> amputation at higher sites</w:t>
            </w:r>
          </w:p>
        </w:tc>
        <w:tc>
          <w:tcPr>
            <w:tcW w:w="1955" w:type="dxa"/>
            <w:shd w:val="clear" w:color="auto" w:fill="FFFFFF" w:themeFill="text1"/>
            <w:tcMar>
              <w:top w:w="105" w:type="dxa"/>
              <w:left w:w="105" w:type="dxa"/>
              <w:bottom w:w="105" w:type="dxa"/>
              <w:right w:w="105" w:type="dxa"/>
            </w:tcMar>
            <w:hideMark/>
          </w:tcPr>
          <w:p w14:paraId="7A0CA32B"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100</w:t>
            </w:r>
          </w:p>
        </w:tc>
      </w:tr>
      <w:tr w:rsidR="00226939" w:rsidRPr="007241C7" w14:paraId="58C67524" w14:textId="77777777" w:rsidTr="004728E1">
        <w:trPr>
          <w:trHeight w:val="202"/>
        </w:trPr>
        <w:tc>
          <w:tcPr>
            <w:tcW w:w="7117" w:type="dxa"/>
            <w:shd w:val="clear" w:color="auto" w:fill="FFFFFF" w:themeFill="text1"/>
            <w:tcMar>
              <w:top w:w="105" w:type="dxa"/>
              <w:left w:w="105" w:type="dxa"/>
              <w:bottom w:w="105" w:type="dxa"/>
              <w:right w:w="105" w:type="dxa"/>
            </w:tcMar>
            <w:hideMark/>
          </w:tcPr>
          <w:p w14:paraId="1A3F8D3A"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2. Loss of a hand and a foot</w:t>
            </w:r>
          </w:p>
        </w:tc>
        <w:tc>
          <w:tcPr>
            <w:tcW w:w="1955" w:type="dxa"/>
            <w:shd w:val="clear" w:color="auto" w:fill="FFFFFF" w:themeFill="text1"/>
            <w:tcMar>
              <w:top w:w="105" w:type="dxa"/>
              <w:left w:w="105" w:type="dxa"/>
              <w:bottom w:w="105" w:type="dxa"/>
              <w:right w:w="105" w:type="dxa"/>
            </w:tcMar>
            <w:hideMark/>
          </w:tcPr>
          <w:p w14:paraId="13199DC6"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100</w:t>
            </w:r>
          </w:p>
        </w:tc>
      </w:tr>
      <w:tr w:rsidR="00226939" w:rsidRPr="007241C7" w14:paraId="3203C81A" w14:textId="77777777" w:rsidTr="004728E1">
        <w:trPr>
          <w:trHeight w:val="347"/>
        </w:trPr>
        <w:tc>
          <w:tcPr>
            <w:tcW w:w="7117" w:type="dxa"/>
            <w:shd w:val="clear" w:color="auto" w:fill="FFFFFF" w:themeFill="text1"/>
            <w:tcMar>
              <w:top w:w="105" w:type="dxa"/>
              <w:left w:w="105" w:type="dxa"/>
              <w:bottom w:w="105" w:type="dxa"/>
              <w:right w:w="105" w:type="dxa"/>
            </w:tcMar>
            <w:hideMark/>
          </w:tcPr>
          <w:p w14:paraId="5088D978"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3. Double amputation through leg or thigh, or amputation through leg or thigh on one side and loss of other foot</w:t>
            </w:r>
          </w:p>
        </w:tc>
        <w:tc>
          <w:tcPr>
            <w:tcW w:w="1955" w:type="dxa"/>
            <w:shd w:val="clear" w:color="auto" w:fill="FFFFFF" w:themeFill="text1"/>
            <w:tcMar>
              <w:top w:w="105" w:type="dxa"/>
              <w:left w:w="105" w:type="dxa"/>
              <w:bottom w:w="105" w:type="dxa"/>
              <w:right w:w="105" w:type="dxa"/>
            </w:tcMar>
            <w:vAlign w:val="bottom"/>
            <w:hideMark/>
          </w:tcPr>
          <w:p w14:paraId="2D0B9FF2"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100</w:t>
            </w:r>
          </w:p>
        </w:tc>
      </w:tr>
      <w:tr w:rsidR="00226939" w:rsidRPr="007241C7" w14:paraId="65D754A8" w14:textId="77777777" w:rsidTr="004728E1">
        <w:trPr>
          <w:trHeight w:val="347"/>
        </w:trPr>
        <w:tc>
          <w:tcPr>
            <w:tcW w:w="7117" w:type="dxa"/>
            <w:shd w:val="clear" w:color="auto" w:fill="FFFFFF" w:themeFill="text1"/>
            <w:tcMar>
              <w:top w:w="105" w:type="dxa"/>
              <w:left w:w="105" w:type="dxa"/>
              <w:bottom w:w="105" w:type="dxa"/>
              <w:right w:w="105" w:type="dxa"/>
            </w:tcMar>
            <w:hideMark/>
          </w:tcPr>
          <w:p w14:paraId="56206855"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4. Loss of sight to such an extent as to render the claimant unable to perform any work for which eyesight is essential</w:t>
            </w:r>
          </w:p>
        </w:tc>
        <w:tc>
          <w:tcPr>
            <w:tcW w:w="1955" w:type="dxa"/>
            <w:shd w:val="clear" w:color="auto" w:fill="FFFFFF" w:themeFill="text1"/>
            <w:tcMar>
              <w:top w:w="105" w:type="dxa"/>
              <w:left w:w="105" w:type="dxa"/>
              <w:bottom w:w="105" w:type="dxa"/>
              <w:right w:w="105" w:type="dxa"/>
            </w:tcMar>
            <w:vAlign w:val="bottom"/>
            <w:hideMark/>
          </w:tcPr>
          <w:p w14:paraId="344F6B62"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100</w:t>
            </w:r>
          </w:p>
        </w:tc>
      </w:tr>
      <w:tr w:rsidR="00226939" w:rsidRPr="007241C7" w14:paraId="176AD848" w14:textId="77777777" w:rsidTr="004728E1">
        <w:trPr>
          <w:trHeight w:val="216"/>
        </w:trPr>
        <w:tc>
          <w:tcPr>
            <w:tcW w:w="7117" w:type="dxa"/>
            <w:shd w:val="clear" w:color="auto" w:fill="FFFFFF" w:themeFill="text1"/>
            <w:tcMar>
              <w:top w:w="105" w:type="dxa"/>
              <w:left w:w="105" w:type="dxa"/>
              <w:bottom w:w="105" w:type="dxa"/>
              <w:right w:w="105" w:type="dxa"/>
            </w:tcMar>
            <w:hideMark/>
          </w:tcPr>
          <w:p w14:paraId="10D7AADE"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5. Very severe facial disfiguration</w:t>
            </w:r>
          </w:p>
        </w:tc>
        <w:tc>
          <w:tcPr>
            <w:tcW w:w="1955" w:type="dxa"/>
            <w:shd w:val="clear" w:color="auto" w:fill="FFFFFF" w:themeFill="text1"/>
            <w:tcMar>
              <w:top w:w="105" w:type="dxa"/>
              <w:left w:w="105" w:type="dxa"/>
              <w:bottom w:w="105" w:type="dxa"/>
              <w:right w:w="105" w:type="dxa"/>
            </w:tcMar>
            <w:hideMark/>
          </w:tcPr>
          <w:p w14:paraId="3CC2C776"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100</w:t>
            </w:r>
          </w:p>
        </w:tc>
      </w:tr>
      <w:tr w:rsidR="00226939" w:rsidRPr="007241C7" w14:paraId="0406E2A8" w14:textId="77777777" w:rsidTr="004728E1">
        <w:trPr>
          <w:trHeight w:val="202"/>
        </w:trPr>
        <w:tc>
          <w:tcPr>
            <w:tcW w:w="7117" w:type="dxa"/>
            <w:shd w:val="clear" w:color="auto" w:fill="FFFFFF" w:themeFill="text1"/>
            <w:tcMar>
              <w:top w:w="105" w:type="dxa"/>
              <w:left w:w="105" w:type="dxa"/>
              <w:bottom w:w="105" w:type="dxa"/>
              <w:right w:w="105" w:type="dxa"/>
            </w:tcMar>
            <w:hideMark/>
          </w:tcPr>
          <w:p w14:paraId="78F7F089"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6. Absolute deafness</w:t>
            </w:r>
          </w:p>
        </w:tc>
        <w:tc>
          <w:tcPr>
            <w:tcW w:w="1955" w:type="dxa"/>
            <w:shd w:val="clear" w:color="auto" w:fill="FFFFFF" w:themeFill="text1"/>
            <w:tcMar>
              <w:top w:w="105" w:type="dxa"/>
              <w:left w:w="105" w:type="dxa"/>
              <w:bottom w:w="105" w:type="dxa"/>
              <w:right w:w="105" w:type="dxa"/>
            </w:tcMar>
            <w:hideMark/>
          </w:tcPr>
          <w:p w14:paraId="5AD3A251"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100</w:t>
            </w:r>
          </w:p>
        </w:tc>
      </w:tr>
      <w:tr w:rsidR="00226939" w:rsidRPr="007241C7" w14:paraId="54D82EBF" w14:textId="77777777" w:rsidTr="004728E1">
        <w:trPr>
          <w:trHeight w:val="216"/>
        </w:trPr>
        <w:tc>
          <w:tcPr>
            <w:tcW w:w="7117" w:type="dxa"/>
            <w:shd w:val="clear" w:color="auto" w:fill="FFFFFF" w:themeFill="text1"/>
            <w:tcMar>
              <w:top w:w="105" w:type="dxa"/>
              <w:left w:w="105" w:type="dxa"/>
              <w:bottom w:w="105" w:type="dxa"/>
              <w:right w:w="105" w:type="dxa"/>
            </w:tcMar>
            <w:hideMark/>
          </w:tcPr>
          <w:p w14:paraId="173209B8"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7. Forequarter or hindquarter amputation</w:t>
            </w:r>
          </w:p>
        </w:tc>
        <w:tc>
          <w:tcPr>
            <w:tcW w:w="1955" w:type="dxa"/>
            <w:shd w:val="clear" w:color="auto" w:fill="FFFFFF" w:themeFill="text1"/>
            <w:tcMar>
              <w:top w:w="105" w:type="dxa"/>
              <w:left w:w="105" w:type="dxa"/>
              <w:bottom w:w="105" w:type="dxa"/>
              <w:right w:w="105" w:type="dxa"/>
            </w:tcMar>
            <w:hideMark/>
          </w:tcPr>
          <w:p w14:paraId="75ABA4A4"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100</w:t>
            </w:r>
          </w:p>
        </w:tc>
      </w:tr>
      <w:tr w:rsidR="00226939" w:rsidRPr="007241C7" w14:paraId="3A0B655D" w14:textId="77777777" w:rsidTr="004728E1">
        <w:trPr>
          <w:trHeight w:val="202"/>
        </w:trPr>
        <w:tc>
          <w:tcPr>
            <w:tcW w:w="7117" w:type="dxa"/>
            <w:shd w:val="clear" w:color="auto" w:fill="FFFFFF" w:themeFill="text1"/>
            <w:tcMar>
              <w:top w:w="105" w:type="dxa"/>
              <w:left w:w="105" w:type="dxa"/>
              <w:bottom w:w="105" w:type="dxa"/>
              <w:right w:w="105" w:type="dxa"/>
            </w:tcMar>
            <w:hideMark/>
          </w:tcPr>
          <w:p w14:paraId="0486494E"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i/>
                <w:iCs/>
                <w:color w:val="02083C" w:themeColor="background1"/>
                <w:sz w:val="20"/>
                <w:szCs w:val="20"/>
                <w:lang w:eastAsia="en-GB"/>
              </w:rPr>
              <w:t>Amputation cases—upper limbs (either arm)</w:t>
            </w:r>
          </w:p>
        </w:tc>
        <w:tc>
          <w:tcPr>
            <w:tcW w:w="1955" w:type="dxa"/>
            <w:vAlign w:val="center"/>
            <w:hideMark/>
          </w:tcPr>
          <w:p w14:paraId="2EB6E8BD" w14:textId="77777777" w:rsidR="00226939" w:rsidRPr="007241C7" w:rsidRDefault="00226939" w:rsidP="004728E1">
            <w:pPr>
              <w:jc w:val="right"/>
              <w:rPr>
                <w:rFonts w:cs="Arial"/>
                <w:color w:val="02083C" w:themeColor="background1"/>
                <w:sz w:val="20"/>
                <w:szCs w:val="20"/>
                <w:lang w:eastAsia="en-GB"/>
              </w:rPr>
            </w:pPr>
          </w:p>
        </w:tc>
      </w:tr>
      <w:tr w:rsidR="00226939" w:rsidRPr="007241C7" w14:paraId="56B33924" w14:textId="77777777" w:rsidTr="004728E1">
        <w:trPr>
          <w:trHeight w:val="216"/>
        </w:trPr>
        <w:tc>
          <w:tcPr>
            <w:tcW w:w="7117" w:type="dxa"/>
            <w:shd w:val="clear" w:color="auto" w:fill="FFFFFF" w:themeFill="text1"/>
            <w:tcMar>
              <w:top w:w="105" w:type="dxa"/>
              <w:left w:w="105" w:type="dxa"/>
              <w:bottom w:w="105" w:type="dxa"/>
              <w:right w:w="105" w:type="dxa"/>
            </w:tcMar>
            <w:hideMark/>
          </w:tcPr>
          <w:p w14:paraId="623C7E4B"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8. Amputation through shoulder joint</w:t>
            </w:r>
          </w:p>
        </w:tc>
        <w:tc>
          <w:tcPr>
            <w:tcW w:w="1955" w:type="dxa"/>
            <w:shd w:val="clear" w:color="auto" w:fill="FFFFFF" w:themeFill="text1"/>
            <w:tcMar>
              <w:top w:w="105" w:type="dxa"/>
              <w:left w:w="105" w:type="dxa"/>
              <w:bottom w:w="105" w:type="dxa"/>
              <w:right w:w="105" w:type="dxa"/>
            </w:tcMar>
            <w:hideMark/>
          </w:tcPr>
          <w:p w14:paraId="45C5F776"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90</w:t>
            </w:r>
          </w:p>
        </w:tc>
      </w:tr>
      <w:tr w:rsidR="00226939" w:rsidRPr="007241C7" w14:paraId="0DB9C98C" w14:textId="77777777" w:rsidTr="004728E1">
        <w:trPr>
          <w:trHeight w:val="202"/>
        </w:trPr>
        <w:tc>
          <w:tcPr>
            <w:tcW w:w="7117" w:type="dxa"/>
            <w:shd w:val="clear" w:color="auto" w:fill="FFFFFF" w:themeFill="text1"/>
            <w:tcMar>
              <w:top w:w="105" w:type="dxa"/>
              <w:left w:w="105" w:type="dxa"/>
              <w:bottom w:w="105" w:type="dxa"/>
              <w:right w:w="105" w:type="dxa"/>
            </w:tcMar>
            <w:hideMark/>
          </w:tcPr>
          <w:p w14:paraId="34A3FAA9"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9. Amputation below shoulder with stump less than 20.5 centimetres from tip of acromion</w:t>
            </w:r>
          </w:p>
        </w:tc>
        <w:tc>
          <w:tcPr>
            <w:tcW w:w="1955" w:type="dxa"/>
            <w:shd w:val="clear" w:color="auto" w:fill="FFFFFF" w:themeFill="text1"/>
            <w:tcMar>
              <w:top w:w="105" w:type="dxa"/>
              <w:left w:w="105" w:type="dxa"/>
              <w:bottom w:w="105" w:type="dxa"/>
              <w:right w:w="105" w:type="dxa"/>
            </w:tcMar>
            <w:vAlign w:val="bottom"/>
            <w:hideMark/>
          </w:tcPr>
          <w:p w14:paraId="11D40468"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80</w:t>
            </w:r>
          </w:p>
        </w:tc>
      </w:tr>
      <w:tr w:rsidR="00226939" w:rsidRPr="007241C7" w14:paraId="68F2DF24" w14:textId="77777777" w:rsidTr="004728E1">
        <w:trPr>
          <w:trHeight w:val="347"/>
        </w:trPr>
        <w:tc>
          <w:tcPr>
            <w:tcW w:w="7117" w:type="dxa"/>
            <w:shd w:val="clear" w:color="auto" w:fill="FFFFFF" w:themeFill="text1"/>
            <w:tcMar>
              <w:top w:w="105" w:type="dxa"/>
              <w:left w:w="105" w:type="dxa"/>
              <w:bottom w:w="105" w:type="dxa"/>
              <w:right w:w="105" w:type="dxa"/>
            </w:tcMar>
            <w:hideMark/>
          </w:tcPr>
          <w:p w14:paraId="2B75C971"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10. Amputation from 20.5 centimetres from tip of acromion to less than 11.5 centimetres below tip of olecranon</w:t>
            </w:r>
          </w:p>
        </w:tc>
        <w:tc>
          <w:tcPr>
            <w:tcW w:w="1955" w:type="dxa"/>
            <w:shd w:val="clear" w:color="auto" w:fill="FFFFFF" w:themeFill="text1"/>
            <w:tcMar>
              <w:top w:w="105" w:type="dxa"/>
              <w:left w:w="105" w:type="dxa"/>
              <w:bottom w:w="105" w:type="dxa"/>
              <w:right w:w="105" w:type="dxa"/>
            </w:tcMar>
            <w:vAlign w:val="bottom"/>
            <w:hideMark/>
          </w:tcPr>
          <w:p w14:paraId="60BDB5C3"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70</w:t>
            </w:r>
          </w:p>
        </w:tc>
      </w:tr>
      <w:tr w:rsidR="00226939" w:rsidRPr="007241C7" w14:paraId="31513D06" w14:textId="77777777" w:rsidTr="004728E1">
        <w:trPr>
          <w:trHeight w:val="347"/>
        </w:trPr>
        <w:tc>
          <w:tcPr>
            <w:tcW w:w="7117" w:type="dxa"/>
            <w:shd w:val="clear" w:color="auto" w:fill="FFFFFF" w:themeFill="text1"/>
            <w:tcMar>
              <w:top w:w="105" w:type="dxa"/>
              <w:left w:w="105" w:type="dxa"/>
              <w:bottom w:w="105" w:type="dxa"/>
              <w:right w:w="105" w:type="dxa"/>
            </w:tcMar>
            <w:hideMark/>
          </w:tcPr>
          <w:p w14:paraId="48675819"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11. Loss of a hand or of the thumb and four fingers of one hand or amputation from 11.5 centimetres below tip of olecranon</w:t>
            </w:r>
          </w:p>
        </w:tc>
        <w:tc>
          <w:tcPr>
            <w:tcW w:w="1955" w:type="dxa"/>
            <w:shd w:val="clear" w:color="auto" w:fill="FFFFFF" w:themeFill="text1"/>
            <w:tcMar>
              <w:top w:w="105" w:type="dxa"/>
              <w:left w:w="105" w:type="dxa"/>
              <w:bottom w:w="105" w:type="dxa"/>
              <w:right w:w="105" w:type="dxa"/>
            </w:tcMar>
            <w:vAlign w:val="bottom"/>
            <w:hideMark/>
          </w:tcPr>
          <w:p w14:paraId="3FAB7FC3"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60</w:t>
            </w:r>
          </w:p>
        </w:tc>
      </w:tr>
      <w:tr w:rsidR="00226939" w:rsidRPr="007241C7" w14:paraId="6853EBDE" w14:textId="77777777" w:rsidTr="004728E1">
        <w:trPr>
          <w:trHeight w:val="216"/>
        </w:trPr>
        <w:tc>
          <w:tcPr>
            <w:tcW w:w="7117" w:type="dxa"/>
            <w:shd w:val="clear" w:color="auto" w:fill="FFFFFF" w:themeFill="text1"/>
            <w:tcMar>
              <w:top w:w="105" w:type="dxa"/>
              <w:left w:w="105" w:type="dxa"/>
              <w:bottom w:w="105" w:type="dxa"/>
              <w:right w:w="105" w:type="dxa"/>
            </w:tcMar>
            <w:hideMark/>
          </w:tcPr>
          <w:p w14:paraId="149ED936"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12. Loss of thumb</w:t>
            </w:r>
          </w:p>
        </w:tc>
        <w:tc>
          <w:tcPr>
            <w:tcW w:w="1955" w:type="dxa"/>
            <w:shd w:val="clear" w:color="auto" w:fill="FFFFFF" w:themeFill="text1"/>
            <w:tcMar>
              <w:top w:w="105" w:type="dxa"/>
              <w:left w:w="105" w:type="dxa"/>
              <w:bottom w:w="105" w:type="dxa"/>
              <w:right w:w="105" w:type="dxa"/>
            </w:tcMar>
            <w:hideMark/>
          </w:tcPr>
          <w:p w14:paraId="2CFFB1C7"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30</w:t>
            </w:r>
          </w:p>
        </w:tc>
      </w:tr>
      <w:tr w:rsidR="00226939" w:rsidRPr="007241C7" w14:paraId="21B63560" w14:textId="77777777" w:rsidTr="004728E1">
        <w:trPr>
          <w:trHeight w:val="202"/>
        </w:trPr>
        <w:tc>
          <w:tcPr>
            <w:tcW w:w="7117" w:type="dxa"/>
            <w:shd w:val="clear" w:color="auto" w:fill="FFFFFF" w:themeFill="text1"/>
            <w:tcMar>
              <w:top w:w="105" w:type="dxa"/>
              <w:left w:w="105" w:type="dxa"/>
              <w:bottom w:w="105" w:type="dxa"/>
              <w:right w:w="105" w:type="dxa"/>
            </w:tcMar>
            <w:hideMark/>
          </w:tcPr>
          <w:p w14:paraId="768C95E9"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13. Loss of thumb and its metacarpal bone</w:t>
            </w:r>
          </w:p>
        </w:tc>
        <w:tc>
          <w:tcPr>
            <w:tcW w:w="1955" w:type="dxa"/>
            <w:shd w:val="clear" w:color="auto" w:fill="FFFFFF" w:themeFill="text1"/>
            <w:tcMar>
              <w:top w:w="105" w:type="dxa"/>
              <w:left w:w="105" w:type="dxa"/>
              <w:bottom w:w="105" w:type="dxa"/>
              <w:right w:w="105" w:type="dxa"/>
            </w:tcMar>
            <w:hideMark/>
          </w:tcPr>
          <w:p w14:paraId="0A600BED"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40</w:t>
            </w:r>
          </w:p>
        </w:tc>
      </w:tr>
      <w:tr w:rsidR="00226939" w:rsidRPr="007241C7" w14:paraId="03C3213B" w14:textId="77777777" w:rsidTr="004728E1">
        <w:trPr>
          <w:trHeight w:val="216"/>
        </w:trPr>
        <w:tc>
          <w:tcPr>
            <w:tcW w:w="7117" w:type="dxa"/>
            <w:shd w:val="clear" w:color="auto" w:fill="FFFFFF" w:themeFill="text1"/>
            <w:tcMar>
              <w:top w:w="105" w:type="dxa"/>
              <w:left w:w="105" w:type="dxa"/>
              <w:bottom w:w="105" w:type="dxa"/>
              <w:right w:w="105" w:type="dxa"/>
            </w:tcMar>
            <w:hideMark/>
          </w:tcPr>
          <w:p w14:paraId="662A7924"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14. Loss of four fingers of one hand</w:t>
            </w:r>
          </w:p>
        </w:tc>
        <w:tc>
          <w:tcPr>
            <w:tcW w:w="1955" w:type="dxa"/>
            <w:shd w:val="clear" w:color="auto" w:fill="FFFFFF" w:themeFill="text1"/>
            <w:tcMar>
              <w:top w:w="105" w:type="dxa"/>
              <w:left w:w="105" w:type="dxa"/>
              <w:bottom w:w="105" w:type="dxa"/>
              <w:right w:w="105" w:type="dxa"/>
            </w:tcMar>
            <w:hideMark/>
          </w:tcPr>
          <w:p w14:paraId="06764F0C"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50</w:t>
            </w:r>
          </w:p>
        </w:tc>
      </w:tr>
      <w:tr w:rsidR="00226939" w:rsidRPr="007241C7" w14:paraId="5008CA47" w14:textId="77777777" w:rsidTr="004728E1">
        <w:trPr>
          <w:trHeight w:val="202"/>
        </w:trPr>
        <w:tc>
          <w:tcPr>
            <w:tcW w:w="7117" w:type="dxa"/>
            <w:shd w:val="clear" w:color="auto" w:fill="FFFFFF" w:themeFill="text1"/>
            <w:tcMar>
              <w:top w:w="105" w:type="dxa"/>
              <w:left w:w="105" w:type="dxa"/>
              <w:bottom w:w="105" w:type="dxa"/>
              <w:right w:w="105" w:type="dxa"/>
            </w:tcMar>
            <w:hideMark/>
          </w:tcPr>
          <w:p w14:paraId="6FDE8BCE"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15. Loss of three fingers of one hand</w:t>
            </w:r>
          </w:p>
        </w:tc>
        <w:tc>
          <w:tcPr>
            <w:tcW w:w="1955" w:type="dxa"/>
            <w:shd w:val="clear" w:color="auto" w:fill="FFFFFF" w:themeFill="text1"/>
            <w:tcMar>
              <w:top w:w="105" w:type="dxa"/>
              <w:left w:w="105" w:type="dxa"/>
              <w:bottom w:w="105" w:type="dxa"/>
              <w:right w:w="105" w:type="dxa"/>
            </w:tcMar>
            <w:hideMark/>
          </w:tcPr>
          <w:p w14:paraId="47A64097"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30</w:t>
            </w:r>
          </w:p>
        </w:tc>
      </w:tr>
      <w:tr w:rsidR="00226939" w:rsidRPr="007241C7" w14:paraId="1EEB1B54" w14:textId="77777777" w:rsidTr="004728E1">
        <w:trPr>
          <w:trHeight w:val="216"/>
        </w:trPr>
        <w:tc>
          <w:tcPr>
            <w:tcW w:w="7117" w:type="dxa"/>
            <w:shd w:val="clear" w:color="auto" w:fill="FFFFFF" w:themeFill="text1"/>
            <w:tcMar>
              <w:top w:w="105" w:type="dxa"/>
              <w:left w:w="105" w:type="dxa"/>
              <w:bottom w:w="105" w:type="dxa"/>
              <w:right w:w="105" w:type="dxa"/>
            </w:tcMar>
            <w:hideMark/>
          </w:tcPr>
          <w:p w14:paraId="7C44F56F"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16. Loss of two fingers of one hand</w:t>
            </w:r>
          </w:p>
        </w:tc>
        <w:tc>
          <w:tcPr>
            <w:tcW w:w="1955" w:type="dxa"/>
            <w:shd w:val="clear" w:color="auto" w:fill="FFFFFF" w:themeFill="text1"/>
            <w:tcMar>
              <w:top w:w="105" w:type="dxa"/>
              <w:left w:w="105" w:type="dxa"/>
              <w:bottom w:w="105" w:type="dxa"/>
              <w:right w:w="105" w:type="dxa"/>
            </w:tcMar>
            <w:hideMark/>
          </w:tcPr>
          <w:p w14:paraId="7C8895E3"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20</w:t>
            </w:r>
          </w:p>
        </w:tc>
      </w:tr>
      <w:tr w:rsidR="00226939" w:rsidRPr="007241C7" w14:paraId="5D46BDD9" w14:textId="77777777" w:rsidTr="004728E1">
        <w:trPr>
          <w:trHeight w:val="202"/>
        </w:trPr>
        <w:tc>
          <w:tcPr>
            <w:tcW w:w="7117" w:type="dxa"/>
            <w:shd w:val="clear" w:color="auto" w:fill="FFFFFF" w:themeFill="text1"/>
            <w:tcMar>
              <w:top w:w="105" w:type="dxa"/>
              <w:left w:w="105" w:type="dxa"/>
              <w:bottom w:w="105" w:type="dxa"/>
              <w:right w:w="105" w:type="dxa"/>
            </w:tcMar>
            <w:hideMark/>
          </w:tcPr>
          <w:p w14:paraId="3C8434B7"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17. Loss of terminal phalanx of thumb</w:t>
            </w:r>
          </w:p>
        </w:tc>
        <w:tc>
          <w:tcPr>
            <w:tcW w:w="1955" w:type="dxa"/>
            <w:shd w:val="clear" w:color="auto" w:fill="FFFFFF" w:themeFill="text1"/>
            <w:tcMar>
              <w:top w:w="105" w:type="dxa"/>
              <w:left w:w="105" w:type="dxa"/>
              <w:bottom w:w="105" w:type="dxa"/>
              <w:right w:w="105" w:type="dxa"/>
            </w:tcMar>
            <w:hideMark/>
          </w:tcPr>
          <w:p w14:paraId="36E72A18"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20</w:t>
            </w:r>
          </w:p>
        </w:tc>
      </w:tr>
      <w:tr w:rsidR="00226939" w:rsidRPr="007241C7" w14:paraId="0472539D" w14:textId="77777777" w:rsidTr="004728E1">
        <w:trPr>
          <w:trHeight w:val="216"/>
        </w:trPr>
        <w:tc>
          <w:tcPr>
            <w:tcW w:w="7117" w:type="dxa"/>
            <w:shd w:val="clear" w:color="auto" w:fill="FFFFFF" w:themeFill="text1"/>
            <w:tcMar>
              <w:top w:w="105" w:type="dxa"/>
              <w:left w:w="105" w:type="dxa"/>
              <w:bottom w:w="105" w:type="dxa"/>
              <w:right w:w="105" w:type="dxa"/>
            </w:tcMar>
            <w:hideMark/>
          </w:tcPr>
          <w:p w14:paraId="7DEE1395"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i/>
                <w:iCs/>
                <w:color w:val="02083C" w:themeColor="background1"/>
                <w:sz w:val="20"/>
                <w:szCs w:val="20"/>
                <w:lang w:eastAsia="en-GB"/>
              </w:rPr>
              <w:lastRenderedPageBreak/>
              <w:t>Amputation cases—lower limbs</w:t>
            </w:r>
          </w:p>
        </w:tc>
        <w:tc>
          <w:tcPr>
            <w:tcW w:w="1955" w:type="dxa"/>
            <w:vAlign w:val="center"/>
            <w:hideMark/>
          </w:tcPr>
          <w:p w14:paraId="31722E98" w14:textId="77777777" w:rsidR="00226939" w:rsidRPr="007241C7" w:rsidRDefault="00226939" w:rsidP="004728E1">
            <w:pPr>
              <w:jc w:val="right"/>
              <w:rPr>
                <w:rFonts w:cs="Arial"/>
                <w:color w:val="02083C" w:themeColor="background1"/>
                <w:sz w:val="20"/>
                <w:szCs w:val="20"/>
                <w:lang w:eastAsia="en-GB"/>
              </w:rPr>
            </w:pPr>
          </w:p>
        </w:tc>
      </w:tr>
      <w:tr w:rsidR="00226939" w:rsidRPr="007241C7" w14:paraId="1E133D91" w14:textId="77777777" w:rsidTr="004728E1">
        <w:trPr>
          <w:trHeight w:val="202"/>
        </w:trPr>
        <w:tc>
          <w:tcPr>
            <w:tcW w:w="7117" w:type="dxa"/>
            <w:shd w:val="clear" w:color="auto" w:fill="FFFFFF" w:themeFill="text1"/>
            <w:tcMar>
              <w:top w:w="105" w:type="dxa"/>
              <w:left w:w="105" w:type="dxa"/>
              <w:bottom w:w="105" w:type="dxa"/>
              <w:right w:w="105" w:type="dxa"/>
            </w:tcMar>
            <w:hideMark/>
          </w:tcPr>
          <w:p w14:paraId="30FE7212"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18. Amputation of both feet resulting in end-bearing stumps</w:t>
            </w:r>
          </w:p>
        </w:tc>
        <w:tc>
          <w:tcPr>
            <w:tcW w:w="1955" w:type="dxa"/>
            <w:shd w:val="clear" w:color="auto" w:fill="FFFFFF" w:themeFill="text1"/>
            <w:tcMar>
              <w:top w:w="105" w:type="dxa"/>
              <w:left w:w="105" w:type="dxa"/>
              <w:bottom w:w="105" w:type="dxa"/>
              <w:right w:w="105" w:type="dxa"/>
            </w:tcMar>
            <w:hideMark/>
          </w:tcPr>
          <w:p w14:paraId="2C6AF3AF"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90</w:t>
            </w:r>
          </w:p>
        </w:tc>
      </w:tr>
      <w:tr w:rsidR="00226939" w:rsidRPr="007241C7" w14:paraId="12CA319C" w14:textId="77777777" w:rsidTr="004728E1">
        <w:trPr>
          <w:trHeight w:val="216"/>
        </w:trPr>
        <w:tc>
          <w:tcPr>
            <w:tcW w:w="7117" w:type="dxa"/>
            <w:shd w:val="clear" w:color="auto" w:fill="FFFFFF" w:themeFill="text1"/>
            <w:tcMar>
              <w:top w:w="105" w:type="dxa"/>
              <w:left w:w="105" w:type="dxa"/>
              <w:bottom w:w="105" w:type="dxa"/>
              <w:right w:w="105" w:type="dxa"/>
            </w:tcMar>
            <w:hideMark/>
          </w:tcPr>
          <w:p w14:paraId="632DB7F8"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 xml:space="preserve">19. Amputation through both feet proximal to the </w:t>
            </w:r>
            <w:proofErr w:type="spellStart"/>
            <w:r w:rsidRPr="007241C7">
              <w:rPr>
                <w:rFonts w:cs="Arial"/>
                <w:color w:val="02083C" w:themeColor="background1"/>
                <w:sz w:val="20"/>
                <w:szCs w:val="20"/>
                <w:lang w:eastAsia="en-GB"/>
              </w:rPr>
              <w:t>metatarso</w:t>
            </w:r>
            <w:proofErr w:type="spellEnd"/>
            <w:r w:rsidRPr="007241C7">
              <w:rPr>
                <w:rFonts w:cs="Arial"/>
                <w:color w:val="02083C" w:themeColor="background1"/>
                <w:sz w:val="20"/>
                <w:szCs w:val="20"/>
                <w:lang w:eastAsia="en-GB"/>
              </w:rPr>
              <w:t>-phalangeal joint</w:t>
            </w:r>
          </w:p>
        </w:tc>
        <w:tc>
          <w:tcPr>
            <w:tcW w:w="1955" w:type="dxa"/>
            <w:shd w:val="clear" w:color="auto" w:fill="FFFFFF" w:themeFill="text1"/>
            <w:tcMar>
              <w:top w:w="105" w:type="dxa"/>
              <w:left w:w="105" w:type="dxa"/>
              <w:bottom w:w="105" w:type="dxa"/>
              <w:right w:w="105" w:type="dxa"/>
            </w:tcMar>
            <w:vAlign w:val="bottom"/>
            <w:hideMark/>
          </w:tcPr>
          <w:p w14:paraId="6BF78C31"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80</w:t>
            </w:r>
          </w:p>
        </w:tc>
      </w:tr>
      <w:tr w:rsidR="00226939" w:rsidRPr="007241C7" w14:paraId="1A506B2D" w14:textId="77777777" w:rsidTr="004728E1">
        <w:trPr>
          <w:trHeight w:val="202"/>
        </w:trPr>
        <w:tc>
          <w:tcPr>
            <w:tcW w:w="7117" w:type="dxa"/>
            <w:shd w:val="clear" w:color="auto" w:fill="FFFFFF" w:themeFill="text1"/>
            <w:tcMar>
              <w:top w:w="105" w:type="dxa"/>
              <w:left w:w="105" w:type="dxa"/>
              <w:bottom w:w="105" w:type="dxa"/>
              <w:right w:w="105" w:type="dxa"/>
            </w:tcMar>
            <w:hideMark/>
          </w:tcPr>
          <w:p w14:paraId="71DDE03F"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 xml:space="preserve">20. Loss of all toes of both feet through the </w:t>
            </w:r>
            <w:proofErr w:type="spellStart"/>
            <w:r w:rsidRPr="007241C7">
              <w:rPr>
                <w:rFonts w:cs="Arial"/>
                <w:color w:val="02083C" w:themeColor="background1"/>
                <w:sz w:val="20"/>
                <w:szCs w:val="20"/>
                <w:lang w:eastAsia="en-GB"/>
              </w:rPr>
              <w:t>metatarso</w:t>
            </w:r>
            <w:proofErr w:type="spellEnd"/>
            <w:r w:rsidRPr="007241C7">
              <w:rPr>
                <w:rFonts w:cs="Arial"/>
                <w:color w:val="02083C" w:themeColor="background1"/>
                <w:sz w:val="20"/>
                <w:szCs w:val="20"/>
                <w:lang w:eastAsia="en-GB"/>
              </w:rPr>
              <w:t>-phalangeal joint</w:t>
            </w:r>
          </w:p>
        </w:tc>
        <w:tc>
          <w:tcPr>
            <w:tcW w:w="1955" w:type="dxa"/>
            <w:shd w:val="clear" w:color="auto" w:fill="FFFFFF" w:themeFill="text1"/>
            <w:tcMar>
              <w:top w:w="105" w:type="dxa"/>
              <w:left w:w="105" w:type="dxa"/>
              <w:bottom w:w="105" w:type="dxa"/>
              <w:right w:w="105" w:type="dxa"/>
            </w:tcMar>
            <w:vAlign w:val="bottom"/>
            <w:hideMark/>
          </w:tcPr>
          <w:p w14:paraId="67F0C207"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40</w:t>
            </w:r>
          </w:p>
        </w:tc>
      </w:tr>
      <w:tr w:rsidR="00226939" w:rsidRPr="007241C7" w14:paraId="08BECAB7" w14:textId="77777777" w:rsidTr="004728E1">
        <w:trPr>
          <w:trHeight w:val="216"/>
        </w:trPr>
        <w:tc>
          <w:tcPr>
            <w:tcW w:w="7117" w:type="dxa"/>
            <w:shd w:val="clear" w:color="auto" w:fill="FFFFFF" w:themeFill="text1"/>
            <w:tcMar>
              <w:top w:w="105" w:type="dxa"/>
              <w:left w:w="105" w:type="dxa"/>
              <w:bottom w:w="105" w:type="dxa"/>
              <w:right w:w="105" w:type="dxa"/>
            </w:tcMar>
            <w:hideMark/>
          </w:tcPr>
          <w:p w14:paraId="1A2C4EA7"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21. Loss of all toes of both feet proximal to the proximal inter-phalangeal joint</w:t>
            </w:r>
          </w:p>
        </w:tc>
        <w:tc>
          <w:tcPr>
            <w:tcW w:w="1955" w:type="dxa"/>
            <w:shd w:val="clear" w:color="auto" w:fill="FFFFFF" w:themeFill="text1"/>
            <w:tcMar>
              <w:top w:w="105" w:type="dxa"/>
              <w:left w:w="105" w:type="dxa"/>
              <w:bottom w:w="105" w:type="dxa"/>
              <w:right w:w="105" w:type="dxa"/>
            </w:tcMar>
            <w:vAlign w:val="bottom"/>
            <w:hideMark/>
          </w:tcPr>
          <w:p w14:paraId="30D22413"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30</w:t>
            </w:r>
          </w:p>
        </w:tc>
      </w:tr>
      <w:tr w:rsidR="00226939" w:rsidRPr="007241C7" w14:paraId="7292280E" w14:textId="77777777" w:rsidTr="004728E1">
        <w:trPr>
          <w:trHeight w:val="202"/>
        </w:trPr>
        <w:tc>
          <w:tcPr>
            <w:tcW w:w="7117" w:type="dxa"/>
            <w:shd w:val="clear" w:color="auto" w:fill="FFFFFF" w:themeFill="text1"/>
            <w:tcMar>
              <w:top w:w="105" w:type="dxa"/>
              <w:left w:w="105" w:type="dxa"/>
              <w:bottom w:w="105" w:type="dxa"/>
              <w:right w:w="105" w:type="dxa"/>
            </w:tcMar>
            <w:hideMark/>
          </w:tcPr>
          <w:p w14:paraId="1A7391D8"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22. Loss of all toes of both feet distal to the proximal inter-phalangeal joint</w:t>
            </w:r>
          </w:p>
        </w:tc>
        <w:tc>
          <w:tcPr>
            <w:tcW w:w="1955" w:type="dxa"/>
            <w:shd w:val="clear" w:color="auto" w:fill="FFFFFF" w:themeFill="text1"/>
            <w:tcMar>
              <w:top w:w="105" w:type="dxa"/>
              <w:left w:w="105" w:type="dxa"/>
              <w:bottom w:w="105" w:type="dxa"/>
              <w:right w:w="105" w:type="dxa"/>
            </w:tcMar>
            <w:vAlign w:val="bottom"/>
            <w:hideMark/>
          </w:tcPr>
          <w:p w14:paraId="5EAECA42"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20</w:t>
            </w:r>
          </w:p>
        </w:tc>
      </w:tr>
      <w:tr w:rsidR="00226939" w:rsidRPr="007241C7" w14:paraId="2BF09910" w14:textId="77777777" w:rsidTr="004728E1">
        <w:trPr>
          <w:trHeight w:val="216"/>
        </w:trPr>
        <w:tc>
          <w:tcPr>
            <w:tcW w:w="7117" w:type="dxa"/>
            <w:shd w:val="clear" w:color="auto" w:fill="FFFFFF" w:themeFill="text1"/>
            <w:tcMar>
              <w:top w:w="105" w:type="dxa"/>
              <w:left w:w="105" w:type="dxa"/>
              <w:bottom w:w="105" w:type="dxa"/>
              <w:right w:w="105" w:type="dxa"/>
            </w:tcMar>
            <w:hideMark/>
          </w:tcPr>
          <w:p w14:paraId="6C17985F"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23. Amputation at hip</w:t>
            </w:r>
          </w:p>
        </w:tc>
        <w:tc>
          <w:tcPr>
            <w:tcW w:w="1955" w:type="dxa"/>
            <w:shd w:val="clear" w:color="auto" w:fill="FFFFFF" w:themeFill="text1"/>
            <w:tcMar>
              <w:top w:w="105" w:type="dxa"/>
              <w:left w:w="105" w:type="dxa"/>
              <w:bottom w:w="105" w:type="dxa"/>
              <w:right w:w="105" w:type="dxa"/>
            </w:tcMar>
            <w:hideMark/>
          </w:tcPr>
          <w:p w14:paraId="603D54F1"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90</w:t>
            </w:r>
          </w:p>
        </w:tc>
      </w:tr>
      <w:tr w:rsidR="00226939" w:rsidRPr="007241C7" w14:paraId="0FBDD4DA" w14:textId="77777777" w:rsidTr="004728E1">
        <w:trPr>
          <w:trHeight w:val="347"/>
        </w:trPr>
        <w:tc>
          <w:tcPr>
            <w:tcW w:w="7117" w:type="dxa"/>
            <w:shd w:val="clear" w:color="auto" w:fill="FFFFFF" w:themeFill="text1"/>
            <w:tcMar>
              <w:top w:w="105" w:type="dxa"/>
              <w:left w:w="105" w:type="dxa"/>
              <w:bottom w:w="105" w:type="dxa"/>
              <w:right w:w="105" w:type="dxa"/>
            </w:tcMar>
            <w:hideMark/>
          </w:tcPr>
          <w:p w14:paraId="482CC9C9"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24. Amputation below hip with stump not exceeding 13 centimetres in length measured from tip of great trochanter</w:t>
            </w:r>
          </w:p>
        </w:tc>
        <w:tc>
          <w:tcPr>
            <w:tcW w:w="1955" w:type="dxa"/>
            <w:shd w:val="clear" w:color="auto" w:fill="FFFFFF" w:themeFill="text1"/>
            <w:tcMar>
              <w:top w:w="105" w:type="dxa"/>
              <w:left w:w="105" w:type="dxa"/>
              <w:bottom w:w="105" w:type="dxa"/>
              <w:right w:w="105" w:type="dxa"/>
            </w:tcMar>
            <w:vAlign w:val="bottom"/>
            <w:hideMark/>
          </w:tcPr>
          <w:p w14:paraId="79460F17"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80</w:t>
            </w:r>
          </w:p>
        </w:tc>
      </w:tr>
      <w:tr w:rsidR="00226939" w:rsidRPr="007241C7" w14:paraId="099D922E" w14:textId="77777777" w:rsidTr="004728E1">
        <w:trPr>
          <w:trHeight w:val="347"/>
        </w:trPr>
        <w:tc>
          <w:tcPr>
            <w:tcW w:w="7117" w:type="dxa"/>
            <w:shd w:val="clear" w:color="auto" w:fill="FFFFFF" w:themeFill="text1"/>
            <w:tcMar>
              <w:top w:w="105" w:type="dxa"/>
              <w:left w:w="105" w:type="dxa"/>
              <w:bottom w:w="105" w:type="dxa"/>
              <w:right w:w="105" w:type="dxa"/>
            </w:tcMar>
            <w:hideMark/>
          </w:tcPr>
          <w:p w14:paraId="009B6D77"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25. Amputation below hip and above knee with stump exceeding 13 centimetres in length measured from tip of great trochanter, or at knee not resulting in end-bearing stump</w:t>
            </w:r>
          </w:p>
        </w:tc>
        <w:tc>
          <w:tcPr>
            <w:tcW w:w="1955" w:type="dxa"/>
            <w:shd w:val="clear" w:color="auto" w:fill="FFFFFF" w:themeFill="text1"/>
            <w:tcMar>
              <w:top w:w="105" w:type="dxa"/>
              <w:left w:w="105" w:type="dxa"/>
              <w:bottom w:w="105" w:type="dxa"/>
              <w:right w:w="105" w:type="dxa"/>
            </w:tcMar>
            <w:vAlign w:val="bottom"/>
            <w:hideMark/>
          </w:tcPr>
          <w:p w14:paraId="65C31F88"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70</w:t>
            </w:r>
          </w:p>
        </w:tc>
      </w:tr>
      <w:tr w:rsidR="00226939" w:rsidRPr="007241C7" w14:paraId="682F8A09" w14:textId="77777777" w:rsidTr="004728E1">
        <w:trPr>
          <w:trHeight w:val="331"/>
        </w:trPr>
        <w:tc>
          <w:tcPr>
            <w:tcW w:w="7117" w:type="dxa"/>
            <w:shd w:val="clear" w:color="auto" w:fill="FFFFFF" w:themeFill="text1"/>
            <w:tcMar>
              <w:top w:w="105" w:type="dxa"/>
              <w:left w:w="105" w:type="dxa"/>
              <w:bottom w:w="105" w:type="dxa"/>
              <w:right w:w="105" w:type="dxa"/>
            </w:tcMar>
            <w:hideMark/>
          </w:tcPr>
          <w:p w14:paraId="7CFDB19E"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26. Amputation at knee resulting in end-bearing stump or below knee with stump not exceeding 9 centimetres</w:t>
            </w:r>
          </w:p>
        </w:tc>
        <w:tc>
          <w:tcPr>
            <w:tcW w:w="1955" w:type="dxa"/>
            <w:shd w:val="clear" w:color="auto" w:fill="FFFFFF" w:themeFill="text1"/>
            <w:tcMar>
              <w:top w:w="105" w:type="dxa"/>
              <w:left w:w="105" w:type="dxa"/>
              <w:bottom w:w="105" w:type="dxa"/>
              <w:right w:w="105" w:type="dxa"/>
            </w:tcMar>
            <w:vAlign w:val="bottom"/>
            <w:hideMark/>
          </w:tcPr>
          <w:p w14:paraId="2B940278"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60</w:t>
            </w:r>
          </w:p>
        </w:tc>
      </w:tr>
      <w:tr w:rsidR="00226939" w:rsidRPr="007241C7" w14:paraId="0630322D" w14:textId="77777777" w:rsidTr="004728E1">
        <w:trPr>
          <w:trHeight w:val="347"/>
        </w:trPr>
        <w:tc>
          <w:tcPr>
            <w:tcW w:w="7117" w:type="dxa"/>
            <w:shd w:val="clear" w:color="auto" w:fill="FFFFFF" w:themeFill="text1"/>
            <w:tcMar>
              <w:top w:w="105" w:type="dxa"/>
              <w:left w:w="105" w:type="dxa"/>
              <w:bottom w:w="105" w:type="dxa"/>
              <w:right w:w="105" w:type="dxa"/>
            </w:tcMar>
            <w:hideMark/>
          </w:tcPr>
          <w:p w14:paraId="02CF7050"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27. Amputation below knee with stump exceeding 9 centimetres but not exceeding 13 centimetres</w:t>
            </w:r>
          </w:p>
        </w:tc>
        <w:tc>
          <w:tcPr>
            <w:tcW w:w="1955" w:type="dxa"/>
            <w:shd w:val="clear" w:color="auto" w:fill="FFFFFF" w:themeFill="text1"/>
            <w:tcMar>
              <w:top w:w="105" w:type="dxa"/>
              <w:left w:w="105" w:type="dxa"/>
              <w:bottom w:w="105" w:type="dxa"/>
              <w:right w:w="105" w:type="dxa"/>
            </w:tcMar>
            <w:vAlign w:val="bottom"/>
            <w:hideMark/>
          </w:tcPr>
          <w:p w14:paraId="6B1455E5"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50</w:t>
            </w:r>
          </w:p>
        </w:tc>
      </w:tr>
      <w:tr w:rsidR="00226939" w:rsidRPr="007241C7" w14:paraId="048E954C" w14:textId="77777777" w:rsidTr="004728E1">
        <w:trPr>
          <w:trHeight w:val="216"/>
        </w:trPr>
        <w:tc>
          <w:tcPr>
            <w:tcW w:w="7117" w:type="dxa"/>
            <w:shd w:val="clear" w:color="auto" w:fill="FFFFFF" w:themeFill="text1"/>
            <w:tcMar>
              <w:top w:w="105" w:type="dxa"/>
              <w:left w:w="105" w:type="dxa"/>
              <w:bottom w:w="105" w:type="dxa"/>
              <w:right w:w="105" w:type="dxa"/>
            </w:tcMar>
            <w:hideMark/>
          </w:tcPr>
          <w:p w14:paraId="020195D5"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28. Amputation below knee with stump exceeding 13 centimetres</w:t>
            </w:r>
          </w:p>
        </w:tc>
        <w:tc>
          <w:tcPr>
            <w:tcW w:w="1955" w:type="dxa"/>
            <w:shd w:val="clear" w:color="auto" w:fill="FFFFFF" w:themeFill="text1"/>
            <w:tcMar>
              <w:top w:w="105" w:type="dxa"/>
              <w:left w:w="105" w:type="dxa"/>
              <w:bottom w:w="105" w:type="dxa"/>
              <w:right w:w="105" w:type="dxa"/>
            </w:tcMar>
            <w:vAlign w:val="bottom"/>
            <w:hideMark/>
          </w:tcPr>
          <w:p w14:paraId="11DDC9AC"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40</w:t>
            </w:r>
          </w:p>
        </w:tc>
      </w:tr>
      <w:tr w:rsidR="00226939" w:rsidRPr="007241C7" w14:paraId="022E3F6B" w14:textId="77777777" w:rsidTr="004728E1">
        <w:trPr>
          <w:trHeight w:val="202"/>
        </w:trPr>
        <w:tc>
          <w:tcPr>
            <w:tcW w:w="7117" w:type="dxa"/>
            <w:shd w:val="clear" w:color="auto" w:fill="FFFFFF" w:themeFill="text1"/>
            <w:tcMar>
              <w:top w:w="105" w:type="dxa"/>
              <w:left w:w="105" w:type="dxa"/>
              <w:bottom w:w="105" w:type="dxa"/>
              <w:right w:w="105" w:type="dxa"/>
            </w:tcMar>
            <w:hideMark/>
          </w:tcPr>
          <w:p w14:paraId="6D022580"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29. Amputation of one foot resulting in end-bearing stump</w:t>
            </w:r>
          </w:p>
        </w:tc>
        <w:tc>
          <w:tcPr>
            <w:tcW w:w="1955" w:type="dxa"/>
            <w:shd w:val="clear" w:color="auto" w:fill="FFFFFF" w:themeFill="text1"/>
            <w:tcMar>
              <w:top w:w="105" w:type="dxa"/>
              <w:left w:w="105" w:type="dxa"/>
              <w:bottom w:w="105" w:type="dxa"/>
              <w:right w:w="105" w:type="dxa"/>
            </w:tcMar>
            <w:hideMark/>
          </w:tcPr>
          <w:p w14:paraId="066595BE"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30</w:t>
            </w:r>
          </w:p>
        </w:tc>
      </w:tr>
      <w:tr w:rsidR="00226939" w:rsidRPr="007241C7" w14:paraId="0215EFFD" w14:textId="77777777" w:rsidTr="004728E1">
        <w:trPr>
          <w:trHeight w:val="216"/>
        </w:trPr>
        <w:tc>
          <w:tcPr>
            <w:tcW w:w="7117" w:type="dxa"/>
            <w:shd w:val="clear" w:color="auto" w:fill="FFFFFF" w:themeFill="text1"/>
            <w:tcMar>
              <w:top w:w="105" w:type="dxa"/>
              <w:left w:w="105" w:type="dxa"/>
              <w:bottom w:w="105" w:type="dxa"/>
              <w:right w:w="105" w:type="dxa"/>
            </w:tcMar>
            <w:hideMark/>
          </w:tcPr>
          <w:p w14:paraId="4343917C"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 xml:space="preserve">30. Amputation through one foot proximal to the </w:t>
            </w:r>
            <w:proofErr w:type="spellStart"/>
            <w:r w:rsidRPr="007241C7">
              <w:rPr>
                <w:rFonts w:cs="Arial"/>
                <w:color w:val="02083C" w:themeColor="background1"/>
                <w:sz w:val="20"/>
                <w:szCs w:val="20"/>
                <w:lang w:eastAsia="en-GB"/>
              </w:rPr>
              <w:t>metatarso</w:t>
            </w:r>
            <w:proofErr w:type="spellEnd"/>
            <w:r w:rsidRPr="007241C7">
              <w:rPr>
                <w:rFonts w:cs="Arial"/>
                <w:color w:val="02083C" w:themeColor="background1"/>
                <w:sz w:val="20"/>
                <w:szCs w:val="20"/>
                <w:lang w:eastAsia="en-GB"/>
              </w:rPr>
              <w:t>-phalangeal joint</w:t>
            </w:r>
          </w:p>
        </w:tc>
        <w:tc>
          <w:tcPr>
            <w:tcW w:w="1955" w:type="dxa"/>
            <w:shd w:val="clear" w:color="auto" w:fill="FFFFFF" w:themeFill="text1"/>
            <w:tcMar>
              <w:top w:w="105" w:type="dxa"/>
              <w:left w:w="105" w:type="dxa"/>
              <w:bottom w:w="105" w:type="dxa"/>
              <w:right w:w="105" w:type="dxa"/>
            </w:tcMar>
            <w:vAlign w:val="bottom"/>
            <w:hideMark/>
          </w:tcPr>
          <w:p w14:paraId="123122EF"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30</w:t>
            </w:r>
          </w:p>
        </w:tc>
      </w:tr>
      <w:tr w:rsidR="00226939" w:rsidRPr="007241C7" w14:paraId="5617C1F5" w14:textId="77777777" w:rsidTr="004728E1">
        <w:trPr>
          <w:trHeight w:val="202"/>
        </w:trPr>
        <w:tc>
          <w:tcPr>
            <w:tcW w:w="7117" w:type="dxa"/>
            <w:shd w:val="clear" w:color="auto" w:fill="FFFFFF" w:themeFill="text1"/>
            <w:tcMar>
              <w:top w:w="105" w:type="dxa"/>
              <w:left w:w="105" w:type="dxa"/>
              <w:bottom w:w="105" w:type="dxa"/>
              <w:right w:w="105" w:type="dxa"/>
            </w:tcMar>
            <w:hideMark/>
          </w:tcPr>
          <w:p w14:paraId="1EA46320"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 xml:space="preserve">31. Loss of all toes of one foot through the </w:t>
            </w:r>
            <w:proofErr w:type="spellStart"/>
            <w:r w:rsidRPr="007241C7">
              <w:rPr>
                <w:rFonts w:cs="Arial"/>
                <w:color w:val="02083C" w:themeColor="background1"/>
                <w:sz w:val="20"/>
                <w:szCs w:val="20"/>
                <w:lang w:eastAsia="en-GB"/>
              </w:rPr>
              <w:t>metatarso</w:t>
            </w:r>
            <w:proofErr w:type="spellEnd"/>
            <w:r w:rsidRPr="007241C7">
              <w:rPr>
                <w:rFonts w:cs="Arial"/>
                <w:color w:val="02083C" w:themeColor="background1"/>
                <w:sz w:val="20"/>
                <w:szCs w:val="20"/>
                <w:lang w:eastAsia="en-GB"/>
              </w:rPr>
              <w:t>-phalangeal joint</w:t>
            </w:r>
          </w:p>
        </w:tc>
        <w:tc>
          <w:tcPr>
            <w:tcW w:w="1955" w:type="dxa"/>
            <w:shd w:val="clear" w:color="auto" w:fill="FFFFFF" w:themeFill="text1"/>
            <w:tcMar>
              <w:top w:w="105" w:type="dxa"/>
              <w:left w:w="105" w:type="dxa"/>
              <w:bottom w:w="105" w:type="dxa"/>
              <w:right w:w="105" w:type="dxa"/>
            </w:tcMar>
            <w:vAlign w:val="bottom"/>
            <w:hideMark/>
          </w:tcPr>
          <w:p w14:paraId="237B8E88"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20</w:t>
            </w:r>
          </w:p>
        </w:tc>
      </w:tr>
      <w:tr w:rsidR="00226939" w:rsidRPr="007241C7" w14:paraId="6A3AA077" w14:textId="77777777" w:rsidTr="004728E1">
        <w:trPr>
          <w:trHeight w:val="216"/>
        </w:trPr>
        <w:tc>
          <w:tcPr>
            <w:tcW w:w="7117" w:type="dxa"/>
            <w:shd w:val="clear" w:color="auto" w:fill="FFFFFF" w:themeFill="text1"/>
            <w:tcMar>
              <w:top w:w="105" w:type="dxa"/>
              <w:left w:w="105" w:type="dxa"/>
              <w:bottom w:w="105" w:type="dxa"/>
              <w:right w:w="105" w:type="dxa"/>
            </w:tcMar>
            <w:hideMark/>
          </w:tcPr>
          <w:p w14:paraId="6878C9F0"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i/>
                <w:iCs/>
                <w:color w:val="02083C" w:themeColor="background1"/>
                <w:sz w:val="20"/>
                <w:szCs w:val="20"/>
                <w:lang w:eastAsia="en-GB"/>
              </w:rPr>
              <w:t>Other injuries</w:t>
            </w:r>
          </w:p>
        </w:tc>
        <w:tc>
          <w:tcPr>
            <w:tcW w:w="1955" w:type="dxa"/>
            <w:vAlign w:val="center"/>
            <w:hideMark/>
          </w:tcPr>
          <w:p w14:paraId="7CE7F8A4" w14:textId="77777777" w:rsidR="00226939" w:rsidRPr="007241C7" w:rsidRDefault="00226939" w:rsidP="004728E1">
            <w:pPr>
              <w:jc w:val="right"/>
              <w:rPr>
                <w:rFonts w:cs="Arial"/>
                <w:color w:val="02083C" w:themeColor="background1"/>
                <w:sz w:val="20"/>
                <w:szCs w:val="20"/>
                <w:lang w:eastAsia="en-GB"/>
              </w:rPr>
            </w:pPr>
          </w:p>
        </w:tc>
      </w:tr>
      <w:tr w:rsidR="00226939" w:rsidRPr="007241C7" w14:paraId="435B87E4" w14:textId="77777777" w:rsidTr="004728E1">
        <w:trPr>
          <w:trHeight w:val="202"/>
        </w:trPr>
        <w:tc>
          <w:tcPr>
            <w:tcW w:w="7117" w:type="dxa"/>
            <w:shd w:val="clear" w:color="auto" w:fill="FFFFFF" w:themeFill="text1"/>
            <w:tcMar>
              <w:top w:w="105" w:type="dxa"/>
              <w:left w:w="105" w:type="dxa"/>
              <w:bottom w:w="105" w:type="dxa"/>
              <w:right w:w="105" w:type="dxa"/>
            </w:tcMar>
            <w:hideMark/>
          </w:tcPr>
          <w:p w14:paraId="662ADCDB"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32. Loss of one eye, without complications, the other being normal</w:t>
            </w:r>
          </w:p>
        </w:tc>
        <w:tc>
          <w:tcPr>
            <w:tcW w:w="1955" w:type="dxa"/>
            <w:shd w:val="clear" w:color="auto" w:fill="FFFFFF" w:themeFill="text1"/>
            <w:tcMar>
              <w:top w:w="105" w:type="dxa"/>
              <w:left w:w="105" w:type="dxa"/>
              <w:bottom w:w="105" w:type="dxa"/>
              <w:right w:w="105" w:type="dxa"/>
            </w:tcMar>
            <w:vAlign w:val="bottom"/>
            <w:hideMark/>
          </w:tcPr>
          <w:p w14:paraId="15679F6B"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40</w:t>
            </w:r>
          </w:p>
        </w:tc>
      </w:tr>
      <w:tr w:rsidR="00226939" w:rsidRPr="007241C7" w14:paraId="3CCAF774" w14:textId="77777777" w:rsidTr="004728E1">
        <w:trPr>
          <w:trHeight w:val="347"/>
        </w:trPr>
        <w:tc>
          <w:tcPr>
            <w:tcW w:w="7117" w:type="dxa"/>
            <w:shd w:val="clear" w:color="auto" w:fill="FFFFFF" w:themeFill="text1"/>
            <w:tcMar>
              <w:top w:w="105" w:type="dxa"/>
              <w:left w:w="105" w:type="dxa"/>
              <w:bottom w:w="105" w:type="dxa"/>
              <w:right w:w="105" w:type="dxa"/>
            </w:tcMar>
            <w:hideMark/>
          </w:tcPr>
          <w:p w14:paraId="2978FC43"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33. Loss of vision of one eye, without complications or disfigurement of eyeball, the other being normal</w:t>
            </w:r>
          </w:p>
        </w:tc>
        <w:tc>
          <w:tcPr>
            <w:tcW w:w="1955" w:type="dxa"/>
            <w:shd w:val="clear" w:color="auto" w:fill="FFFFFF" w:themeFill="text1"/>
            <w:tcMar>
              <w:top w:w="105" w:type="dxa"/>
              <w:left w:w="105" w:type="dxa"/>
              <w:bottom w:w="105" w:type="dxa"/>
              <w:right w:w="105" w:type="dxa"/>
            </w:tcMar>
            <w:vAlign w:val="bottom"/>
            <w:hideMark/>
          </w:tcPr>
          <w:p w14:paraId="2172664A"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30</w:t>
            </w:r>
          </w:p>
        </w:tc>
      </w:tr>
      <w:tr w:rsidR="00226939" w:rsidRPr="007241C7" w14:paraId="7BB5598B" w14:textId="77777777" w:rsidTr="004728E1">
        <w:trPr>
          <w:trHeight w:val="216"/>
        </w:trPr>
        <w:tc>
          <w:tcPr>
            <w:tcW w:w="7117" w:type="dxa"/>
            <w:shd w:val="clear" w:color="auto" w:fill="FFFFFF" w:themeFill="text1"/>
            <w:tcMar>
              <w:top w:w="105" w:type="dxa"/>
              <w:left w:w="105" w:type="dxa"/>
              <w:bottom w:w="105" w:type="dxa"/>
              <w:right w:w="105" w:type="dxa"/>
            </w:tcMar>
            <w:hideMark/>
          </w:tcPr>
          <w:p w14:paraId="5183FD6C"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i/>
                <w:iCs/>
                <w:color w:val="02083C" w:themeColor="background1"/>
                <w:sz w:val="20"/>
                <w:szCs w:val="20"/>
                <w:lang w:eastAsia="en-GB"/>
              </w:rPr>
              <w:t>Loss of</w:t>
            </w:r>
            <w:r w:rsidRPr="007241C7">
              <w:rPr>
                <w:rFonts w:cs="Arial"/>
                <w:color w:val="02083C" w:themeColor="background1"/>
                <w:sz w:val="20"/>
                <w:szCs w:val="20"/>
                <w:lang w:eastAsia="en-GB"/>
              </w:rPr>
              <w:t>:</w:t>
            </w:r>
          </w:p>
        </w:tc>
        <w:tc>
          <w:tcPr>
            <w:tcW w:w="1955" w:type="dxa"/>
            <w:vAlign w:val="center"/>
            <w:hideMark/>
          </w:tcPr>
          <w:p w14:paraId="4F9E01BC" w14:textId="77777777" w:rsidR="00226939" w:rsidRPr="007241C7" w:rsidRDefault="00226939" w:rsidP="004728E1">
            <w:pPr>
              <w:jc w:val="right"/>
              <w:rPr>
                <w:rFonts w:cs="Arial"/>
                <w:color w:val="02083C" w:themeColor="background1"/>
                <w:sz w:val="20"/>
                <w:szCs w:val="20"/>
                <w:lang w:eastAsia="en-GB"/>
              </w:rPr>
            </w:pPr>
          </w:p>
        </w:tc>
      </w:tr>
      <w:tr w:rsidR="00226939" w:rsidRPr="007241C7" w14:paraId="29E22926" w14:textId="77777777" w:rsidTr="004728E1">
        <w:trPr>
          <w:trHeight w:val="202"/>
        </w:trPr>
        <w:tc>
          <w:tcPr>
            <w:tcW w:w="7117" w:type="dxa"/>
            <w:shd w:val="clear" w:color="auto" w:fill="FFFFFF" w:themeFill="text1"/>
            <w:tcMar>
              <w:top w:w="105" w:type="dxa"/>
              <w:left w:w="105" w:type="dxa"/>
              <w:bottom w:w="105" w:type="dxa"/>
              <w:right w:w="105" w:type="dxa"/>
            </w:tcMar>
            <w:hideMark/>
          </w:tcPr>
          <w:p w14:paraId="773917F0"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i/>
                <w:iCs/>
                <w:color w:val="02083C" w:themeColor="background1"/>
                <w:sz w:val="20"/>
                <w:szCs w:val="20"/>
                <w:lang w:eastAsia="en-GB"/>
              </w:rPr>
              <w:t>A. Fingers of right or left hand</w:t>
            </w:r>
          </w:p>
        </w:tc>
        <w:tc>
          <w:tcPr>
            <w:tcW w:w="1955" w:type="dxa"/>
            <w:vAlign w:val="center"/>
            <w:hideMark/>
          </w:tcPr>
          <w:p w14:paraId="6458487F" w14:textId="77777777" w:rsidR="00226939" w:rsidRPr="007241C7" w:rsidRDefault="00226939" w:rsidP="004728E1">
            <w:pPr>
              <w:jc w:val="right"/>
              <w:rPr>
                <w:rFonts w:cs="Arial"/>
                <w:color w:val="02083C" w:themeColor="background1"/>
                <w:sz w:val="20"/>
                <w:szCs w:val="20"/>
                <w:lang w:eastAsia="en-GB"/>
              </w:rPr>
            </w:pPr>
          </w:p>
        </w:tc>
      </w:tr>
      <w:tr w:rsidR="00226939" w:rsidRPr="007241C7" w14:paraId="0C7311D6" w14:textId="77777777" w:rsidTr="004728E1">
        <w:trPr>
          <w:trHeight w:val="144"/>
        </w:trPr>
        <w:tc>
          <w:tcPr>
            <w:tcW w:w="7117" w:type="dxa"/>
            <w:shd w:val="clear" w:color="auto" w:fill="FFFFFF" w:themeFill="text1"/>
            <w:tcMar>
              <w:top w:w="105" w:type="dxa"/>
              <w:left w:w="105" w:type="dxa"/>
              <w:bottom w:w="105" w:type="dxa"/>
              <w:right w:w="105" w:type="dxa"/>
            </w:tcMar>
            <w:hideMark/>
          </w:tcPr>
          <w:p w14:paraId="645157B1" w14:textId="77777777" w:rsidR="00226939" w:rsidRPr="007241C7" w:rsidRDefault="00226939" w:rsidP="00D04F49">
            <w:pPr>
              <w:spacing w:before="0" w:after="0"/>
              <w:jc w:val="both"/>
              <w:rPr>
                <w:rFonts w:cs="Arial"/>
                <w:color w:val="02083C" w:themeColor="background1"/>
                <w:sz w:val="20"/>
                <w:szCs w:val="20"/>
                <w:lang w:eastAsia="en-GB"/>
              </w:rPr>
            </w:pPr>
            <w:r w:rsidRPr="007241C7">
              <w:rPr>
                <w:rFonts w:cs="Arial"/>
                <w:color w:val="02083C" w:themeColor="background1"/>
                <w:sz w:val="20"/>
                <w:szCs w:val="20"/>
                <w:lang w:eastAsia="en-GB"/>
              </w:rPr>
              <w:lastRenderedPageBreak/>
              <w:t>Index finger—</w:t>
            </w:r>
          </w:p>
        </w:tc>
        <w:tc>
          <w:tcPr>
            <w:tcW w:w="1955" w:type="dxa"/>
            <w:shd w:val="clear" w:color="auto" w:fill="FFFFFF" w:themeFill="text1"/>
            <w:tcMar>
              <w:top w:w="105" w:type="dxa"/>
              <w:left w:w="105" w:type="dxa"/>
              <w:bottom w:w="105" w:type="dxa"/>
              <w:right w:w="105" w:type="dxa"/>
            </w:tcMar>
            <w:hideMark/>
          </w:tcPr>
          <w:p w14:paraId="1F9E06AE" w14:textId="77777777" w:rsidR="00226939" w:rsidRPr="007241C7" w:rsidRDefault="00226939" w:rsidP="004728E1">
            <w:pPr>
              <w:spacing w:before="60" w:after="60"/>
              <w:jc w:val="right"/>
              <w:rPr>
                <w:rFonts w:cs="Arial"/>
                <w:color w:val="02083C" w:themeColor="background1"/>
                <w:sz w:val="20"/>
                <w:szCs w:val="20"/>
                <w:lang w:eastAsia="en-GB"/>
              </w:rPr>
            </w:pPr>
          </w:p>
        </w:tc>
      </w:tr>
      <w:tr w:rsidR="00226939" w:rsidRPr="007241C7" w14:paraId="539B61EA" w14:textId="77777777" w:rsidTr="004728E1">
        <w:trPr>
          <w:trHeight w:val="216"/>
        </w:trPr>
        <w:tc>
          <w:tcPr>
            <w:tcW w:w="7117" w:type="dxa"/>
            <w:shd w:val="clear" w:color="auto" w:fill="FFFFFF" w:themeFill="text1"/>
            <w:tcMar>
              <w:top w:w="105" w:type="dxa"/>
              <w:left w:w="105" w:type="dxa"/>
              <w:bottom w:w="105" w:type="dxa"/>
              <w:right w:w="105" w:type="dxa"/>
            </w:tcMar>
            <w:hideMark/>
          </w:tcPr>
          <w:p w14:paraId="3580034D"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34. Whole</w:t>
            </w:r>
          </w:p>
        </w:tc>
        <w:tc>
          <w:tcPr>
            <w:tcW w:w="1955" w:type="dxa"/>
            <w:shd w:val="clear" w:color="auto" w:fill="FFFFFF" w:themeFill="text1"/>
            <w:tcMar>
              <w:top w:w="105" w:type="dxa"/>
              <w:left w:w="105" w:type="dxa"/>
              <w:bottom w:w="105" w:type="dxa"/>
              <w:right w:w="105" w:type="dxa"/>
            </w:tcMar>
            <w:hideMark/>
          </w:tcPr>
          <w:p w14:paraId="0B0B8288"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14</w:t>
            </w:r>
          </w:p>
        </w:tc>
      </w:tr>
      <w:tr w:rsidR="00226939" w:rsidRPr="007241C7" w14:paraId="2FD3E985" w14:textId="77777777" w:rsidTr="004728E1">
        <w:trPr>
          <w:trHeight w:val="202"/>
        </w:trPr>
        <w:tc>
          <w:tcPr>
            <w:tcW w:w="7117" w:type="dxa"/>
            <w:shd w:val="clear" w:color="auto" w:fill="FFFFFF" w:themeFill="text1"/>
            <w:tcMar>
              <w:top w:w="105" w:type="dxa"/>
              <w:left w:w="105" w:type="dxa"/>
              <w:bottom w:w="105" w:type="dxa"/>
              <w:right w:w="105" w:type="dxa"/>
            </w:tcMar>
            <w:hideMark/>
          </w:tcPr>
          <w:p w14:paraId="0B0824EE"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35. Two phalanges</w:t>
            </w:r>
          </w:p>
        </w:tc>
        <w:tc>
          <w:tcPr>
            <w:tcW w:w="1955" w:type="dxa"/>
            <w:shd w:val="clear" w:color="auto" w:fill="FFFFFF" w:themeFill="text1"/>
            <w:tcMar>
              <w:top w:w="105" w:type="dxa"/>
              <w:left w:w="105" w:type="dxa"/>
              <w:bottom w:w="105" w:type="dxa"/>
              <w:right w:w="105" w:type="dxa"/>
            </w:tcMar>
            <w:hideMark/>
          </w:tcPr>
          <w:p w14:paraId="527D668C"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11</w:t>
            </w:r>
          </w:p>
        </w:tc>
      </w:tr>
      <w:tr w:rsidR="00226939" w:rsidRPr="007241C7" w14:paraId="3816038C" w14:textId="77777777" w:rsidTr="004728E1">
        <w:trPr>
          <w:trHeight w:val="216"/>
        </w:trPr>
        <w:tc>
          <w:tcPr>
            <w:tcW w:w="7117" w:type="dxa"/>
            <w:shd w:val="clear" w:color="auto" w:fill="FFFFFF" w:themeFill="text1"/>
            <w:tcMar>
              <w:top w:w="105" w:type="dxa"/>
              <w:left w:w="105" w:type="dxa"/>
              <w:bottom w:w="105" w:type="dxa"/>
              <w:right w:w="105" w:type="dxa"/>
            </w:tcMar>
            <w:hideMark/>
          </w:tcPr>
          <w:p w14:paraId="6FB252EE"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36. One phalanx</w:t>
            </w:r>
          </w:p>
        </w:tc>
        <w:tc>
          <w:tcPr>
            <w:tcW w:w="1955" w:type="dxa"/>
            <w:shd w:val="clear" w:color="auto" w:fill="FFFFFF" w:themeFill="text1"/>
            <w:tcMar>
              <w:top w:w="105" w:type="dxa"/>
              <w:left w:w="105" w:type="dxa"/>
              <w:bottom w:w="105" w:type="dxa"/>
              <w:right w:w="105" w:type="dxa"/>
            </w:tcMar>
            <w:hideMark/>
          </w:tcPr>
          <w:p w14:paraId="27245678"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9</w:t>
            </w:r>
          </w:p>
        </w:tc>
      </w:tr>
      <w:tr w:rsidR="00226939" w:rsidRPr="007241C7" w14:paraId="2B14E9C9" w14:textId="77777777" w:rsidTr="004728E1">
        <w:trPr>
          <w:trHeight w:val="202"/>
        </w:trPr>
        <w:tc>
          <w:tcPr>
            <w:tcW w:w="7117" w:type="dxa"/>
            <w:shd w:val="clear" w:color="auto" w:fill="FFFFFF" w:themeFill="text1"/>
            <w:tcMar>
              <w:top w:w="105" w:type="dxa"/>
              <w:left w:w="105" w:type="dxa"/>
              <w:bottom w:w="105" w:type="dxa"/>
              <w:right w:w="105" w:type="dxa"/>
            </w:tcMar>
            <w:hideMark/>
          </w:tcPr>
          <w:p w14:paraId="3F92F66A"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37. Guillotine amputation of tip without loss of bone</w:t>
            </w:r>
          </w:p>
        </w:tc>
        <w:tc>
          <w:tcPr>
            <w:tcW w:w="1955" w:type="dxa"/>
            <w:shd w:val="clear" w:color="auto" w:fill="FFFFFF" w:themeFill="text1"/>
            <w:tcMar>
              <w:top w:w="105" w:type="dxa"/>
              <w:left w:w="105" w:type="dxa"/>
              <w:bottom w:w="105" w:type="dxa"/>
              <w:right w:w="105" w:type="dxa"/>
            </w:tcMar>
            <w:hideMark/>
          </w:tcPr>
          <w:p w14:paraId="04041136"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5</w:t>
            </w:r>
          </w:p>
        </w:tc>
      </w:tr>
      <w:tr w:rsidR="00226939" w:rsidRPr="007241C7" w14:paraId="3540FD57" w14:textId="77777777" w:rsidTr="004728E1">
        <w:trPr>
          <w:trHeight w:val="216"/>
        </w:trPr>
        <w:tc>
          <w:tcPr>
            <w:tcW w:w="7117" w:type="dxa"/>
            <w:shd w:val="clear" w:color="auto" w:fill="FFFFFF" w:themeFill="text1"/>
            <w:tcMar>
              <w:top w:w="105" w:type="dxa"/>
              <w:left w:w="105" w:type="dxa"/>
              <w:bottom w:w="105" w:type="dxa"/>
              <w:right w:w="105" w:type="dxa"/>
            </w:tcMar>
            <w:hideMark/>
          </w:tcPr>
          <w:p w14:paraId="5C597B17"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Middle finger—</w:t>
            </w:r>
          </w:p>
        </w:tc>
        <w:tc>
          <w:tcPr>
            <w:tcW w:w="1955" w:type="dxa"/>
            <w:vAlign w:val="center"/>
            <w:hideMark/>
          </w:tcPr>
          <w:p w14:paraId="6FD40E99" w14:textId="77777777" w:rsidR="00226939" w:rsidRPr="007241C7" w:rsidRDefault="00226939" w:rsidP="004728E1">
            <w:pPr>
              <w:jc w:val="right"/>
              <w:rPr>
                <w:rFonts w:cs="Arial"/>
                <w:color w:val="02083C" w:themeColor="background1"/>
                <w:sz w:val="20"/>
                <w:szCs w:val="20"/>
                <w:lang w:eastAsia="en-GB"/>
              </w:rPr>
            </w:pPr>
          </w:p>
        </w:tc>
      </w:tr>
      <w:tr w:rsidR="00226939" w:rsidRPr="007241C7" w14:paraId="08B5CEFB" w14:textId="77777777" w:rsidTr="004728E1">
        <w:trPr>
          <w:trHeight w:val="202"/>
        </w:trPr>
        <w:tc>
          <w:tcPr>
            <w:tcW w:w="7117" w:type="dxa"/>
            <w:shd w:val="clear" w:color="auto" w:fill="FFFFFF" w:themeFill="text1"/>
            <w:tcMar>
              <w:top w:w="105" w:type="dxa"/>
              <w:left w:w="105" w:type="dxa"/>
              <w:bottom w:w="105" w:type="dxa"/>
              <w:right w:w="105" w:type="dxa"/>
            </w:tcMar>
            <w:hideMark/>
          </w:tcPr>
          <w:p w14:paraId="1943D2E4"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38. Whole</w:t>
            </w:r>
          </w:p>
        </w:tc>
        <w:tc>
          <w:tcPr>
            <w:tcW w:w="1955" w:type="dxa"/>
            <w:shd w:val="clear" w:color="auto" w:fill="FFFFFF" w:themeFill="text1"/>
            <w:tcMar>
              <w:top w:w="105" w:type="dxa"/>
              <w:left w:w="105" w:type="dxa"/>
              <w:bottom w:w="105" w:type="dxa"/>
              <w:right w:w="105" w:type="dxa"/>
            </w:tcMar>
            <w:hideMark/>
          </w:tcPr>
          <w:p w14:paraId="59FE37F6"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12</w:t>
            </w:r>
          </w:p>
        </w:tc>
      </w:tr>
      <w:tr w:rsidR="00226939" w:rsidRPr="007241C7" w14:paraId="451A6C7F" w14:textId="77777777" w:rsidTr="004728E1">
        <w:trPr>
          <w:trHeight w:val="216"/>
        </w:trPr>
        <w:tc>
          <w:tcPr>
            <w:tcW w:w="7117" w:type="dxa"/>
            <w:shd w:val="clear" w:color="auto" w:fill="FFFFFF" w:themeFill="text1"/>
            <w:tcMar>
              <w:top w:w="105" w:type="dxa"/>
              <w:left w:w="105" w:type="dxa"/>
              <w:bottom w:w="105" w:type="dxa"/>
              <w:right w:w="105" w:type="dxa"/>
            </w:tcMar>
            <w:hideMark/>
          </w:tcPr>
          <w:p w14:paraId="41D23B44"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39. Two phalanges</w:t>
            </w:r>
          </w:p>
        </w:tc>
        <w:tc>
          <w:tcPr>
            <w:tcW w:w="1955" w:type="dxa"/>
            <w:shd w:val="clear" w:color="auto" w:fill="FFFFFF" w:themeFill="text1"/>
            <w:tcMar>
              <w:top w:w="105" w:type="dxa"/>
              <w:left w:w="105" w:type="dxa"/>
              <w:bottom w:w="105" w:type="dxa"/>
              <w:right w:w="105" w:type="dxa"/>
            </w:tcMar>
            <w:hideMark/>
          </w:tcPr>
          <w:p w14:paraId="39386F81"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9</w:t>
            </w:r>
          </w:p>
        </w:tc>
      </w:tr>
      <w:tr w:rsidR="00226939" w:rsidRPr="007241C7" w14:paraId="1705BABC" w14:textId="77777777" w:rsidTr="004728E1">
        <w:trPr>
          <w:trHeight w:val="202"/>
        </w:trPr>
        <w:tc>
          <w:tcPr>
            <w:tcW w:w="7117" w:type="dxa"/>
            <w:shd w:val="clear" w:color="auto" w:fill="FFFFFF" w:themeFill="text1"/>
            <w:tcMar>
              <w:top w:w="105" w:type="dxa"/>
              <w:left w:w="105" w:type="dxa"/>
              <w:bottom w:w="105" w:type="dxa"/>
              <w:right w:w="105" w:type="dxa"/>
            </w:tcMar>
            <w:hideMark/>
          </w:tcPr>
          <w:p w14:paraId="21C12CAA"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40. One phalanx</w:t>
            </w:r>
          </w:p>
        </w:tc>
        <w:tc>
          <w:tcPr>
            <w:tcW w:w="1955" w:type="dxa"/>
            <w:shd w:val="clear" w:color="auto" w:fill="FFFFFF" w:themeFill="text1"/>
            <w:tcMar>
              <w:top w:w="105" w:type="dxa"/>
              <w:left w:w="105" w:type="dxa"/>
              <w:bottom w:w="105" w:type="dxa"/>
              <w:right w:w="105" w:type="dxa"/>
            </w:tcMar>
            <w:hideMark/>
          </w:tcPr>
          <w:p w14:paraId="0ADB3826"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7</w:t>
            </w:r>
          </w:p>
        </w:tc>
      </w:tr>
      <w:tr w:rsidR="00226939" w:rsidRPr="007241C7" w14:paraId="375F871D" w14:textId="77777777" w:rsidTr="004728E1">
        <w:trPr>
          <w:trHeight w:val="216"/>
        </w:trPr>
        <w:tc>
          <w:tcPr>
            <w:tcW w:w="7117" w:type="dxa"/>
            <w:shd w:val="clear" w:color="auto" w:fill="FFFFFF" w:themeFill="text1"/>
            <w:tcMar>
              <w:top w:w="105" w:type="dxa"/>
              <w:left w:w="105" w:type="dxa"/>
              <w:bottom w:w="105" w:type="dxa"/>
              <w:right w:w="105" w:type="dxa"/>
            </w:tcMar>
            <w:hideMark/>
          </w:tcPr>
          <w:p w14:paraId="51D98939"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41. Guillotine amputation of tip without loss of bone</w:t>
            </w:r>
          </w:p>
        </w:tc>
        <w:tc>
          <w:tcPr>
            <w:tcW w:w="1955" w:type="dxa"/>
            <w:shd w:val="clear" w:color="auto" w:fill="FFFFFF" w:themeFill="text1"/>
            <w:tcMar>
              <w:top w:w="105" w:type="dxa"/>
              <w:left w:w="105" w:type="dxa"/>
              <w:bottom w:w="105" w:type="dxa"/>
              <w:right w:w="105" w:type="dxa"/>
            </w:tcMar>
            <w:hideMark/>
          </w:tcPr>
          <w:p w14:paraId="21724220"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4</w:t>
            </w:r>
          </w:p>
        </w:tc>
      </w:tr>
      <w:tr w:rsidR="00226939" w:rsidRPr="007241C7" w14:paraId="72D37F06" w14:textId="77777777" w:rsidTr="004728E1">
        <w:trPr>
          <w:trHeight w:val="216"/>
        </w:trPr>
        <w:tc>
          <w:tcPr>
            <w:tcW w:w="7117" w:type="dxa"/>
            <w:shd w:val="clear" w:color="auto" w:fill="FFFFFF" w:themeFill="text1"/>
            <w:tcMar>
              <w:top w:w="105" w:type="dxa"/>
              <w:left w:w="105" w:type="dxa"/>
              <w:bottom w:w="105" w:type="dxa"/>
              <w:right w:w="105" w:type="dxa"/>
            </w:tcMar>
            <w:hideMark/>
          </w:tcPr>
          <w:p w14:paraId="66CF33EE"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Ring or little finger—</w:t>
            </w:r>
          </w:p>
        </w:tc>
        <w:tc>
          <w:tcPr>
            <w:tcW w:w="1955" w:type="dxa"/>
            <w:vAlign w:val="center"/>
            <w:hideMark/>
          </w:tcPr>
          <w:p w14:paraId="36082DD8" w14:textId="77777777" w:rsidR="00226939" w:rsidRPr="007241C7" w:rsidRDefault="00226939" w:rsidP="004728E1">
            <w:pPr>
              <w:jc w:val="right"/>
              <w:rPr>
                <w:rFonts w:cs="Arial"/>
                <w:color w:val="02083C" w:themeColor="background1"/>
                <w:sz w:val="20"/>
                <w:szCs w:val="20"/>
                <w:lang w:eastAsia="en-GB"/>
              </w:rPr>
            </w:pPr>
          </w:p>
        </w:tc>
      </w:tr>
      <w:tr w:rsidR="00226939" w:rsidRPr="007241C7" w14:paraId="313B1869" w14:textId="77777777" w:rsidTr="004728E1">
        <w:trPr>
          <w:trHeight w:val="202"/>
        </w:trPr>
        <w:tc>
          <w:tcPr>
            <w:tcW w:w="7117" w:type="dxa"/>
            <w:shd w:val="clear" w:color="auto" w:fill="FFFFFF" w:themeFill="text1"/>
            <w:tcMar>
              <w:top w:w="105" w:type="dxa"/>
              <w:left w:w="105" w:type="dxa"/>
              <w:bottom w:w="105" w:type="dxa"/>
              <w:right w:w="105" w:type="dxa"/>
            </w:tcMar>
            <w:hideMark/>
          </w:tcPr>
          <w:p w14:paraId="36BCF4ED"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42. Whole</w:t>
            </w:r>
          </w:p>
        </w:tc>
        <w:tc>
          <w:tcPr>
            <w:tcW w:w="1955" w:type="dxa"/>
            <w:shd w:val="clear" w:color="auto" w:fill="FFFFFF" w:themeFill="text1"/>
            <w:tcMar>
              <w:top w:w="105" w:type="dxa"/>
              <w:left w:w="105" w:type="dxa"/>
              <w:bottom w:w="105" w:type="dxa"/>
              <w:right w:w="105" w:type="dxa"/>
            </w:tcMar>
            <w:hideMark/>
          </w:tcPr>
          <w:p w14:paraId="0A0D09BC"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7</w:t>
            </w:r>
          </w:p>
        </w:tc>
      </w:tr>
      <w:tr w:rsidR="00226939" w:rsidRPr="007241C7" w14:paraId="7811F202" w14:textId="77777777" w:rsidTr="004728E1">
        <w:trPr>
          <w:trHeight w:val="216"/>
        </w:trPr>
        <w:tc>
          <w:tcPr>
            <w:tcW w:w="7117" w:type="dxa"/>
            <w:shd w:val="clear" w:color="auto" w:fill="FFFFFF" w:themeFill="text1"/>
            <w:tcMar>
              <w:top w:w="105" w:type="dxa"/>
              <w:left w:w="105" w:type="dxa"/>
              <w:bottom w:w="105" w:type="dxa"/>
              <w:right w:w="105" w:type="dxa"/>
            </w:tcMar>
            <w:hideMark/>
          </w:tcPr>
          <w:p w14:paraId="432446F1"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43. Two phalanges</w:t>
            </w:r>
          </w:p>
        </w:tc>
        <w:tc>
          <w:tcPr>
            <w:tcW w:w="1955" w:type="dxa"/>
            <w:shd w:val="clear" w:color="auto" w:fill="FFFFFF" w:themeFill="text1"/>
            <w:tcMar>
              <w:top w:w="105" w:type="dxa"/>
              <w:left w:w="105" w:type="dxa"/>
              <w:bottom w:w="105" w:type="dxa"/>
              <w:right w:w="105" w:type="dxa"/>
            </w:tcMar>
            <w:hideMark/>
          </w:tcPr>
          <w:p w14:paraId="61C25A60"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6</w:t>
            </w:r>
          </w:p>
        </w:tc>
      </w:tr>
      <w:tr w:rsidR="00226939" w:rsidRPr="007241C7" w14:paraId="16FE65D7" w14:textId="77777777" w:rsidTr="004728E1">
        <w:trPr>
          <w:trHeight w:val="202"/>
        </w:trPr>
        <w:tc>
          <w:tcPr>
            <w:tcW w:w="7117" w:type="dxa"/>
            <w:shd w:val="clear" w:color="auto" w:fill="FFFFFF" w:themeFill="text1"/>
            <w:tcMar>
              <w:top w:w="105" w:type="dxa"/>
              <w:left w:w="105" w:type="dxa"/>
              <w:bottom w:w="105" w:type="dxa"/>
              <w:right w:w="105" w:type="dxa"/>
            </w:tcMar>
            <w:hideMark/>
          </w:tcPr>
          <w:p w14:paraId="637E2E76"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44. One phalanx</w:t>
            </w:r>
          </w:p>
        </w:tc>
        <w:tc>
          <w:tcPr>
            <w:tcW w:w="1955" w:type="dxa"/>
            <w:shd w:val="clear" w:color="auto" w:fill="FFFFFF" w:themeFill="text1"/>
            <w:tcMar>
              <w:top w:w="105" w:type="dxa"/>
              <w:left w:w="105" w:type="dxa"/>
              <w:bottom w:w="105" w:type="dxa"/>
              <w:right w:w="105" w:type="dxa"/>
            </w:tcMar>
            <w:hideMark/>
          </w:tcPr>
          <w:p w14:paraId="7AC948E5"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5</w:t>
            </w:r>
          </w:p>
        </w:tc>
      </w:tr>
      <w:tr w:rsidR="00226939" w:rsidRPr="007241C7" w14:paraId="61FA916E" w14:textId="77777777" w:rsidTr="004728E1">
        <w:trPr>
          <w:trHeight w:val="216"/>
        </w:trPr>
        <w:tc>
          <w:tcPr>
            <w:tcW w:w="7117" w:type="dxa"/>
            <w:shd w:val="clear" w:color="auto" w:fill="FFFFFF" w:themeFill="text1"/>
            <w:tcMar>
              <w:top w:w="105" w:type="dxa"/>
              <w:left w:w="105" w:type="dxa"/>
              <w:bottom w:w="105" w:type="dxa"/>
              <w:right w:w="105" w:type="dxa"/>
            </w:tcMar>
            <w:hideMark/>
          </w:tcPr>
          <w:p w14:paraId="3895AB45"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45. Guillotine amputation of tip without loss of bone</w:t>
            </w:r>
          </w:p>
        </w:tc>
        <w:tc>
          <w:tcPr>
            <w:tcW w:w="1955" w:type="dxa"/>
            <w:shd w:val="clear" w:color="auto" w:fill="FFFFFF" w:themeFill="text1"/>
            <w:tcMar>
              <w:top w:w="105" w:type="dxa"/>
              <w:left w:w="105" w:type="dxa"/>
              <w:bottom w:w="105" w:type="dxa"/>
              <w:right w:w="105" w:type="dxa"/>
            </w:tcMar>
            <w:hideMark/>
          </w:tcPr>
          <w:p w14:paraId="60D83874"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2</w:t>
            </w:r>
          </w:p>
        </w:tc>
      </w:tr>
      <w:tr w:rsidR="00226939" w:rsidRPr="007241C7" w14:paraId="4F6C909C" w14:textId="77777777" w:rsidTr="004728E1">
        <w:trPr>
          <w:trHeight w:val="202"/>
        </w:trPr>
        <w:tc>
          <w:tcPr>
            <w:tcW w:w="7117" w:type="dxa"/>
            <w:shd w:val="clear" w:color="auto" w:fill="FFFFFF" w:themeFill="text1"/>
            <w:tcMar>
              <w:top w:w="105" w:type="dxa"/>
              <w:left w:w="105" w:type="dxa"/>
              <w:bottom w:w="105" w:type="dxa"/>
              <w:right w:w="105" w:type="dxa"/>
            </w:tcMar>
            <w:hideMark/>
          </w:tcPr>
          <w:p w14:paraId="64AA1A40"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i/>
                <w:iCs/>
                <w:color w:val="02083C" w:themeColor="background1"/>
                <w:sz w:val="20"/>
                <w:szCs w:val="20"/>
                <w:lang w:eastAsia="en-GB"/>
              </w:rPr>
              <w:t>B. Toes of right or left foot</w:t>
            </w:r>
          </w:p>
        </w:tc>
        <w:tc>
          <w:tcPr>
            <w:tcW w:w="1955" w:type="dxa"/>
            <w:vAlign w:val="center"/>
            <w:hideMark/>
          </w:tcPr>
          <w:p w14:paraId="6CBDFBAA" w14:textId="77777777" w:rsidR="00226939" w:rsidRPr="007241C7" w:rsidRDefault="00226939" w:rsidP="004728E1">
            <w:pPr>
              <w:jc w:val="right"/>
              <w:rPr>
                <w:rFonts w:cs="Arial"/>
                <w:color w:val="02083C" w:themeColor="background1"/>
                <w:sz w:val="20"/>
                <w:szCs w:val="20"/>
                <w:lang w:eastAsia="en-GB"/>
              </w:rPr>
            </w:pPr>
          </w:p>
        </w:tc>
      </w:tr>
      <w:tr w:rsidR="00226939" w:rsidRPr="007241C7" w14:paraId="3EB9BA4A" w14:textId="77777777" w:rsidTr="004728E1">
        <w:trPr>
          <w:trHeight w:val="216"/>
        </w:trPr>
        <w:tc>
          <w:tcPr>
            <w:tcW w:w="7117" w:type="dxa"/>
            <w:shd w:val="clear" w:color="auto" w:fill="FFFFFF" w:themeFill="text1"/>
            <w:tcMar>
              <w:top w:w="105" w:type="dxa"/>
              <w:left w:w="105" w:type="dxa"/>
              <w:bottom w:w="105" w:type="dxa"/>
              <w:right w:w="105" w:type="dxa"/>
            </w:tcMar>
            <w:hideMark/>
          </w:tcPr>
          <w:p w14:paraId="12F48139"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Great toe—</w:t>
            </w:r>
          </w:p>
        </w:tc>
        <w:tc>
          <w:tcPr>
            <w:tcW w:w="1955" w:type="dxa"/>
            <w:vAlign w:val="center"/>
            <w:hideMark/>
          </w:tcPr>
          <w:p w14:paraId="490E254C" w14:textId="77777777" w:rsidR="00226939" w:rsidRPr="007241C7" w:rsidRDefault="00226939" w:rsidP="004728E1">
            <w:pPr>
              <w:jc w:val="right"/>
              <w:rPr>
                <w:rFonts w:cs="Arial"/>
                <w:color w:val="02083C" w:themeColor="background1"/>
                <w:sz w:val="20"/>
                <w:szCs w:val="20"/>
                <w:lang w:eastAsia="en-GB"/>
              </w:rPr>
            </w:pPr>
          </w:p>
        </w:tc>
      </w:tr>
      <w:tr w:rsidR="00226939" w:rsidRPr="007241C7" w14:paraId="55F9FBF5" w14:textId="77777777" w:rsidTr="004728E1">
        <w:trPr>
          <w:trHeight w:val="202"/>
        </w:trPr>
        <w:tc>
          <w:tcPr>
            <w:tcW w:w="7117" w:type="dxa"/>
            <w:shd w:val="clear" w:color="auto" w:fill="FFFFFF" w:themeFill="text1"/>
            <w:tcMar>
              <w:top w:w="105" w:type="dxa"/>
              <w:left w:w="105" w:type="dxa"/>
              <w:bottom w:w="105" w:type="dxa"/>
              <w:right w:w="105" w:type="dxa"/>
            </w:tcMar>
            <w:hideMark/>
          </w:tcPr>
          <w:p w14:paraId="762C6F03"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 xml:space="preserve">46. Through </w:t>
            </w:r>
            <w:proofErr w:type="spellStart"/>
            <w:r w:rsidRPr="007241C7">
              <w:rPr>
                <w:rFonts w:cs="Arial"/>
                <w:color w:val="02083C" w:themeColor="background1"/>
                <w:sz w:val="20"/>
                <w:szCs w:val="20"/>
                <w:lang w:eastAsia="en-GB"/>
              </w:rPr>
              <w:t>metatarso</w:t>
            </w:r>
            <w:proofErr w:type="spellEnd"/>
            <w:r w:rsidRPr="007241C7">
              <w:rPr>
                <w:rFonts w:cs="Arial"/>
                <w:color w:val="02083C" w:themeColor="background1"/>
                <w:sz w:val="20"/>
                <w:szCs w:val="20"/>
                <w:lang w:eastAsia="en-GB"/>
              </w:rPr>
              <w:t>-phalangeal joint</w:t>
            </w:r>
          </w:p>
        </w:tc>
        <w:tc>
          <w:tcPr>
            <w:tcW w:w="1955" w:type="dxa"/>
            <w:shd w:val="clear" w:color="auto" w:fill="FFFFFF" w:themeFill="text1"/>
            <w:tcMar>
              <w:top w:w="105" w:type="dxa"/>
              <w:left w:w="105" w:type="dxa"/>
              <w:bottom w:w="105" w:type="dxa"/>
              <w:right w:w="105" w:type="dxa"/>
            </w:tcMar>
            <w:hideMark/>
          </w:tcPr>
          <w:p w14:paraId="21ABC6E5"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14</w:t>
            </w:r>
          </w:p>
        </w:tc>
      </w:tr>
      <w:tr w:rsidR="00226939" w:rsidRPr="007241C7" w14:paraId="698C6A28" w14:textId="77777777" w:rsidTr="004728E1">
        <w:trPr>
          <w:trHeight w:val="216"/>
        </w:trPr>
        <w:tc>
          <w:tcPr>
            <w:tcW w:w="7117" w:type="dxa"/>
            <w:shd w:val="clear" w:color="auto" w:fill="FFFFFF" w:themeFill="text1"/>
            <w:tcMar>
              <w:top w:w="105" w:type="dxa"/>
              <w:left w:w="105" w:type="dxa"/>
              <w:bottom w:w="105" w:type="dxa"/>
              <w:right w:w="105" w:type="dxa"/>
            </w:tcMar>
            <w:hideMark/>
          </w:tcPr>
          <w:p w14:paraId="7243CBC1"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47. Part, with some loss of bone</w:t>
            </w:r>
          </w:p>
        </w:tc>
        <w:tc>
          <w:tcPr>
            <w:tcW w:w="1955" w:type="dxa"/>
            <w:shd w:val="clear" w:color="auto" w:fill="FFFFFF" w:themeFill="text1"/>
            <w:tcMar>
              <w:top w:w="105" w:type="dxa"/>
              <w:left w:w="105" w:type="dxa"/>
              <w:bottom w:w="105" w:type="dxa"/>
              <w:right w:w="105" w:type="dxa"/>
            </w:tcMar>
            <w:hideMark/>
          </w:tcPr>
          <w:p w14:paraId="2DEC9E94"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3</w:t>
            </w:r>
          </w:p>
        </w:tc>
      </w:tr>
      <w:tr w:rsidR="00226939" w:rsidRPr="007241C7" w14:paraId="1E970E4D" w14:textId="77777777" w:rsidTr="004728E1">
        <w:trPr>
          <w:trHeight w:val="216"/>
        </w:trPr>
        <w:tc>
          <w:tcPr>
            <w:tcW w:w="7117" w:type="dxa"/>
            <w:shd w:val="clear" w:color="auto" w:fill="FFFFFF" w:themeFill="text1"/>
            <w:tcMar>
              <w:top w:w="105" w:type="dxa"/>
              <w:left w:w="105" w:type="dxa"/>
              <w:bottom w:w="105" w:type="dxa"/>
              <w:right w:w="105" w:type="dxa"/>
            </w:tcMar>
            <w:hideMark/>
          </w:tcPr>
          <w:p w14:paraId="4AD16AEE"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Any other toe—</w:t>
            </w:r>
          </w:p>
        </w:tc>
        <w:tc>
          <w:tcPr>
            <w:tcW w:w="1955" w:type="dxa"/>
            <w:vAlign w:val="center"/>
            <w:hideMark/>
          </w:tcPr>
          <w:p w14:paraId="5F00039A" w14:textId="77777777" w:rsidR="00226939" w:rsidRPr="007241C7" w:rsidRDefault="00226939" w:rsidP="004728E1">
            <w:pPr>
              <w:jc w:val="right"/>
              <w:rPr>
                <w:rFonts w:cs="Arial"/>
                <w:color w:val="02083C" w:themeColor="background1"/>
                <w:sz w:val="20"/>
                <w:szCs w:val="20"/>
                <w:lang w:eastAsia="en-GB"/>
              </w:rPr>
            </w:pPr>
          </w:p>
        </w:tc>
      </w:tr>
      <w:tr w:rsidR="00226939" w:rsidRPr="007241C7" w14:paraId="6B642546" w14:textId="77777777" w:rsidTr="004728E1">
        <w:trPr>
          <w:trHeight w:val="202"/>
        </w:trPr>
        <w:tc>
          <w:tcPr>
            <w:tcW w:w="7117" w:type="dxa"/>
            <w:shd w:val="clear" w:color="auto" w:fill="FFFFFF" w:themeFill="text1"/>
            <w:tcMar>
              <w:top w:w="105" w:type="dxa"/>
              <w:left w:w="105" w:type="dxa"/>
              <w:bottom w:w="105" w:type="dxa"/>
              <w:right w:w="105" w:type="dxa"/>
            </w:tcMar>
            <w:hideMark/>
          </w:tcPr>
          <w:p w14:paraId="240C7445"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 xml:space="preserve">48. Through </w:t>
            </w:r>
            <w:proofErr w:type="spellStart"/>
            <w:r w:rsidRPr="007241C7">
              <w:rPr>
                <w:rFonts w:cs="Arial"/>
                <w:color w:val="02083C" w:themeColor="background1"/>
                <w:sz w:val="20"/>
                <w:szCs w:val="20"/>
                <w:lang w:eastAsia="en-GB"/>
              </w:rPr>
              <w:t>metatarso</w:t>
            </w:r>
            <w:proofErr w:type="spellEnd"/>
            <w:r w:rsidRPr="007241C7">
              <w:rPr>
                <w:rFonts w:cs="Arial"/>
                <w:color w:val="02083C" w:themeColor="background1"/>
                <w:sz w:val="20"/>
                <w:szCs w:val="20"/>
                <w:lang w:eastAsia="en-GB"/>
              </w:rPr>
              <w:t>-phalangeal joint</w:t>
            </w:r>
          </w:p>
        </w:tc>
        <w:tc>
          <w:tcPr>
            <w:tcW w:w="1955" w:type="dxa"/>
            <w:shd w:val="clear" w:color="auto" w:fill="FFFFFF" w:themeFill="text1"/>
            <w:tcMar>
              <w:top w:w="105" w:type="dxa"/>
              <w:left w:w="105" w:type="dxa"/>
              <w:bottom w:w="105" w:type="dxa"/>
              <w:right w:w="105" w:type="dxa"/>
            </w:tcMar>
            <w:hideMark/>
          </w:tcPr>
          <w:p w14:paraId="0CD53BCF"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3</w:t>
            </w:r>
          </w:p>
        </w:tc>
      </w:tr>
      <w:tr w:rsidR="00226939" w:rsidRPr="007241C7" w14:paraId="1433E34F" w14:textId="77777777" w:rsidTr="004728E1">
        <w:trPr>
          <w:trHeight w:val="216"/>
        </w:trPr>
        <w:tc>
          <w:tcPr>
            <w:tcW w:w="7117" w:type="dxa"/>
            <w:shd w:val="clear" w:color="auto" w:fill="FFFFFF" w:themeFill="text1"/>
            <w:tcMar>
              <w:top w:w="105" w:type="dxa"/>
              <w:left w:w="105" w:type="dxa"/>
              <w:bottom w:w="105" w:type="dxa"/>
              <w:right w:w="105" w:type="dxa"/>
            </w:tcMar>
            <w:hideMark/>
          </w:tcPr>
          <w:p w14:paraId="7BF6EDA8"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49. Part, with some loss of bone</w:t>
            </w:r>
          </w:p>
        </w:tc>
        <w:tc>
          <w:tcPr>
            <w:tcW w:w="1955" w:type="dxa"/>
            <w:shd w:val="clear" w:color="auto" w:fill="FFFFFF" w:themeFill="text1"/>
            <w:tcMar>
              <w:top w:w="105" w:type="dxa"/>
              <w:left w:w="105" w:type="dxa"/>
              <w:bottom w:w="105" w:type="dxa"/>
              <w:right w:w="105" w:type="dxa"/>
            </w:tcMar>
            <w:hideMark/>
          </w:tcPr>
          <w:p w14:paraId="4B08305B"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1</w:t>
            </w:r>
          </w:p>
        </w:tc>
      </w:tr>
      <w:tr w:rsidR="00226939" w:rsidRPr="007241C7" w14:paraId="2FAE7224" w14:textId="77777777" w:rsidTr="004728E1">
        <w:trPr>
          <w:trHeight w:val="202"/>
        </w:trPr>
        <w:tc>
          <w:tcPr>
            <w:tcW w:w="7117" w:type="dxa"/>
            <w:shd w:val="clear" w:color="auto" w:fill="FFFFFF" w:themeFill="text1"/>
            <w:tcMar>
              <w:top w:w="105" w:type="dxa"/>
              <w:left w:w="105" w:type="dxa"/>
              <w:bottom w:w="105" w:type="dxa"/>
              <w:right w:w="105" w:type="dxa"/>
            </w:tcMar>
            <w:hideMark/>
          </w:tcPr>
          <w:p w14:paraId="25A415C8"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Two toes of one foot, excluding great toe—</w:t>
            </w:r>
          </w:p>
        </w:tc>
        <w:tc>
          <w:tcPr>
            <w:tcW w:w="1955" w:type="dxa"/>
            <w:vAlign w:val="center"/>
            <w:hideMark/>
          </w:tcPr>
          <w:p w14:paraId="22E46975" w14:textId="77777777" w:rsidR="00226939" w:rsidRPr="007241C7" w:rsidRDefault="00226939" w:rsidP="004728E1">
            <w:pPr>
              <w:jc w:val="right"/>
              <w:rPr>
                <w:rFonts w:cs="Arial"/>
                <w:color w:val="02083C" w:themeColor="background1"/>
                <w:sz w:val="20"/>
                <w:szCs w:val="20"/>
                <w:lang w:eastAsia="en-GB"/>
              </w:rPr>
            </w:pPr>
          </w:p>
        </w:tc>
      </w:tr>
      <w:tr w:rsidR="00226939" w:rsidRPr="007241C7" w14:paraId="267DF6F0" w14:textId="77777777" w:rsidTr="004728E1">
        <w:trPr>
          <w:trHeight w:val="216"/>
        </w:trPr>
        <w:tc>
          <w:tcPr>
            <w:tcW w:w="7117" w:type="dxa"/>
            <w:shd w:val="clear" w:color="auto" w:fill="FFFFFF" w:themeFill="text1"/>
            <w:tcMar>
              <w:top w:w="105" w:type="dxa"/>
              <w:left w:w="105" w:type="dxa"/>
              <w:bottom w:w="105" w:type="dxa"/>
              <w:right w:w="105" w:type="dxa"/>
            </w:tcMar>
            <w:hideMark/>
          </w:tcPr>
          <w:p w14:paraId="525D913D"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lastRenderedPageBreak/>
              <w:t xml:space="preserve">50. Through </w:t>
            </w:r>
            <w:proofErr w:type="spellStart"/>
            <w:r w:rsidRPr="007241C7">
              <w:rPr>
                <w:rFonts w:cs="Arial"/>
                <w:color w:val="02083C" w:themeColor="background1"/>
                <w:sz w:val="20"/>
                <w:szCs w:val="20"/>
                <w:lang w:eastAsia="en-GB"/>
              </w:rPr>
              <w:t>metatarso</w:t>
            </w:r>
            <w:proofErr w:type="spellEnd"/>
            <w:r w:rsidRPr="007241C7">
              <w:rPr>
                <w:rFonts w:cs="Arial"/>
                <w:color w:val="02083C" w:themeColor="background1"/>
                <w:sz w:val="20"/>
                <w:szCs w:val="20"/>
                <w:lang w:eastAsia="en-GB"/>
              </w:rPr>
              <w:t>-phalangeal joint</w:t>
            </w:r>
          </w:p>
        </w:tc>
        <w:tc>
          <w:tcPr>
            <w:tcW w:w="1955" w:type="dxa"/>
            <w:shd w:val="clear" w:color="auto" w:fill="FFFFFF" w:themeFill="text1"/>
            <w:tcMar>
              <w:top w:w="105" w:type="dxa"/>
              <w:left w:w="105" w:type="dxa"/>
              <w:bottom w:w="105" w:type="dxa"/>
              <w:right w:w="105" w:type="dxa"/>
            </w:tcMar>
            <w:hideMark/>
          </w:tcPr>
          <w:p w14:paraId="6A99B9E8"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5</w:t>
            </w:r>
          </w:p>
        </w:tc>
      </w:tr>
      <w:tr w:rsidR="00226939" w:rsidRPr="007241C7" w14:paraId="029D5422" w14:textId="77777777" w:rsidTr="004728E1">
        <w:trPr>
          <w:trHeight w:val="202"/>
        </w:trPr>
        <w:tc>
          <w:tcPr>
            <w:tcW w:w="7117" w:type="dxa"/>
            <w:shd w:val="clear" w:color="auto" w:fill="FFFFFF" w:themeFill="text1"/>
            <w:tcMar>
              <w:top w:w="105" w:type="dxa"/>
              <w:left w:w="105" w:type="dxa"/>
              <w:bottom w:w="105" w:type="dxa"/>
              <w:right w:w="105" w:type="dxa"/>
            </w:tcMar>
            <w:hideMark/>
          </w:tcPr>
          <w:p w14:paraId="4977201E"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51. Part, with some loss of bone</w:t>
            </w:r>
          </w:p>
        </w:tc>
        <w:tc>
          <w:tcPr>
            <w:tcW w:w="1955" w:type="dxa"/>
            <w:shd w:val="clear" w:color="auto" w:fill="FFFFFF" w:themeFill="text1"/>
            <w:tcMar>
              <w:top w:w="105" w:type="dxa"/>
              <w:left w:w="105" w:type="dxa"/>
              <w:bottom w:w="105" w:type="dxa"/>
              <w:right w:w="105" w:type="dxa"/>
            </w:tcMar>
            <w:hideMark/>
          </w:tcPr>
          <w:p w14:paraId="7A17EAF3"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2</w:t>
            </w:r>
          </w:p>
        </w:tc>
      </w:tr>
      <w:tr w:rsidR="00226939" w:rsidRPr="007241C7" w14:paraId="3A0C8AE3" w14:textId="77777777" w:rsidTr="004728E1">
        <w:trPr>
          <w:trHeight w:val="216"/>
        </w:trPr>
        <w:tc>
          <w:tcPr>
            <w:tcW w:w="7117" w:type="dxa"/>
            <w:shd w:val="clear" w:color="auto" w:fill="FFFFFF" w:themeFill="text1"/>
            <w:tcMar>
              <w:top w:w="105" w:type="dxa"/>
              <w:left w:w="105" w:type="dxa"/>
              <w:bottom w:w="105" w:type="dxa"/>
              <w:right w:w="105" w:type="dxa"/>
            </w:tcMar>
            <w:hideMark/>
          </w:tcPr>
          <w:p w14:paraId="68B14689"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Three toes of one foot, excluding great toe—</w:t>
            </w:r>
          </w:p>
        </w:tc>
        <w:tc>
          <w:tcPr>
            <w:tcW w:w="1955" w:type="dxa"/>
            <w:vAlign w:val="center"/>
            <w:hideMark/>
          </w:tcPr>
          <w:p w14:paraId="73EBD9B9" w14:textId="77777777" w:rsidR="00226939" w:rsidRPr="007241C7" w:rsidRDefault="00226939" w:rsidP="004728E1">
            <w:pPr>
              <w:jc w:val="right"/>
              <w:rPr>
                <w:rFonts w:cs="Arial"/>
                <w:color w:val="02083C" w:themeColor="background1"/>
                <w:sz w:val="20"/>
                <w:szCs w:val="20"/>
                <w:lang w:eastAsia="en-GB"/>
              </w:rPr>
            </w:pPr>
          </w:p>
        </w:tc>
      </w:tr>
      <w:tr w:rsidR="00226939" w:rsidRPr="007241C7" w14:paraId="7936521E" w14:textId="77777777" w:rsidTr="004728E1">
        <w:trPr>
          <w:trHeight w:val="202"/>
        </w:trPr>
        <w:tc>
          <w:tcPr>
            <w:tcW w:w="7117" w:type="dxa"/>
            <w:shd w:val="clear" w:color="auto" w:fill="FFFFFF" w:themeFill="text1"/>
            <w:tcMar>
              <w:top w:w="105" w:type="dxa"/>
              <w:left w:w="105" w:type="dxa"/>
              <w:bottom w:w="105" w:type="dxa"/>
              <w:right w:w="105" w:type="dxa"/>
            </w:tcMar>
            <w:hideMark/>
          </w:tcPr>
          <w:p w14:paraId="0E3909E6"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 xml:space="preserve">52. Through </w:t>
            </w:r>
            <w:proofErr w:type="spellStart"/>
            <w:r w:rsidRPr="007241C7">
              <w:rPr>
                <w:rFonts w:cs="Arial"/>
                <w:color w:val="02083C" w:themeColor="background1"/>
                <w:sz w:val="20"/>
                <w:szCs w:val="20"/>
                <w:lang w:eastAsia="en-GB"/>
              </w:rPr>
              <w:t>metatarso</w:t>
            </w:r>
            <w:proofErr w:type="spellEnd"/>
            <w:r w:rsidRPr="007241C7">
              <w:rPr>
                <w:rFonts w:cs="Arial"/>
                <w:color w:val="02083C" w:themeColor="background1"/>
                <w:sz w:val="20"/>
                <w:szCs w:val="20"/>
                <w:lang w:eastAsia="en-GB"/>
              </w:rPr>
              <w:t>-phalangeal joint</w:t>
            </w:r>
          </w:p>
        </w:tc>
        <w:tc>
          <w:tcPr>
            <w:tcW w:w="1955" w:type="dxa"/>
            <w:shd w:val="clear" w:color="auto" w:fill="FFFFFF" w:themeFill="text1"/>
            <w:tcMar>
              <w:top w:w="105" w:type="dxa"/>
              <w:left w:w="105" w:type="dxa"/>
              <w:bottom w:w="105" w:type="dxa"/>
              <w:right w:w="105" w:type="dxa"/>
            </w:tcMar>
            <w:hideMark/>
          </w:tcPr>
          <w:p w14:paraId="3D3D7174"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6</w:t>
            </w:r>
          </w:p>
        </w:tc>
      </w:tr>
      <w:tr w:rsidR="00226939" w:rsidRPr="007241C7" w14:paraId="1A7FF93E" w14:textId="77777777" w:rsidTr="004728E1">
        <w:trPr>
          <w:trHeight w:val="216"/>
        </w:trPr>
        <w:tc>
          <w:tcPr>
            <w:tcW w:w="7117" w:type="dxa"/>
            <w:shd w:val="clear" w:color="auto" w:fill="FFFFFF" w:themeFill="text1"/>
            <w:tcMar>
              <w:top w:w="105" w:type="dxa"/>
              <w:left w:w="105" w:type="dxa"/>
              <w:bottom w:w="105" w:type="dxa"/>
              <w:right w:w="105" w:type="dxa"/>
            </w:tcMar>
            <w:hideMark/>
          </w:tcPr>
          <w:p w14:paraId="33F94714"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53. Part, with some loss of bone</w:t>
            </w:r>
          </w:p>
        </w:tc>
        <w:tc>
          <w:tcPr>
            <w:tcW w:w="1955" w:type="dxa"/>
            <w:shd w:val="clear" w:color="auto" w:fill="FFFFFF" w:themeFill="text1"/>
            <w:tcMar>
              <w:top w:w="105" w:type="dxa"/>
              <w:left w:w="105" w:type="dxa"/>
              <w:bottom w:w="105" w:type="dxa"/>
              <w:right w:w="105" w:type="dxa"/>
            </w:tcMar>
            <w:hideMark/>
          </w:tcPr>
          <w:p w14:paraId="7D289F9B"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3</w:t>
            </w:r>
          </w:p>
        </w:tc>
      </w:tr>
      <w:tr w:rsidR="00226939" w:rsidRPr="007241C7" w14:paraId="10437F63" w14:textId="77777777" w:rsidTr="004728E1">
        <w:trPr>
          <w:trHeight w:val="202"/>
        </w:trPr>
        <w:tc>
          <w:tcPr>
            <w:tcW w:w="7117" w:type="dxa"/>
            <w:shd w:val="clear" w:color="auto" w:fill="FFFFFF" w:themeFill="text1"/>
            <w:tcMar>
              <w:top w:w="105" w:type="dxa"/>
              <w:left w:w="105" w:type="dxa"/>
              <w:bottom w:w="105" w:type="dxa"/>
              <w:right w:w="105" w:type="dxa"/>
            </w:tcMar>
            <w:hideMark/>
          </w:tcPr>
          <w:p w14:paraId="3A8983C9"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Four toes of one foot, excluding great toe—</w:t>
            </w:r>
          </w:p>
        </w:tc>
        <w:tc>
          <w:tcPr>
            <w:tcW w:w="1955" w:type="dxa"/>
            <w:vAlign w:val="center"/>
            <w:hideMark/>
          </w:tcPr>
          <w:p w14:paraId="48917BB4" w14:textId="77777777" w:rsidR="00226939" w:rsidRPr="007241C7" w:rsidRDefault="00226939" w:rsidP="004728E1">
            <w:pPr>
              <w:jc w:val="right"/>
              <w:rPr>
                <w:rFonts w:cs="Arial"/>
                <w:color w:val="02083C" w:themeColor="background1"/>
                <w:sz w:val="20"/>
                <w:szCs w:val="20"/>
                <w:lang w:eastAsia="en-GB"/>
              </w:rPr>
            </w:pPr>
          </w:p>
        </w:tc>
      </w:tr>
      <w:tr w:rsidR="00226939" w:rsidRPr="007241C7" w14:paraId="0289F70D" w14:textId="77777777" w:rsidTr="004728E1">
        <w:trPr>
          <w:trHeight w:val="216"/>
        </w:trPr>
        <w:tc>
          <w:tcPr>
            <w:tcW w:w="7117" w:type="dxa"/>
            <w:shd w:val="clear" w:color="auto" w:fill="FFFFFF" w:themeFill="text1"/>
            <w:tcMar>
              <w:top w:w="105" w:type="dxa"/>
              <w:left w:w="105" w:type="dxa"/>
              <w:bottom w:w="105" w:type="dxa"/>
              <w:right w:w="105" w:type="dxa"/>
            </w:tcMar>
            <w:hideMark/>
          </w:tcPr>
          <w:p w14:paraId="087AA806"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 xml:space="preserve">54. Through </w:t>
            </w:r>
            <w:proofErr w:type="spellStart"/>
            <w:r w:rsidRPr="007241C7">
              <w:rPr>
                <w:rFonts w:cs="Arial"/>
                <w:color w:val="02083C" w:themeColor="background1"/>
                <w:sz w:val="20"/>
                <w:szCs w:val="20"/>
                <w:lang w:eastAsia="en-GB"/>
              </w:rPr>
              <w:t>metatarso</w:t>
            </w:r>
            <w:proofErr w:type="spellEnd"/>
            <w:r w:rsidRPr="007241C7">
              <w:rPr>
                <w:rFonts w:cs="Arial"/>
                <w:color w:val="02083C" w:themeColor="background1"/>
                <w:sz w:val="20"/>
                <w:szCs w:val="20"/>
                <w:lang w:eastAsia="en-GB"/>
              </w:rPr>
              <w:t>-phalangeal joint</w:t>
            </w:r>
          </w:p>
        </w:tc>
        <w:tc>
          <w:tcPr>
            <w:tcW w:w="1955" w:type="dxa"/>
            <w:shd w:val="clear" w:color="auto" w:fill="FFFFFF" w:themeFill="text1"/>
            <w:tcMar>
              <w:top w:w="105" w:type="dxa"/>
              <w:left w:w="105" w:type="dxa"/>
              <w:bottom w:w="105" w:type="dxa"/>
              <w:right w:w="105" w:type="dxa"/>
            </w:tcMar>
            <w:hideMark/>
          </w:tcPr>
          <w:p w14:paraId="648CA45A"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9</w:t>
            </w:r>
          </w:p>
        </w:tc>
      </w:tr>
      <w:tr w:rsidR="00226939" w:rsidRPr="007241C7" w14:paraId="03CD4124" w14:textId="77777777" w:rsidTr="004728E1">
        <w:trPr>
          <w:trHeight w:val="202"/>
        </w:trPr>
        <w:tc>
          <w:tcPr>
            <w:tcW w:w="7117" w:type="dxa"/>
            <w:shd w:val="clear" w:color="auto" w:fill="FFFFFF" w:themeFill="text1"/>
            <w:tcMar>
              <w:top w:w="105" w:type="dxa"/>
              <w:left w:w="105" w:type="dxa"/>
              <w:bottom w:w="105" w:type="dxa"/>
              <w:right w:w="105" w:type="dxa"/>
            </w:tcMar>
            <w:hideMark/>
          </w:tcPr>
          <w:p w14:paraId="01D765D9" w14:textId="77777777" w:rsidR="00226939" w:rsidRPr="007241C7" w:rsidRDefault="00226939" w:rsidP="00D04F49">
            <w:pPr>
              <w:spacing w:before="60" w:after="60"/>
              <w:jc w:val="both"/>
              <w:rPr>
                <w:rFonts w:cs="Arial"/>
                <w:color w:val="02083C" w:themeColor="background1"/>
                <w:sz w:val="20"/>
                <w:szCs w:val="20"/>
                <w:lang w:eastAsia="en-GB"/>
              </w:rPr>
            </w:pPr>
            <w:r w:rsidRPr="007241C7">
              <w:rPr>
                <w:rFonts w:cs="Arial"/>
                <w:color w:val="02083C" w:themeColor="background1"/>
                <w:sz w:val="20"/>
                <w:szCs w:val="20"/>
                <w:lang w:eastAsia="en-GB"/>
              </w:rPr>
              <w:t>55. Part, with some loss of bone</w:t>
            </w:r>
          </w:p>
        </w:tc>
        <w:tc>
          <w:tcPr>
            <w:tcW w:w="1955" w:type="dxa"/>
            <w:shd w:val="clear" w:color="auto" w:fill="FFFFFF" w:themeFill="text1"/>
            <w:tcMar>
              <w:top w:w="105" w:type="dxa"/>
              <w:left w:w="105" w:type="dxa"/>
              <w:bottom w:w="105" w:type="dxa"/>
              <w:right w:w="105" w:type="dxa"/>
            </w:tcMar>
            <w:hideMark/>
          </w:tcPr>
          <w:p w14:paraId="3F6AEB2F" w14:textId="77777777" w:rsidR="00226939" w:rsidRPr="007241C7" w:rsidRDefault="00226939" w:rsidP="004728E1">
            <w:pPr>
              <w:spacing w:before="60" w:after="60"/>
              <w:jc w:val="right"/>
              <w:rPr>
                <w:rFonts w:cs="Arial"/>
                <w:color w:val="02083C" w:themeColor="background1"/>
                <w:sz w:val="20"/>
                <w:szCs w:val="20"/>
                <w:lang w:eastAsia="en-GB"/>
              </w:rPr>
            </w:pPr>
            <w:r w:rsidRPr="007241C7">
              <w:rPr>
                <w:rFonts w:cs="Arial"/>
                <w:color w:val="02083C" w:themeColor="background1"/>
                <w:sz w:val="20"/>
                <w:szCs w:val="20"/>
                <w:lang w:eastAsia="en-GB"/>
              </w:rPr>
              <w:t>3</w:t>
            </w:r>
          </w:p>
        </w:tc>
      </w:tr>
    </w:tbl>
    <w:p w14:paraId="7448B075" w14:textId="77777777" w:rsidR="00226939" w:rsidRPr="005134AF" w:rsidRDefault="00226939" w:rsidP="00226939">
      <w:pPr>
        <w:rPr>
          <w:rFonts w:cs="Arial"/>
        </w:rPr>
      </w:pPr>
    </w:p>
    <w:p w14:paraId="23A6630E" w14:textId="77777777" w:rsidR="00226939" w:rsidRPr="007241C7" w:rsidRDefault="00226939" w:rsidP="00226939">
      <w:pPr>
        <w:jc w:val="both"/>
        <w:rPr>
          <w:rFonts w:cs="Arial"/>
          <w:color w:val="02083C" w:themeColor="background1"/>
        </w:rPr>
      </w:pPr>
    </w:p>
    <w:p w14:paraId="4132CEF3" w14:textId="77777777" w:rsidR="00226939" w:rsidRPr="007241C7" w:rsidRDefault="00226939" w:rsidP="00226939">
      <w:pPr>
        <w:pStyle w:val="Heading2"/>
        <w:numPr>
          <w:ilvl w:val="1"/>
          <w:numId w:val="1"/>
        </w:numPr>
        <w:jc w:val="both"/>
        <w:rPr>
          <w:color w:val="02083C" w:themeColor="background1"/>
        </w:rPr>
      </w:pPr>
      <w:bookmarkStart w:id="1258" w:name="_Toc71282986"/>
      <w:bookmarkStart w:id="1259" w:name="_Toc71545206"/>
      <w:bookmarkStart w:id="1260" w:name="_Toc72132086"/>
      <w:r w:rsidRPr="007241C7">
        <w:rPr>
          <w:color w:val="02083C" w:themeColor="background1"/>
        </w:rPr>
        <w:br w:type="page"/>
      </w:r>
      <w:bookmarkStart w:id="1261" w:name="_Toc179551651"/>
      <w:r w:rsidRPr="007241C7">
        <w:rPr>
          <w:color w:val="02083C" w:themeColor="background1"/>
        </w:rPr>
        <w:lastRenderedPageBreak/>
        <w:t>Appendix B - Table of Non-Scheduled Injuries</w:t>
      </w:r>
      <w:bookmarkEnd w:id="1261"/>
    </w:p>
    <w:p w14:paraId="553A2953" w14:textId="77777777" w:rsidR="00EC0034" w:rsidRDefault="00226939" w:rsidP="00226939">
      <w:pPr>
        <w:jc w:val="both"/>
        <w:rPr>
          <w:rFonts w:cs="Arial"/>
          <w:color w:val="02083C" w:themeColor="background1"/>
        </w:rPr>
      </w:pPr>
      <w:r w:rsidRPr="007241C7">
        <w:rPr>
          <w:rFonts w:cs="Arial"/>
          <w:color w:val="02083C" w:themeColor="background1"/>
          <w:lang w:eastAsia="en-GB"/>
        </w:rPr>
        <w:t xml:space="preserve">The following tables are taken from </w:t>
      </w:r>
      <w:r w:rsidRPr="007241C7">
        <w:rPr>
          <w:rFonts w:cs="Arial"/>
          <w:color w:val="02083C" w:themeColor="background1"/>
        </w:rPr>
        <w:t>rulings on percentage disablement at appeal</w:t>
      </w:r>
      <w:r w:rsidRPr="007241C7">
        <w:rPr>
          <w:rFonts w:cs="Arial"/>
          <w:color w:val="02083C" w:themeColor="background1"/>
          <w:lang w:eastAsia="en-GB"/>
        </w:rPr>
        <w:t xml:space="preserve"> for </w:t>
      </w:r>
      <w:r w:rsidRPr="007241C7">
        <w:rPr>
          <w:rFonts w:cs="Arial"/>
          <w:color w:val="02083C" w:themeColor="background1"/>
        </w:rPr>
        <w:t xml:space="preserve">Industrial Injuries Disablement Benefit </w:t>
      </w:r>
      <w:r w:rsidRPr="007241C7">
        <w:rPr>
          <w:rFonts w:cs="Arial"/>
          <w:color w:val="02083C" w:themeColor="background1"/>
          <w:lang w:eastAsia="en-GB"/>
        </w:rPr>
        <w:t xml:space="preserve">which is also </w:t>
      </w:r>
      <w:r w:rsidR="00662F5B">
        <w:rPr>
          <w:rFonts w:cs="Arial"/>
          <w:color w:val="02083C" w:themeColor="background1"/>
          <w:lang w:eastAsia="en-GB"/>
        </w:rPr>
        <w:t>linked to</w:t>
      </w:r>
      <w:r w:rsidRPr="007241C7">
        <w:rPr>
          <w:rFonts w:cs="Arial"/>
          <w:color w:val="02083C" w:themeColor="background1"/>
          <w:lang w:eastAsia="en-GB"/>
        </w:rPr>
        <w:t xml:space="preserve"> the </w:t>
      </w:r>
      <w:r w:rsidRPr="007241C7">
        <w:rPr>
          <w:rFonts w:cs="Arial"/>
          <w:color w:val="02083C" w:themeColor="background1"/>
        </w:rPr>
        <w:t xml:space="preserve">Social Security (General Benefit) Regulations 1982. </w:t>
      </w:r>
    </w:p>
    <w:p w14:paraId="33504851" w14:textId="77777777" w:rsidR="004F445F" w:rsidRDefault="00226939" w:rsidP="00226939">
      <w:pPr>
        <w:jc w:val="both"/>
        <w:rPr>
          <w:rFonts w:cs="Arial"/>
          <w:color w:val="02083C" w:themeColor="background1"/>
        </w:rPr>
      </w:pPr>
      <w:r w:rsidRPr="007241C7">
        <w:rPr>
          <w:rFonts w:cs="Arial"/>
          <w:color w:val="02083C" w:themeColor="background1"/>
        </w:rPr>
        <w:t xml:space="preserve">The table must not be rigidly applied in TPDPS and must act only as a guide for reference. </w:t>
      </w:r>
    </w:p>
    <w:p w14:paraId="29F32C3C" w14:textId="77777777" w:rsidR="00226939" w:rsidRPr="007241C7" w:rsidRDefault="00226939" w:rsidP="00226939">
      <w:pPr>
        <w:jc w:val="both"/>
        <w:rPr>
          <w:rFonts w:cs="Arial"/>
          <w:color w:val="02083C" w:themeColor="background1"/>
        </w:rPr>
      </w:pPr>
      <w:r w:rsidRPr="007241C7">
        <w:rPr>
          <w:rFonts w:cs="Arial"/>
          <w:color w:val="02083C" w:themeColor="background1"/>
        </w:rPr>
        <w:t>The below percentages do not hold statutory significance in all cases. It is useful as a framework for similar injuries but is not exhaustive of all possible injuries/conditions or resulting disablement. Each applicant’s disablement must be assessed on an individual basis and justified appropriately.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4817"/>
        <w:gridCol w:w="1985"/>
      </w:tblGrid>
      <w:tr w:rsidR="00EB69AD" w:rsidRPr="007241C7" w14:paraId="46C81459" w14:textId="77777777" w:rsidTr="00440DA8">
        <w:tc>
          <w:tcPr>
            <w:tcW w:w="2124" w:type="dxa"/>
          </w:tcPr>
          <w:p w14:paraId="70F4C758" w14:textId="77777777" w:rsidR="00EB69AD" w:rsidRPr="00EB2EDE" w:rsidRDefault="00EB69AD" w:rsidP="00264F30">
            <w:pPr>
              <w:jc w:val="both"/>
              <w:rPr>
                <w:rFonts w:cs="Arial"/>
                <w:b/>
                <w:bCs/>
                <w:color w:val="02083C" w:themeColor="background1"/>
              </w:rPr>
            </w:pPr>
            <w:r w:rsidRPr="00EB2EDE">
              <w:rPr>
                <w:rFonts w:cs="Arial"/>
                <w:b/>
                <w:bCs/>
                <w:color w:val="02083C" w:themeColor="background1"/>
              </w:rPr>
              <w:t>Condition/Injury</w:t>
            </w:r>
          </w:p>
        </w:tc>
        <w:tc>
          <w:tcPr>
            <w:tcW w:w="4817" w:type="dxa"/>
          </w:tcPr>
          <w:p w14:paraId="79907B18" w14:textId="77777777" w:rsidR="00EB69AD" w:rsidRPr="00EB2EDE" w:rsidRDefault="00EB69AD" w:rsidP="00264F30">
            <w:pPr>
              <w:jc w:val="both"/>
              <w:rPr>
                <w:rFonts w:cs="Arial"/>
                <w:b/>
                <w:bCs/>
                <w:color w:val="02083C" w:themeColor="background1"/>
              </w:rPr>
            </w:pPr>
            <w:r w:rsidRPr="00EB2EDE">
              <w:rPr>
                <w:rFonts w:cs="Arial"/>
                <w:b/>
                <w:bCs/>
                <w:color w:val="02083C" w:themeColor="background1"/>
              </w:rPr>
              <w:t>Clinical Reasoning</w:t>
            </w:r>
          </w:p>
        </w:tc>
        <w:tc>
          <w:tcPr>
            <w:tcW w:w="1985" w:type="dxa"/>
          </w:tcPr>
          <w:p w14:paraId="36CF38F0" w14:textId="77777777" w:rsidR="00EB69AD" w:rsidRPr="00EB2EDE" w:rsidRDefault="00EB69AD" w:rsidP="00264F30">
            <w:pPr>
              <w:jc w:val="both"/>
              <w:rPr>
                <w:rFonts w:cs="Arial"/>
                <w:b/>
                <w:bCs/>
                <w:color w:val="02083C" w:themeColor="background1"/>
              </w:rPr>
            </w:pPr>
            <w:r w:rsidRPr="00EB2EDE">
              <w:rPr>
                <w:rFonts w:cs="Arial"/>
                <w:b/>
                <w:bCs/>
                <w:color w:val="02083C" w:themeColor="background1"/>
              </w:rPr>
              <w:t>Percentage Disablement</w:t>
            </w:r>
          </w:p>
        </w:tc>
      </w:tr>
      <w:tr w:rsidR="00EB69AD" w:rsidRPr="007241C7" w14:paraId="3D383052" w14:textId="77777777" w:rsidTr="00440DA8">
        <w:tc>
          <w:tcPr>
            <w:tcW w:w="2124" w:type="dxa"/>
          </w:tcPr>
          <w:p w14:paraId="04C166EA" w14:textId="77777777" w:rsidR="00EB69AD" w:rsidRPr="007241C7" w:rsidRDefault="00EB69AD" w:rsidP="00264F30">
            <w:pPr>
              <w:spacing w:before="60" w:after="60"/>
              <w:rPr>
                <w:rFonts w:cs="Arial"/>
                <w:bCs/>
                <w:color w:val="02083C" w:themeColor="background1"/>
                <w:sz w:val="20"/>
                <w:szCs w:val="20"/>
              </w:rPr>
            </w:pPr>
            <w:r w:rsidRPr="007241C7">
              <w:rPr>
                <w:rFonts w:cs="Arial"/>
                <w:color w:val="02083C" w:themeColor="background1"/>
                <w:sz w:val="20"/>
                <w:szCs w:val="20"/>
              </w:rPr>
              <w:t>Aphakia and pseudophakia</w:t>
            </w:r>
          </w:p>
        </w:tc>
        <w:tc>
          <w:tcPr>
            <w:tcW w:w="4817" w:type="dxa"/>
          </w:tcPr>
          <w:p w14:paraId="0A95C48D"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Aphakia - the lens is surgically removed, and the patient is given thick pebble cataract spectacles or contact lenses to correct the visual acuity.</w:t>
            </w:r>
          </w:p>
          <w:p w14:paraId="2EA208C6"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 xml:space="preserve">Pseudophakia - in </w:t>
            </w:r>
            <w:proofErr w:type="gramStart"/>
            <w:r w:rsidRPr="007241C7">
              <w:rPr>
                <w:rFonts w:cs="Arial"/>
                <w:color w:val="02083C" w:themeColor="background1"/>
                <w:sz w:val="20"/>
                <w:szCs w:val="20"/>
              </w:rPr>
              <w:t>the majority of</w:t>
            </w:r>
            <w:proofErr w:type="gramEnd"/>
            <w:r w:rsidRPr="007241C7">
              <w:rPr>
                <w:rFonts w:cs="Arial"/>
                <w:color w:val="02083C" w:themeColor="background1"/>
                <w:sz w:val="20"/>
                <w:szCs w:val="20"/>
              </w:rPr>
              <w:t xml:space="preserve"> cases treatment gives rise to pseudophakia. The damaged lens is </w:t>
            </w:r>
            <w:proofErr w:type="gramStart"/>
            <w:r w:rsidRPr="007241C7">
              <w:rPr>
                <w:rFonts w:cs="Arial"/>
                <w:color w:val="02083C" w:themeColor="background1"/>
                <w:sz w:val="20"/>
                <w:szCs w:val="20"/>
              </w:rPr>
              <w:t>removed</w:t>
            </w:r>
            <w:proofErr w:type="gramEnd"/>
            <w:r w:rsidRPr="007241C7">
              <w:rPr>
                <w:rFonts w:cs="Arial"/>
                <w:color w:val="02083C" w:themeColor="background1"/>
                <w:sz w:val="20"/>
                <w:szCs w:val="20"/>
              </w:rPr>
              <w:t xml:space="preserve"> and a plastic intraocular lens is inserted.</w:t>
            </w:r>
          </w:p>
          <w:p w14:paraId="19376C93"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 xml:space="preserve">Spectacle lenses produce a reduced visual field and there is considerable distortion. </w:t>
            </w:r>
          </w:p>
          <w:p w14:paraId="7E4CF24E"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Contact lenses can be inconvenient, require a degree of manual dexterity and can be difficult to manage particularly if near vision is considerably reduced. Intraocular lenses provide a fixed focus and loss of accommodation.</w:t>
            </w:r>
          </w:p>
          <w:p w14:paraId="68F88F4C" w14:textId="77777777" w:rsidR="00EB69AD" w:rsidRPr="007241C7" w:rsidRDefault="00EB69AD" w:rsidP="00264F30">
            <w:pPr>
              <w:spacing w:before="60" w:after="60"/>
              <w:ind w:left="76"/>
              <w:rPr>
                <w:rFonts w:cs="Arial"/>
                <w:color w:val="02083C" w:themeColor="background1"/>
                <w:sz w:val="20"/>
                <w:szCs w:val="20"/>
              </w:rPr>
            </w:pPr>
          </w:p>
          <w:p w14:paraId="229E4548"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To assess % of disablement for this condition:</w:t>
            </w:r>
          </w:p>
          <w:p w14:paraId="2CD49980" w14:textId="77777777" w:rsidR="00EB69AD" w:rsidRPr="007241C7" w:rsidRDefault="00EB69AD" w:rsidP="00264F30">
            <w:pPr>
              <w:jc w:val="both"/>
              <w:rPr>
                <w:rFonts w:cs="Arial"/>
                <w:color w:val="02083C" w:themeColor="background1"/>
                <w:sz w:val="20"/>
                <w:szCs w:val="22"/>
              </w:rPr>
            </w:pPr>
            <w:r w:rsidRPr="007241C7">
              <w:rPr>
                <w:rFonts w:cs="Arial"/>
                <w:color w:val="02083C" w:themeColor="background1"/>
                <w:sz w:val="20"/>
                <w:szCs w:val="22"/>
              </w:rPr>
              <w:t>Determine the best corrected visual acuity for each eye separately</w:t>
            </w:r>
          </w:p>
          <w:p w14:paraId="73117BC5" w14:textId="77777777" w:rsidR="00EB69AD" w:rsidRPr="007241C7" w:rsidRDefault="00EB69AD" w:rsidP="00264F30">
            <w:pPr>
              <w:jc w:val="both"/>
              <w:rPr>
                <w:rFonts w:cs="Arial"/>
                <w:color w:val="02083C" w:themeColor="background1"/>
                <w:sz w:val="20"/>
                <w:szCs w:val="22"/>
              </w:rPr>
            </w:pPr>
            <w:r w:rsidRPr="007241C7">
              <w:rPr>
                <w:rFonts w:cs="Arial"/>
                <w:color w:val="02083C" w:themeColor="background1"/>
                <w:sz w:val="20"/>
                <w:szCs w:val="22"/>
              </w:rPr>
              <w:t>Assess visual disablement according to the “Reduction of Vision: Compensation Rates” (</w:t>
            </w:r>
            <w:r>
              <w:rPr>
                <w:rFonts w:cs="Arial"/>
                <w:color w:val="02083C" w:themeColor="background1"/>
                <w:sz w:val="20"/>
                <w:szCs w:val="22"/>
              </w:rPr>
              <w:t>a</w:t>
            </w:r>
            <w:r w:rsidRPr="007241C7">
              <w:rPr>
                <w:rFonts w:cs="Arial"/>
                <w:color w:val="02083C" w:themeColor="background1"/>
                <w:sz w:val="20"/>
                <w:szCs w:val="22"/>
              </w:rPr>
              <w:t xml:space="preserve">ppendix </w:t>
            </w:r>
            <w:r>
              <w:rPr>
                <w:rFonts w:cs="Arial"/>
                <w:color w:val="02083C" w:themeColor="background1"/>
                <w:sz w:val="20"/>
                <w:szCs w:val="22"/>
              </w:rPr>
              <w:t>L</w:t>
            </w:r>
            <w:r w:rsidRPr="007241C7">
              <w:rPr>
                <w:rFonts w:cs="Arial"/>
                <w:color w:val="02083C" w:themeColor="background1"/>
                <w:sz w:val="20"/>
                <w:szCs w:val="22"/>
              </w:rPr>
              <w:t>)</w:t>
            </w:r>
          </w:p>
          <w:p w14:paraId="00C61E38" w14:textId="77777777" w:rsidR="00EB69AD" w:rsidRPr="007241C7" w:rsidRDefault="00EB69AD" w:rsidP="00264F30">
            <w:pPr>
              <w:jc w:val="both"/>
              <w:rPr>
                <w:rFonts w:cs="Arial"/>
                <w:color w:val="02083C" w:themeColor="background1"/>
                <w:sz w:val="20"/>
                <w:szCs w:val="22"/>
              </w:rPr>
            </w:pPr>
            <w:r w:rsidRPr="007241C7">
              <w:rPr>
                <w:rFonts w:cs="Arial"/>
                <w:color w:val="02083C" w:themeColor="background1"/>
                <w:sz w:val="20"/>
                <w:szCs w:val="22"/>
              </w:rPr>
              <w:t xml:space="preserve">Add the appropriate figure from </w:t>
            </w:r>
            <w:r>
              <w:rPr>
                <w:rFonts w:cs="Arial"/>
                <w:color w:val="02083C" w:themeColor="background1"/>
                <w:sz w:val="20"/>
                <w:szCs w:val="22"/>
              </w:rPr>
              <w:t>a</w:t>
            </w:r>
            <w:r w:rsidRPr="007241C7">
              <w:rPr>
                <w:rFonts w:cs="Arial"/>
                <w:color w:val="02083C" w:themeColor="background1"/>
                <w:sz w:val="20"/>
                <w:szCs w:val="22"/>
              </w:rPr>
              <w:t xml:space="preserve">ppendix </w:t>
            </w:r>
            <w:r>
              <w:rPr>
                <w:rFonts w:cs="Arial"/>
                <w:color w:val="02083C" w:themeColor="background1"/>
                <w:sz w:val="20"/>
                <w:szCs w:val="22"/>
              </w:rPr>
              <w:t>L</w:t>
            </w:r>
            <w:r w:rsidRPr="007241C7">
              <w:rPr>
                <w:rFonts w:cs="Arial"/>
                <w:color w:val="02083C" w:themeColor="background1"/>
                <w:sz w:val="20"/>
                <w:szCs w:val="22"/>
              </w:rPr>
              <w:t xml:space="preserve"> to figures stated in this chart for each affected eye</w:t>
            </w:r>
          </w:p>
          <w:p w14:paraId="4B820251" w14:textId="77777777" w:rsidR="00EB69AD" w:rsidRPr="007241C7" w:rsidRDefault="00EB69AD" w:rsidP="00264F30">
            <w:pPr>
              <w:spacing w:before="60" w:after="60"/>
              <w:rPr>
                <w:rFonts w:cs="Arial"/>
                <w:color w:val="02083C" w:themeColor="background1"/>
                <w:sz w:val="20"/>
                <w:szCs w:val="20"/>
              </w:rPr>
            </w:pPr>
            <w:r w:rsidRPr="145A5D23">
              <w:rPr>
                <w:rFonts w:cs="Arial"/>
                <w:b/>
                <w:color w:val="02083C" w:themeColor="background1"/>
                <w:sz w:val="20"/>
                <w:szCs w:val="20"/>
              </w:rPr>
              <w:t>Note</w:t>
            </w:r>
            <w:r w:rsidRPr="145A5D23">
              <w:rPr>
                <w:rFonts w:cs="Arial"/>
                <w:color w:val="02083C" w:themeColor="background1"/>
                <w:sz w:val="20"/>
                <w:szCs w:val="20"/>
              </w:rPr>
              <w:t>: there may be supplementary issues, which may lead to a higher assessment such as, cosmetic disfigurement of the eye. The applicant must be compared with a normal person of their own age. Insufficiency of accommodation in a young person would be more disabling than that in a person in the age group in which presbyopia is a normal feature.</w:t>
            </w:r>
          </w:p>
        </w:tc>
        <w:tc>
          <w:tcPr>
            <w:tcW w:w="1985" w:type="dxa"/>
          </w:tcPr>
          <w:p w14:paraId="559FAB34" w14:textId="77777777" w:rsidR="00EB69AD" w:rsidRPr="007241C7" w:rsidRDefault="00EB69AD" w:rsidP="00264F30">
            <w:pPr>
              <w:spacing w:before="60" w:after="60"/>
              <w:rPr>
                <w:rFonts w:cs="Arial"/>
                <w:bCs/>
                <w:i/>
                <w:iCs/>
                <w:color w:val="02083C" w:themeColor="background1"/>
                <w:sz w:val="20"/>
                <w:szCs w:val="20"/>
              </w:rPr>
            </w:pPr>
            <w:r w:rsidRPr="007241C7">
              <w:rPr>
                <w:rFonts w:cs="Arial"/>
                <w:bCs/>
                <w:i/>
                <w:iCs/>
                <w:color w:val="02083C" w:themeColor="background1"/>
                <w:sz w:val="20"/>
                <w:szCs w:val="20"/>
              </w:rPr>
              <w:t>Unilateral Aphakia</w:t>
            </w:r>
          </w:p>
          <w:p w14:paraId="6977BDA9"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Spectacle lenses 9%</w:t>
            </w:r>
          </w:p>
          <w:p w14:paraId="31B3D915"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Contact lenses 6%</w:t>
            </w:r>
          </w:p>
          <w:p w14:paraId="5B9BC88E" w14:textId="77777777" w:rsidR="00EB69AD" w:rsidRPr="007241C7" w:rsidRDefault="00EB69AD" w:rsidP="00264F30">
            <w:pPr>
              <w:spacing w:before="60" w:after="60"/>
              <w:rPr>
                <w:rFonts w:cs="Arial"/>
                <w:color w:val="02083C" w:themeColor="background1"/>
                <w:sz w:val="20"/>
                <w:szCs w:val="20"/>
              </w:rPr>
            </w:pPr>
          </w:p>
          <w:p w14:paraId="0269C5D5" w14:textId="77777777" w:rsidR="00EB69AD" w:rsidRPr="007241C7" w:rsidRDefault="00EB69AD" w:rsidP="00264F30">
            <w:pPr>
              <w:spacing w:before="60" w:after="60"/>
              <w:rPr>
                <w:rFonts w:cs="Arial"/>
                <w:bCs/>
                <w:i/>
                <w:iCs/>
                <w:color w:val="02083C" w:themeColor="background1"/>
                <w:sz w:val="20"/>
                <w:szCs w:val="20"/>
              </w:rPr>
            </w:pPr>
            <w:r w:rsidRPr="007241C7">
              <w:rPr>
                <w:rFonts w:cs="Arial"/>
                <w:bCs/>
                <w:i/>
                <w:iCs/>
                <w:color w:val="02083C" w:themeColor="background1"/>
                <w:sz w:val="20"/>
                <w:szCs w:val="20"/>
              </w:rPr>
              <w:t>Bilateral Aphakia</w:t>
            </w:r>
          </w:p>
          <w:p w14:paraId="2ED7327A"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Spectacle lenses 22%</w:t>
            </w:r>
          </w:p>
          <w:p w14:paraId="10B851B6" w14:textId="77777777" w:rsidR="00EB69AD" w:rsidRPr="007241C7" w:rsidRDefault="00EB69AD" w:rsidP="00264F30">
            <w:pPr>
              <w:tabs>
                <w:tab w:val="left" w:pos="5103"/>
              </w:tabs>
              <w:spacing w:before="60" w:after="60"/>
              <w:rPr>
                <w:rFonts w:cs="Arial"/>
                <w:color w:val="02083C" w:themeColor="background1"/>
                <w:sz w:val="20"/>
                <w:szCs w:val="20"/>
              </w:rPr>
            </w:pPr>
            <w:r w:rsidRPr="007241C7">
              <w:rPr>
                <w:rFonts w:cs="Arial"/>
                <w:color w:val="02083C" w:themeColor="background1"/>
                <w:sz w:val="20"/>
                <w:szCs w:val="20"/>
              </w:rPr>
              <w:t>Contact lenses 16%</w:t>
            </w:r>
          </w:p>
          <w:p w14:paraId="0A236001" w14:textId="77777777" w:rsidR="00EB69AD" w:rsidRPr="007241C7" w:rsidRDefault="00EB69AD" w:rsidP="00264F30">
            <w:pPr>
              <w:tabs>
                <w:tab w:val="left" w:pos="5103"/>
              </w:tabs>
              <w:spacing w:before="60" w:after="60"/>
              <w:rPr>
                <w:rFonts w:cs="Arial"/>
                <w:bCs/>
                <w:i/>
                <w:iCs/>
                <w:color w:val="02083C" w:themeColor="background1"/>
                <w:sz w:val="20"/>
                <w:szCs w:val="20"/>
              </w:rPr>
            </w:pPr>
          </w:p>
          <w:p w14:paraId="0A26B246" w14:textId="77777777" w:rsidR="00EB69AD" w:rsidRPr="007241C7" w:rsidRDefault="00EB69AD" w:rsidP="00264F30">
            <w:pPr>
              <w:spacing w:before="60" w:after="60"/>
              <w:rPr>
                <w:rFonts w:cs="Arial"/>
                <w:bCs/>
                <w:i/>
                <w:iCs/>
                <w:color w:val="02083C" w:themeColor="background1"/>
                <w:sz w:val="20"/>
                <w:szCs w:val="20"/>
              </w:rPr>
            </w:pPr>
            <w:r w:rsidRPr="007241C7">
              <w:rPr>
                <w:rFonts w:cs="Arial"/>
                <w:bCs/>
                <w:i/>
                <w:iCs/>
                <w:color w:val="02083C" w:themeColor="background1"/>
                <w:sz w:val="20"/>
                <w:szCs w:val="20"/>
              </w:rPr>
              <w:t>Pseudophakia</w:t>
            </w:r>
          </w:p>
          <w:p w14:paraId="0991EBD8"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Unilateral 3%</w:t>
            </w:r>
          </w:p>
          <w:p w14:paraId="3E116ABA"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Bilateral 8%</w:t>
            </w:r>
          </w:p>
        </w:tc>
      </w:tr>
      <w:tr w:rsidR="00EB69AD" w:rsidRPr="007241C7" w14:paraId="5FC78BCF" w14:textId="77777777" w:rsidTr="00440DA8">
        <w:tc>
          <w:tcPr>
            <w:tcW w:w="2124" w:type="dxa"/>
          </w:tcPr>
          <w:p w14:paraId="2FA28FF5" w14:textId="77777777" w:rsidR="00EB69AD" w:rsidRPr="007241C7" w:rsidRDefault="00EB69AD" w:rsidP="00264F30">
            <w:pPr>
              <w:spacing w:before="60" w:after="60"/>
              <w:rPr>
                <w:rFonts w:cs="Arial"/>
                <w:bCs/>
                <w:color w:val="02083C" w:themeColor="background1"/>
                <w:sz w:val="20"/>
                <w:szCs w:val="20"/>
              </w:rPr>
            </w:pPr>
            <w:r w:rsidRPr="007241C7">
              <w:rPr>
                <w:rFonts w:cs="Arial"/>
                <w:bCs/>
                <w:color w:val="02083C" w:themeColor="background1"/>
                <w:sz w:val="20"/>
                <w:szCs w:val="20"/>
              </w:rPr>
              <w:t>Loss of taste or loss of smell</w:t>
            </w:r>
          </w:p>
        </w:tc>
        <w:tc>
          <w:tcPr>
            <w:tcW w:w="4817" w:type="dxa"/>
          </w:tcPr>
          <w:p w14:paraId="0A797F80"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721D0EA4"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1-20%</w:t>
            </w:r>
          </w:p>
        </w:tc>
      </w:tr>
      <w:tr w:rsidR="00EB69AD" w:rsidRPr="007241C7" w14:paraId="2CA12F96" w14:textId="77777777" w:rsidTr="00440DA8">
        <w:tc>
          <w:tcPr>
            <w:tcW w:w="2124" w:type="dxa"/>
          </w:tcPr>
          <w:p w14:paraId="054B6323" w14:textId="77777777" w:rsidR="00EB69AD" w:rsidRPr="007241C7" w:rsidRDefault="00EB69AD" w:rsidP="00264F30">
            <w:pPr>
              <w:spacing w:before="60" w:after="60"/>
              <w:rPr>
                <w:rFonts w:cs="Arial"/>
                <w:bCs/>
                <w:color w:val="02083C" w:themeColor="background1"/>
                <w:sz w:val="20"/>
                <w:szCs w:val="20"/>
              </w:rPr>
            </w:pPr>
            <w:r w:rsidRPr="007241C7">
              <w:rPr>
                <w:rFonts w:cs="Arial"/>
                <w:bCs/>
                <w:color w:val="02083C" w:themeColor="background1"/>
                <w:sz w:val="20"/>
                <w:szCs w:val="20"/>
              </w:rPr>
              <w:t>Loss of pinna of ear</w:t>
            </w:r>
          </w:p>
        </w:tc>
        <w:tc>
          <w:tcPr>
            <w:tcW w:w="4817" w:type="dxa"/>
          </w:tcPr>
          <w:p w14:paraId="3826EE83"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4898E54A"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20%</w:t>
            </w:r>
          </w:p>
        </w:tc>
      </w:tr>
      <w:tr w:rsidR="00EB69AD" w:rsidRPr="007241C7" w14:paraId="1A4DE900" w14:textId="77777777" w:rsidTr="00440DA8">
        <w:tc>
          <w:tcPr>
            <w:tcW w:w="2124" w:type="dxa"/>
          </w:tcPr>
          <w:p w14:paraId="3EAB4FF4" w14:textId="77777777" w:rsidR="00EB69AD" w:rsidRPr="007241C7" w:rsidRDefault="00EB69AD" w:rsidP="00264F30">
            <w:pPr>
              <w:spacing w:before="60" w:after="60"/>
              <w:rPr>
                <w:rFonts w:cs="Arial"/>
                <w:bCs/>
                <w:color w:val="02083C" w:themeColor="background1"/>
                <w:sz w:val="20"/>
                <w:szCs w:val="20"/>
              </w:rPr>
            </w:pPr>
            <w:r w:rsidRPr="007241C7">
              <w:rPr>
                <w:rFonts w:cs="Arial"/>
                <w:bCs/>
                <w:color w:val="02083C" w:themeColor="background1"/>
                <w:sz w:val="20"/>
                <w:szCs w:val="20"/>
              </w:rPr>
              <w:t>Amputation of breast (female)</w:t>
            </w:r>
          </w:p>
        </w:tc>
        <w:tc>
          <w:tcPr>
            <w:tcW w:w="4817" w:type="dxa"/>
          </w:tcPr>
          <w:p w14:paraId="4D2721E6"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714C61B9"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20-30% (dependant on age)</w:t>
            </w:r>
          </w:p>
        </w:tc>
      </w:tr>
      <w:tr w:rsidR="00EB69AD" w:rsidRPr="007241C7" w14:paraId="2F48225F" w14:textId="77777777" w:rsidTr="00440DA8">
        <w:tc>
          <w:tcPr>
            <w:tcW w:w="2124" w:type="dxa"/>
          </w:tcPr>
          <w:p w14:paraId="39F062F7" w14:textId="77777777" w:rsidR="00EB69AD" w:rsidRPr="007241C7" w:rsidRDefault="00EB69AD" w:rsidP="00264F30">
            <w:pPr>
              <w:spacing w:before="60" w:after="60"/>
              <w:rPr>
                <w:rFonts w:cs="Arial"/>
                <w:bCs/>
                <w:color w:val="02083C" w:themeColor="background1"/>
                <w:sz w:val="20"/>
                <w:szCs w:val="20"/>
              </w:rPr>
            </w:pPr>
            <w:r w:rsidRPr="007241C7">
              <w:rPr>
                <w:rFonts w:cs="Arial"/>
                <w:bCs/>
                <w:color w:val="02083C" w:themeColor="background1"/>
                <w:sz w:val="20"/>
                <w:szCs w:val="20"/>
              </w:rPr>
              <w:lastRenderedPageBreak/>
              <w:t>Complete pneumonectomy</w:t>
            </w:r>
          </w:p>
        </w:tc>
        <w:tc>
          <w:tcPr>
            <w:tcW w:w="4817" w:type="dxa"/>
            <w:vMerge w:val="restart"/>
          </w:tcPr>
          <w:p w14:paraId="56117FE3"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 xml:space="preserve">The given percentage disablement assumes no respiratory disablement, cosmetic effect only. If respiratory disablement has arisen, this needs to be </w:t>
            </w:r>
            <w:proofErr w:type="gramStart"/>
            <w:r w:rsidRPr="007241C7">
              <w:rPr>
                <w:rFonts w:cs="Arial"/>
                <w:color w:val="02083C" w:themeColor="background1"/>
                <w:sz w:val="20"/>
                <w:szCs w:val="20"/>
              </w:rPr>
              <w:t>taken into account</w:t>
            </w:r>
            <w:proofErr w:type="gramEnd"/>
            <w:r w:rsidRPr="007241C7">
              <w:rPr>
                <w:rFonts w:cs="Arial"/>
                <w:color w:val="02083C" w:themeColor="background1"/>
                <w:sz w:val="20"/>
                <w:szCs w:val="20"/>
              </w:rPr>
              <w:t>.</w:t>
            </w:r>
          </w:p>
        </w:tc>
        <w:tc>
          <w:tcPr>
            <w:tcW w:w="1985" w:type="dxa"/>
          </w:tcPr>
          <w:p w14:paraId="7863FF5A"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 xml:space="preserve">6-14% </w:t>
            </w:r>
          </w:p>
        </w:tc>
      </w:tr>
      <w:tr w:rsidR="00EB69AD" w:rsidRPr="007241C7" w14:paraId="198D6664" w14:textId="77777777" w:rsidTr="00440DA8">
        <w:tc>
          <w:tcPr>
            <w:tcW w:w="2124" w:type="dxa"/>
          </w:tcPr>
          <w:p w14:paraId="7D5B67F5" w14:textId="77777777" w:rsidR="00EB69AD" w:rsidRPr="007241C7" w:rsidRDefault="00EB69AD" w:rsidP="00264F30">
            <w:pPr>
              <w:spacing w:before="60" w:after="60"/>
              <w:rPr>
                <w:rFonts w:cs="Arial"/>
                <w:bCs/>
                <w:color w:val="02083C" w:themeColor="background1"/>
                <w:sz w:val="20"/>
                <w:szCs w:val="20"/>
              </w:rPr>
            </w:pPr>
            <w:r w:rsidRPr="007241C7">
              <w:rPr>
                <w:rFonts w:cs="Arial"/>
                <w:bCs/>
                <w:color w:val="02083C" w:themeColor="background1"/>
                <w:sz w:val="20"/>
                <w:szCs w:val="20"/>
              </w:rPr>
              <w:t>Thoracoplasty</w:t>
            </w:r>
          </w:p>
        </w:tc>
        <w:tc>
          <w:tcPr>
            <w:tcW w:w="4817" w:type="dxa"/>
            <w:vMerge/>
          </w:tcPr>
          <w:p w14:paraId="36B00CDA"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1AE9E1F0"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6-20%</w:t>
            </w:r>
          </w:p>
        </w:tc>
      </w:tr>
      <w:tr w:rsidR="00EB69AD" w:rsidRPr="007241C7" w14:paraId="2B0D0937" w14:textId="77777777" w:rsidTr="00440DA8">
        <w:tc>
          <w:tcPr>
            <w:tcW w:w="2124" w:type="dxa"/>
          </w:tcPr>
          <w:p w14:paraId="609DD8A0" w14:textId="77777777" w:rsidR="00EB69AD" w:rsidRPr="007241C7" w:rsidRDefault="00EB69AD" w:rsidP="00264F30">
            <w:pPr>
              <w:spacing w:before="60" w:after="60"/>
              <w:rPr>
                <w:rFonts w:cs="Arial"/>
                <w:bCs/>
                <w:color w:val="02083C" w:themeColor="background1"/>
                <w:sz w:val="20"/>
                <w:szCs w:val="20"/>
              </w:rPr>
            </w:pPr>
            <w:r w:rsidRPr="007241C7">
              <w:rPr>
                <w:rFonts w:cs="Arial"/>
                <w:bCs/>
                <w:color w:val="02083C" w:themeColor="background1"/>
                <w:sz w:val="20"/>
                <w:szCs w:val="20"/>
              </w:rPr>
              <w:t>Lobectomy</w:t>
            </w:r>
          </w:p>
        </w:tc>
        <w:tc>
          <w:tcPr>
            <w:tcW w:w="4817" w:type="dxa"/>
            <w:vMerge/>
          </w:tcPr>
          <w:p w14:paraId="228C6B36"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7FF9BE78"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6-14%</w:t>
            </w:r>
          </w:p>
        </w:tc>
      </w:tr>
      <w:tr w:rsidR="00EB69AD" w:rsidRPr="007241C7" w14:paraId="57F7C42E" w14:textId="77777777" w:rsidTr="00440DA8">
        <w:tc>
          <w:tcPr>
            <w:tcW w:w="2124" w:type="dxa"/>
          </w:tcPr>
          <w:p w14:paraId="2E275421" w14:textId="77777777" w:rsidR="00EB69AD" w:rsidRPr="007241C7" w:rsidRDefault="00EB69AD" w:rsidP="00264F30">
            <w:pPr>
              <w:spacing w:before="60" w:after="60"/>
              <w:rPr>
                <w:rFonts w:cs="Arial"/>
                <w:bCs/>
                <w:color w:val="02083C" w:themeColor="background1"/>
                <w:sz w:val="20"/>
                <w:szCs w:val="20"/>
              </w:rPr>
            </w:pPr>
            <w:proofErr w:type="spellStart"/>
            <w:r w:rsidRPr="007241C7">
              <w:rPr>
                <w:rFonts w:cs="Arial"/>
                <w:bCs/>
                <w:color w:val="02083C" w:themeColor="background1"/>
                <w:sz w:val="20"/>
                <w:szCs w:val="20"/>
              </w:rPr>
              <w:t>Lingulectomy</w:t>
            </w:r>
            <w:proofErr w:type="spellEnd"/>
          </w:p>
        </w:tc>
        <w:tc>
          <w:tcPr>
            <w:tcW w:w="4817" w:type="dxa"/>
            <w:vMerge/>
          </w:tcPr>
          <w:p w14:paraId="35D344F7"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05097C72"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6-14%</w:t>
            </w:r>
          </w:p>
        </w:tc>
      </w:tr>
      <w:tr w:rsidR="00EB69AD" w:rsidRPr="007241C7" w14:paraId="540733F2" w14:textId="77777777" w:rsidTr="00440DA8">
        <w:tc>
          <w:tcPr>
            <w:tcW w:w="2124" w:type="dxa"/>
          </w:tcPr>
          <w:p w14:paraId="572DFD57" w14:textId="77777777" w:rsidR="00EB69AD" w:rsidRPr="007241C7" w:rsidRDefault="00EB69AD" w:rsidP="00264F30">
            <w:pPr>
              <w:spacing w:before="60" w:after="60"/>
              <w:rPr>
                <w:rFonts w:cs="Arial"/>
                <w:bCs/>
                <w:color w:val="02083C" w:themeColor="background1"/>
                <w:sz w:val="20"/>
                <w:szCs w:val="20"/>
              </w:rPr>
            </w:pPr>
            <w:r w:rsidRPr="007241C7">
              <w:rPr>
                <w:rFonts w:cs="Arial"/>
                <w:bCs/>
                <w:color w:val="02083C" w:themeColor="background1"/>
                <w:sz w:val="20"/>
                <w:szCs w:val="20"/>
              </w:rPr>
              <w:t>Splenectomy</w:t>
            </w:r>
          </w:p>
          <w:p w14:paraId="1A5CCA46" w14:textId="77777777" w:rsidR="00EB69AD" w:rsidRPr="007241C7" w:rsidRDefault="00EB69AD" w:rsidP="00264F30">
            <w:pPr>
              <w:spacing w:before="60" w:after="60"/>
              <w:ind w:left="76"/>
              <w:rPr>
                <w:rFonts w:cs="Arial"/>
                <w:color w:val="02083C" w:themeColor="background1"/>
                <w:sz w:val="20"/>
                <w:szCs w:val="20"/>
              </w:rPr>
            </w:pPr>
          </w:p>
        </w:tc>
        <w:tc>
          <w:tcPr>
            <w:tcW w:w="4817" w:type="dxa"/>
          </w:tcPr>
          <w:p w14:paraId="74C8A6D5"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Removal of the spleen may lower natural resistance to certain organisms and removal of the spleen also involves loss of tissue.</w:t>
            </w:r>
          </w:p>
        </w:tc>
        <w:tc>
          <w:tcPr>
            <w:tcW w:w="1985" w:type="dxa"/>
          </w:tcPr>
          <w:p w14:paraId="50B53D8D"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2-5%</w:t>
            </w:r>
          </w:p>
        </w:tc>
      </w:tr>
      <w:tr w:rsidR="00EB69AD" w:rsidRPr="007241C7" w14:paraId="6E037FFB" w14:textId="77777777" w:rsidTr="00440DA8">
        <w:tc>
          <w:tcPr>
            <w:tcW w:w="2124" w:type="dxa"/>
          </w:tcPr>
          <w:p w14:paraId="3360B011" w14:textId="77777777" w:rsidR="00EB69AD" w:rsidRPr="007241C7" w:rsidRDefault="00EB69AD" w:rsidP="00264F30">
            <w:pPr>
              <w:tabs>
                <w:tab w:val="left" w:pos="1069"/>
              </w:tabs>
              <w:spacing w:before="60" w:after="60"/>
              <w:rPr>
                <w:rFonts w:cs="Arial"/>
                <w:color w:val="02083C" w:themeColor="background1"/>
                <w:sz w:val="20"/>
                <w:szCs w:val="20"/>
              </w:rPr>
            </w:pPr>
            <w:r w:rsidRPr="007241C7">
              <w:rPr>
                <w:rFonts w:cs="Arial"/>
                <w:color w:val="02083C" w:themeColor="background1"/>
                <w:sz w:val="20"/>
                <w:szCs w:val="20"/>
              </w:rPr>
              <w:t>Orchidectomy</w:t>
            </w:r>
          </w:p>
        </w:tc>
        <w:tc>
          <w:tcPr>
            <w:tcW w:w="4817" w:type="dxa"/>
          </w:tcPr>
          <w:p w14:paraId="1F4F5E42"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The removal/loss of a testicle involves tissue loss and loss of reserve useful function which constitutes a mild to severe permanent loss of faculty.</w:t>
            </w:r>
          </w:p>
        </w:tc>
        <w:tc>
          <w:tcPr>
            <w:tcW w:w="1985" w:type="dxa"/>
          </w:tcPr>
          <w:p w14:paraId="42DFDAE6"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Unilateral 2-5%</w:t>
            </w:r>
          </w:p>
          <w:p w14:paraId="20DD89FD"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Bilateral 50 – 100% (dependant on age)</w:t>
            </w:r>
          </w:p>
        </w:tc>
      </w:tr>
      <w:tr w:rsidR="00EB69AD" w:rsidRPr="007241C7" w14:paraId="6E1E4AFA" w14:textId="77777777" w:rsidTr="00440DA8">
        <w:tc>
          <w:tcPr>
            <w:tcW w:w="2124" w:type="dxa"/>
          </w:tcPr>
          <w:p w14:paraId="1751AE8E" w14:textId="77777777" w:rsidR="00EB69AD" w:rsidRPr="007241C7" w:rsidRDefault="00EB69AD" w:rsidP="00264F30">
            <w:pPr>
              <w:tabs>
                <w:tab w:val="left" w:pos="1069"/>
              </w:tabs>
              <w:spacing w:before="60" w:after="60"/>
              <w:rPr>
                <w:rFonts w:cs="Arial"/>
                <w:color w:val="02083C" w:themeColor="background1"/>
                <w:sz w:val="20"/>
                <w:szCs w:val="20"/>
              </w:rPr>
            </w:pPr>
            <w:proofErr w:type="spellStart"/>
            <w:r w:rsidRPr="007241C7">
              <w:rPr>
                <w:rFonts w:cs="Arial"/>
                <w:color w:val="02083C" w:themeColor="background1"/>
                <w:sz w:val="20"/>
                <w:szCs w:val="20"/>
              </w:rPr>
              <w:t>Oophrectomy</w:t>
            </w:r>
            <w:proofErr w:type="spellEnd"/>
          </w:p>
        </w:tc>
        <w:tc>
          <w:tcPr>
            <w:tcW w:w="4817" w:type="dxa"/>
          </w:tcPr>
          <w:p w14:paraId="33A2467E"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The removal/loss of an ovary involves tissue loss and loss of reserve useful function which constitutes a mild to severe permanent loss of faculty.</w:t>
            </w:r>
          </w:p>
        </w:tc>
        <w:tc>
          <w:tcPr>
            <w:tcW w:w="1985" w:type="dxa"/>
          </w:tcPr>
          <w:p w14:paraId="73771F7F"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Unilateral 2-5%</w:t>
            </w:r>
          </w:p>
          <w:p w14:paraId="3C002F2B"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Bilateral 50 – 100% (dependant on age)</w:t>
            </w:r>
          </w:p>
        </w:tc>
      </w:tr>
      <w:tr w:rsidR="00EB69AD" w:rsidRPr="007241C7" w14:paraId="7A12FF06" w14:textId="77777777" w:rsidTr="00440DA8">
        <w:tc>
          <w:tcPr>
            <w:tcW w:w="2124" w:type="dxa"/>
          </w:tcPr>
          <w:p w14:paraId="1B2F482B"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Nephrectomy</w:t>
            </w:r>
          </w:p>
        </w:tc>
        <w:tc>
          <w:tcPr>
            <w:tcW w:w="4817" w:type="dxa"/>
          </w:tcPr>
          <w:p w14:paraId="7FF04A19"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 xml:space="preserve">Loss of kidney results in a loss of faculty. The extent of disablement resulting from that loss of faculty is for the medical authorities to give advice on and in this </w:t>
            </w:r>
            <w:proofErr w:type="gramStart"/>
            <w:r w:rsidRPr="007241C7">
              <w:rPr>
                <w:rFonts w:cs="Arial"/>
                <w:color w:val="02083C" w:themeColor="background1"/>
                <w:sz w:val="20"/>
                <w:szCs w:val="20"/>
              </w:rPr>
              <w:t>respect</w:t>
            </w:r>
            <w:proofErr w:type="gramEnd"/>
            <w:r w:rsidRPr="007241C7">
              <w:rPr>
                <w:rFonts w:cs="Arial"/>
                <w:color w:val="02083C" w:themeColor="background1"/>
                <w:sz w:val="20"/>
                <w:szCs w:val="20"/>
              </w:rPr>
              <w:t xml:space="preserve"> regard must be had to the loss of reserve useful function and consideration as to whether the remaining kidney is functioning normally.</w:t>
            </w:r>
          </w:p>
        </w:tc>
        <w:tc>
          <w:tcPr>
            <w:tcW w:w="1985" w:type="dxa"/>
          </w:tcPr>
          <w:p w14:paraId="40578EED"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Unilateral 5-10%</w:t>
            </w:r>
          </w:p>
        </w:tc>
      </w:tr>
      <w:tr w:rsidR="00EB69AD" w:rsidRPr="007241C7" w14:paraId="117C5C08" w14:textId="77777777" w:rsidTr="00440DA8">
        <w:tc>
          <w:tcPr>
            <w:tcW w:w="2124" w:type="dxa"/>
          </w:tcPr>
          <w:p w14:paraId="45CE7CB8"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Partial gastrectomy</w:t>
            </w:r>
          </w:p>
        </w:tc>
        <w:tc>
          <w:tcPr>
            <w:tcW w:w="4817" w:type="dxa"/>
          </w:tcPr>
          <w:p w14:paraId="1D937C48"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3E139D0A"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6-14%</w:t>
            </w:r>
          </w:p>
        </w:tc>
      </w:tr>
      <w:tr w:rsidR="00EB69AD" w:rsidRPr="007241C7" w14:paraId="1C19E89F" w14:textId="77777777" w:rsidTr="00440DA8">
        <w:tc>
          <w:tcPr>
            <w:tcW w:w="2124" w:type="dxa"/>
          </w:tcPr>
          <w:p w14:paraId="6AE358C0"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Colostomy</w:t>
            </w:r>
          </w:p>
        </w:tc>
        <w:tc>
          <w:tcPr>
            <w:tcW w:w="4817" w:type="dxa"/>
          </w:tcPr>
          <w:p w14:paraId="2ED0A048"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14A1BE9A"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30%+</w:t>
            </w:r>
          </w:p>
        </w:tc>
      </w:tr>
      <w:tr w:rsidR="00EB69AD" w:rsidRPr="007241C7" w14:paraId="5C9CDAD0" w14:textId="77777777" w:rsidTr="00440DA8">
        <w:tc>
          <w:tcPr>
            <w:tcW w:w="2124" w:type="dxa"/>
          </w:tcPr>
          <w:p w14:paraId="28FDEAF6"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Ileostomy</w:t>
            </w:r>
          </w:p>
        </w:tc>
        <w:tc>
          <w:tcPr>
            <w:tcW w:w="4817" w:type="dxa"/>
          </w:tcPr>
          <w:p w14:paraId="302BB8FC"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18645851"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50%+</w:t>
            </w:r>
          </w:p>
        </w:tc>
      </w:tr>
      <w:tr w:rsidR="00EB69AD" w:rsidRPr="007241C7" w14:paraId="69DDEDF5" w14:textId="77777777" w:rsidTr="00440DA8">
        <w:tc>
          <w:tcPr>
            <w:tcW w:w="2124" w:type="dxa"/>
          </w:tcPr>
          <w:p w14:paraId="08835108"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Loss of glans penis</w:t>
            </w:r>
          </w:p>
        </w:tc>
        <w:tc>
          <w:tcPr>
            <w:tcW w:w="4817" w:type="dxa"/>
          </w:tcPr>
          <w:p w14:paraId="30C84FDD"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0FAC8E5B"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20-50% (dependant on age)</w:t>
            </w:r>
          </w:p>
        </w:tc>
      </w:tr>
      <w:tr w:rsidR="00EB69AD" w:rsidRPr="007241C7" w14:paraId="043D9C90" w14:textId="77777777" w:rsidTr="00440DA8">
        <w:tc>
          <w:tcPr>
            <w:tcW w:w="2124" w:type="dxa"/>
          </w:tcPr>
          <w:p w14:paraId="01FEB2FD"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Loss of penis</w:t>
            </w:r>
          </w:p>
        </w:tc>
        <w:tc>
          <w:tcPr>
            <w:tcW w:w="4817" w:type="dxa"/>
          </w:tcPr>
          <w:p w14:paraId="2325455D"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67E2D621"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70-100% (dependant on age)</w:t>
            </w:r>
          </w:p>
        </w:tc>
      </w:tr>
      <w:tr w:rsidR="00EB69AD" w:rsidRPr="007241C7" w14:paraId="56987306" w14:textId="77777777" w:rsidTr="00440DA8">
        <w:tc>
          <w:tcPr>
            <w:tcW w:w="2124" w:type="dxa"/>
          </w:tcPr>
          <w:p w14:paraId="4AABFB5B"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Urethral stricture</w:t>
            </w:r>
          </w:p>
        </w:tc>
        <w:tc>
          <w:tcPr>
            <w:tcW w:w="4817" w:type="dxa"/>
          </w:tcPr>
          <w:p w14:paraId="42D6B0FE"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4150DF6F"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1-20%</w:t>
            </w:r>
          </w:p>
        </w:tc>
      </w:tr>
      <w:tr w:rsidR="00EB69AD" w:rsidRPr="007241C7" w14:paraId="6675BC35" w14:textId="77777777" w:rsidTr="00440DA8">
        <w:tc>
          <w:tcPr>
            <w:tcW w:w="2124" w:type="dxa"/>
          </w:tcPr>
          <w:p w14:paraId="318194E2"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Impotence (depending on age)</w:t>
            </w:r>
          </w:p>
        </w:tc>
        <w:tc>
          <w:tcPr>
            <w:tcW w:w="4817" w:type="dxa"/>
          </w:tcPr>
          <w:p w14:paraId="53396490"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5BD3C692"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6-50%</w:t>
            </w:r>
          </w:p>
        </w:tc>
      </w:tr>
      <w:tr w:rsidR="00EB69AD" w:rsidRPr="007241C7" w14:paraId="700EC296" w14:textId="77777777" w:rsidTr="00440DA8">
        <w:tc>
          <w:tcPr>
            <w:tcW w:w="2124" w:type="dxa"/>
          </w:tcPr>
          <w:p w14:paraId="4DC2300B"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Sterility</w:t>
            </w:r>
          </w:p>
        </w:tc>
        <w:tc>
          <w:tcPr>
            <w:tcW w:w="4817" w:type="dxa"/>
          </w:tcPr>
          <w:p w14:paraId="2DB9FA54"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52C5244F"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6-50% (male and female)</w:t>
            </w:r>
          </w:p>
        </w:tc>
      </w:tr>
      <w:tr w:rsidR="00EB69AD" w:rsidRPr="007241C7" w14:paraId="3A7E4169" w14:textId="77777777" w:rsidTr="00440DA8">
        <w:tc>
          <w:tcPr>
            <w:tcW w:w="2124" w:type="dxa"/>
          </w:tcPr>
          <w:p w14:paraId="014BF72C"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 xml:space="preserve">Hernia – inguinal or scrotal reducible and well controlled </w:t>
            </w:r>
          </w:p>
        </w:tc>
        <w:tc>
          <w:tcPr>
            <w:tcW w:w="4817" w:type="dxa"/>
          </w:tcPr>
          <w:p w14:paraId="5A55FE11"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3000BD07"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Single 1-5%</w:t>
            </w:r>
          </w:p>
          <w:p w14:paraId="2760753C"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Bilateral 6-14%</w:t>
            </w:r>
          </w:p>
        </w:tc>
      </w:tr>
      <w:tr w:rsidR="00EB69AD" w:rsidRPr="007241C7" w14:paraId="5E3F7462" w14:textId="77777777" w:rsidTr="00440DA8">
        <w:tc>
          <w:tcPr>
            <w:tcW w:w="2124" w:type="dxa"/>
          </w:tcPr>
          <w:p w14:paraId="18A01EFB"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Drop wrist - complete</w:t>
            </w:r>
          </w:p>
        </w:tc>
        <w:tc>
          <w:tcPr>
            <w:tcW w:w="4817" w:type="dxa"/>
          </w:tcPr>
          <w:p w14:paraId="51D141BF" w14:textId="77777777" w:rsidR="00EB69AD" w:rsidRPr="007241C7" w:rsidRDefault="00EB69AD" w:rsidP="00264F30">
            <w:pPr>
              <w:ind w:left="76"/>
              <w:rPr>
                <w:rFonts w:cs="Arial"/>
                <w:color w:val="02083C" w:themeColor="background1"/>
                <w:sz w:val="20"/>
                <w:szCs w:val="20"/>
              </w:rPr>
            </w:pPr>
          </w:p>
        </w:tc>
        <w:tc>
          <w:tcPr>
            <w:tcW w:w="1985" w:type="dxa"/>
          </w:tcPr>
          <w:p w14:paraId="63D42FED" w14:textId="77777777" w:rsidR="00EB69AD" w:rsidRPr="007241C7" w:rsidRDefault="00EB69AD" w:rsidP="00264F30">
            <w:pPr>
              <w:tabs>
                <w:tab w:val="left" w:pos="5103"/>
              </w:tabs>
              <w:spacing w:before="60" w:after="60"/>
              <w:rPr>
                <w:rFonts w:cs="Arial"/>
                <w:color w:val="02083C" w:themeColor="background1"/>
                <w:sz w:val="20"/>
                <w:szCs w:val="20"/>
              </w:rPr>
            </w:pPr>
            <w:r w:rsidRPr="007241C7">
              <w:rPr>
                <w:rFonts w:cs="Arial"/>
                <w:bCs/>
                <w:color w:val="02083C" w:themeColor="background1"/>
                <w:sz w:val="20"/>
                <w:szCs w:val="20"/>
              </w:rPr>
              <w:t>30%</w:t>
            </w:r>
          </w:p>
        </w:tc>
      </w:tr>
      <w:tr w:rsidR="00EB69AD" w:rsidRPr="007241C7" w14:paraId="6FBC7047" w14:textId="77777777" w:rsidTr="00333EEA">
        <w:tc>
          <w:tcPr>
            <w:tcW w:w="8926" w:type="dxa"/>
            <w:gridSpan w:val="3"/>
          </w:tcPr>
          <w:p w14:paraId="4360B2E9" w14:textId="77777777" w:rsidR="00EB69AD" w:rsidRPr="007241C7" w:rsidRDefault="00EB69AD" w:rsidP="00264F30">
            <w:pPr>
              <w:tabs>
                <w:tab w:val="left" w:pos="5103"/>
              </w:tabs>
              <w:spacing w:before="60" w:after="60"/>
              <w:rPr>
                <w:rFonts w:cs="Arial"/>
                <w:bCs/>
                <w:color w:val="02083C" w:themeColor="background1"/>
                <w:sz w:val="20"/>
                <w:szCs w:val="20"/>
              </w:rPr>
            </w:pPr>
            <w:r w:rsidRPr="007241C7">
              <w:rPr>
                <w:rFonts w:cs="Arial"/>
                <w:color w:val="02083C" w:themeColor="background1"/>
                <w:sz w:val="20"/>
                <w:szCs w:val="20"/>
              </w:rPr>
              <w:t>Ankylosed Joints: In assessing the disablement resulting from the complete fixation of joints, consideration needs to be given to the position in which the joint is fixed. Below are listed the usual optimum positions for ankylosed joints.</w:t>
            </w:r>
          </w:p>
        </w:tc>
      </w:tr>
      <w:tr w:rsidR="00EB69AD" w:rsidRPr="007241C7" w14:paraId="52BF6A92" w14:textId="77777777" w:rsidTr="00440DA8">
        <w:tc>
          <w:tcPr>
            <w:tcW w:w="2124" w:type="dxa"/>
          </w:tcPr>
          <w:p w14:paraId="2B2C599E"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Ankylosed Joint: Shoulder (at optimum position)</w:t>
            </w:r>
          </w:p>
        </w:tc>
        <w:tc>
          <w:tcPr>
            <w:tcW w:w="4817" w:type="dxa"/>
          </w:tcPr>
          <w:p w14:paraId="5F76C5C2"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Arm abducted to about 20 degrees with the elbow slightly in</w:t>
            </w:r>
            <w:r>
              <w:rPr>
                <w:rFonts w:cs="Arial"/>
                <w:color w:val="02083C" w:themeColor="background1"/>
                <w:sz w:val="20"/>
                <w:szCs w:val="20"/>
              </w:rPr>
              <w:t xml:space="preserve"> </w:t>
            </w:r>
            <w:r w:rsidRPr="007241C7">
              <w:rPr>
                <w:rFonts w:cs="Arial"/>
                <w:color w:val="02083C" w:themeColor="background1"/>
                <w:sz w:val="20"/>
                <w:szCs w:val="20"/>
              </w:rPr>
              <w:t>front of the body and with free movements of the shoulder girdle.</w:t>
            </w:r>
          </w:p>
        </w:tc>
        <w:tc>
          <w:tcPr>
            <w:tcW w:w="1985" w:type="dxa"/>
          </w:tcPr>
          <w:p w14:paraId="6A8D88A1"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40%</w:t>
            </w:r>
          </w:p>
        </w:tc>
      </w:tr>
      <w:tr w:rsidR="00EB69AD" w:rsidRPr="007241C7" w14:paraId="5CBFEC04" w14:textId="77777777" w:rsidTr="00440DA8">
        <w:tc>
          <w:tcPr>
            <w:tcW w:w="2124" w:type="dxa"/>
          </w:tcPr>
          <w:p w14:paraId="146833F7"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lastRenderedPageBreak/>
              <w:t>Ankylosed Joint: Elbow (at optimum position)</w:t>
            </w:r>
          </w:p>
        </w:tc>
        <w:tc>
          <w:tcPr>
            <w:tcW w:w="4817" w:type="dxa"/>
          </w:tcPr>
          <w:p w14:paraId="7C9E44CC"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The angle between humerus and forearm should be rather more than a right angle, at about 110 degrees. The forearm should be supinated, so that the palm is slightly upwards.</w:t>
            </w:r>
          </w:p>
        </w:tc>
        <w:tc>
          <w:tcPr>
            <w:tcW w:w="1985" w:type="dxa"/>
          </w:tcPr>
          <w:p w14:paraId="5EC23D8B"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40%</w:t>
            </w:r>
          </w:p>
        </w:tc>
      </w:tr>
      <w:tr w:rsidR="00EB69AD" w:rsidRPr="007241C7" w14:paraId="53BEE7C0" w14:textId="77777777" w:rsidTr="00440DA8">
        <w:tc>
          <w:tcPr>
            <w:tcW w:w="2124" w:type="dxa"/>
          </w:tcPr>
          <w:p w14:paraId="49CE2C38"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Ankylosed Joint: Wrist (at optimum position)</w:t>
            </w:r>
          </w:p>
        </w:tc>
        <w:tc>
          <w:tcPr>
            <w:tcW w:w="4817" w:type="dxa"/>
          </w:tcPr>
          <w:p w14:paraId="05834739"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In the neutral position, that is in line with the forearm and with slight or no loss of pronation and supination.</w:t>
            </w:r>
          </w:p>
        </w:tc>
        <w:tc>
          <w:tcPr>
            <w:tcW w:w="1985" w:type="dxa"/>
          </w:tcPr>
          <w:p w14:paraId="1850183F"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30%</w:t>
            </w:r>
          </w:p>
        </w:tc>
      </w:tr>
      <w:tr w:rsidR="00EB69AD" w:rsidRPr="007241C7" w14:paraId="2B6F81B6" w14:textId="77777777" w:rsidTr="00440DA8">
        <w:tc>
          <w:tcPr>
            <w:tcW w:w="2124" w:type="dxa"/>
          </w:tcPr>
          <w:p w14:paraId="5DCD99CC"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Ankylosed Joint: Hip (at optimum position)</w:t>
            </w:r>
          </w:p>
        </w:tc>
        <w:tc>
          <w:tcPr>
            <w:tcW w:w="4817" w:type="dxa"/>
          </w:tcPr>
          <w:p w14:paraId="33921A46"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Thigh flexed 10 degrees with a slight abduction and slight external rotation.</w:t>
            </w:r>
          </w:p>
        </w:tc>
        <w:tc>
          <w:tcPr>
            <w:tcW w:w="1985" w:type="dxa"/>
          </w:tcPr>
          <w:p w14:paraId="0706D03E"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60%</w:t>
            </w:r>
          </w:p>
        </w:tc>
      </w:tr>
      <w:tr w:rsidR="00EB69AD" w:rsidRPr="007241C7" w14:paraId="7982240D" w14:textId="77777777" w:rsidTr="00440DA8">
        <w:tc>
          <w:tcPr>
            <w:tcW w:w="2124" w:type="dxa"/>
          </w:tcPr>
          <w:p w14:paraId="6FCFFCE1"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Ankylosed Joint: Knee (at optimum position)</w:t>
            </w:r>
          </w:p>
        </w:tc>
        <w:tc>
          <w:tcPr>
            <w:tcW w:w="4817" w:type="dxa"/>
          </w:tcPr>
          <w:p w14:paraId="192534CF"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In 5 degrees of flexion</w:t>
            </w:r>
          </w:p>
        </w:tc>
        <w:tc>
          <w:tcPr>
            <w:tcW w:w="1985" w:type="dxa"/>
          </w:tcPr>
          <w:p w14:paraId="4367A06C"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30%</w:t>
            </w:r>
          </w:p>
        </w:tc>
      </w:tr>
      <w:tr w:rsidR="00EB69AD" w:rsidRPr="007241C7" w14:paraId="3F7E7CCF" w14:textId="77777777" w:rsidTr="00440DA8">
        <w:tc>
          <w:tcPr>
            <w:tcW w:w="2124" w:type="dxa"/>
          </w:tcPr>
          <w:p w14:paraId="10ADF83E"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Ankylosed Joint: Ankle (at optimum position)</w:t>
            </w:r>
          </w:p>
        </w:tc>
        <w:tc>
          <w:tcPr>
            <w:tcW w:w="4817" w:type="dxa"/>
          </w:tcPr>
          <w:p w14:paraId="7D191D30"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5-10 degrees plantar flexion of the foot</w:t>
            </w:r>
          </w:p>
          <w:p w14:paraId="4781C342"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582C8887"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20%</w:t>
            </w:r>
          </w:p>
        </w:tc>
      </w:tr>
      <w:tr w:rsidR="00EB69AD" w:rsidRPr="007241C7" w14:paraId="117659D7" w14:textId="77777777" w:rsidTr="00440DA8">
        <w:tc>
          <w:tcPr>
            <w:tcW w:w="2124" w:type="dxa"/>
          </w:tcPr>
          <w:p w14:paraId="7286DBE6"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Loss of patella</w:t>
            </w:r>
          </w:p>
        </w:tc>
        <w:tc>
          <w:tcPr>
            <w:tcW w:w="4817" w:type="dxa"/>
          </w:tcPr>
          <w:p w14:paraId="3AAF0A6E"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682FEBCF"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6-14%</w:t>
            </w:r>
          </w:p>
        </w:tc>
      </w:tr>
      <w:tr w:rsidR="00EB69AD" w:rsidRPr="007241C7" w14:paraId="462B18C2" w14:textId="77777777" w:rsidTr="00440DA8">
        <w:tc>
          <w:tcPr>
            <w:tcW w:w="2124" w:type="dxa"/>
          </w:tcPr>
          <w:p w14:paraId="04614754"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Complete foot drop</w:t>
            </w:r>
          </w:p>
        </w:tc>
        <w:tc>
          <w:tcPr>
            <w:tcW w:w="4817" w:type="dxa"/>
          </w:tcPr>
          <w:p w14:paraId="22FA1A2A" w14:textId="77777777" w:rsidR="00EB69AD" w:rsidRPr="007241C7" w:rsidRDefault="00EB69AD" w:rsidP="00264F30">
            <w:pPr>
              <w:spacing w:before="60" w:after="60"/>
              <w:ind w:left="76"/>
              <w:rPr>
                <w:rFonts w:cs="Arial"/>
                <w:color w:val="02083C" w:themeColor="background1"/>
                <w:sz w:val="20"/>
                <w:szCs w:val="20"/>
              </w:rPr>
            </w:pPr>
          </w:p>
        </w:tc>
        <w:tc>
          <w:tcPr>
            <w:tcW w:w="1985" w:type="dxa"/>
          </w:tcPr>
          <w:p w14:paraId="6FCA7D05" w14:textId="77777777" w:rsidR="00EB69AD" w:rsidRPr="007241C7" w:rsidRDefault="00EB69AD" w:rsidP="00264F30">
            <w:pPr>
              <w:spacing w:before="60" w:after="60"/>
              <w:rPr>
                <w:rFonts w:cs="Arial"/>
                <w:color w:val="02083C" w:themeColor="background1"/>
                <w:sz w:val="20"/>
                <w:szCs w:val="20"/>
              </w:rPr>
            </w:pPr>
            <w:r w:rsidRPr="007241C7">
              <w:rPr>
                <w:rFonts w:cs="Arial"/>
                <w:color w:val="02083C" w:themeColor="background1"/>
                <w:sz w:val="20"/>
                <w:szCs w:val="20"/>
              </w:rPr>
              <w:t>30%</w:t>
            </w:r>
          </w:p>
        </w:tc>
      </w:tr>
    </w:tbl>
    <w:p w14:paraId="7E61B2B3" w14:textId="77777777" w:rsidR="00226939" w:rsidRPr="007241C7" w:rsidRDefault="00226939" w:rsidP="00226939">
      <w:pPr>
        <w:jc w:val="center"/>
        <w:rPr>
          <w:rFonts w:cs="Arial"/>
          <w:color w:val="02083C" w:themeColor="background1"/>
          <w:sz w:val="18"/>
          <w:szCs w:val="18"/>
        </w:rPr>
      </w:pPr>
      <w:r w:rsidRPr="007241C7">
        <w:rPr>
          <w:rFonts w:cs="Arial"/>
          <w:color w:val="02083C" w:themeColor="background1"/>
          <w:sz w:val="18"/>
          <w:szCs w:val="18"/>
        </w:rPr>
        <w:t>Table 1</w:t>
      </w:r>
      <w:r w:rsidR="000112C4">
        <w:rPr>
          <w:rFonts w:cs="Arial"/>
          <w:color w:val="02083C" w:themeColor="background1"/>
          <w:sz w:val="18"/>
          <w:szCs w:val="18"/>
        </w:rPr>
        <w:t>1</w:t>
      </w:r>
      <w:r w:rsidRPr="007241C7">
        <w:rPr>
          <w:rFonts w:cs="Arial"/>
          <w:color w:val="02083C" w:themeColor="background1"/>
          <w:sz w:val="18"/>
          <w:szCs w:val="18"/>
        </w:rPr>
        <w:t xml:space="preserve"> – Non-Scheduled Injuries</w:t>
      </w:r>
    </w:p>
    <w:p w14:paraId="05117045" w14:textId="77777777" w:rsidR="00226939" w:rsidRPr="007241C7" w:rsidRDefault="00226939" w:rsidP="00226939">
      <w:pPr>
        <w:spacing w:before="0" w:after="0"/>
        <w:rPr>
          <w:rFonts w:cs="Arial"/>
          <w:color w:val="02083C" w:themeColor="background1"/>
        </w:rPr>
      </w:pPr>
      <w:r w:rsidRPr="007241C7">
        <w:rPr>
          <w:rFonts w:cs="Arial"/>
          <w:color w:val="02083C" w:themeColor="background1"/>
        </w:rPr>
        <w:br w:type="page"/>
      </w:r>
    </w:p>
    <w:p w14:paraId="090CC8A2" w14:textId="77777777" w:rsidR="00226939" w:rsidRPr="007241C7" w:rsidRDefault="00226939" w:rsidP="00226939">
      <w:pPr>
        <w:pStyle w:val="Heading2"/>
        <w:numPr>
          <w:ilvl w:val="1"/>
          <w:numId w:val="1"/>
        </w:numPr>
        <w:rPr>
          <w:color w:val="02083C" w:themeColor="background1"/>
        </w:rPr>
      </w:pPr>
      <w:bookmarkStart w:id="1262" w:name="_Toc74208653"/>
      <w:bookmarkStart w:id="1263" w:name="_Toc74571399"/>
      <w:bookmarkStart w:id="1264" w:name="_Toc179551652"/>
      <w:r w:rsidRPr="007241C7">
        <w:rPr>
          <w:color w:val="02083C" w:themeColor="background1"/>
        </w:rPr>
        <w:lastRenderedPageBreak/>
        <w:t xml:space="preserve">Appendix C - Psychological Assessment </w:t>
      </w:r>
      <w:r w:rsidR="00920B88">
        <w:rPr>
          <w:color w:val="02083C" w:themeColor="background1"/>
        </w:rPr>
        <w:t>Framework</w:t>
      </w:r>
      <w:bookmarkEnd w:id="1258"/>
      <w:bookmarkEnd w:id="1259"/>
      <w:bookmarkEnd w:id="1260"/>
      <w:bookmarkEnd w:id="1262"/>
      <w:bookmarkEnd w:id="1263"/>
      <w:bookmarkEnd w:id="1264"/>
    </w:p>
    <w:p w14:paraId="4A799FDB" w14:textId="77777777" w:rsidR="00F15D07" w:rsidRPr="003A610B" w:rsidRDefault="00F15D07" w:rsidP="00CC1DD1">
      <w:pPr>
        <w:jc w:val="both"/>
        <w:rPr>
          <w:rFonts w:cs="Arial"/>
          <w:iCs/>
        </w:rPr>
      </w:pPr>
      <w:r w:rsidRPr="003A610B">
        <w:rPr>
          <w:rFonts w:cs="Arial"/>
          <w:iCs/>
        </w:rPr>
        <w:t>Unlike many physical injuries, psychiatric conditions are not often the result of a single factor or incident. Causation is commonly multifactorial. It is thus important to carefully assess each individual applicant’s case to determine causation and relevance as well as permanence. Specific consideration must be made of the applicant’s history, their mental state and the nature of each condition claimed for within the application.</w:t>
      </w:r>
    </w:p>
    <w:p w14:paraId="36F66675" w14:textId="77777777" w:rsidR="00F15D07" w:rsidRPr="005134AF" w:rsidRDefault="00310461" w:rsidP="00CC1DD1">
      <w:pPr>
        <w:jc w:val="both"/>
        <w:rPr>
          <w:rFonts w:cs="Arial"/>
        </w:rPr>
      </w:pPr>
      <w:r w:rsidRPr="005134AF">
        <w:rPr>
          <w:rFonts w:cs="Arial"/>
          <w:szCs w:val="22"/>
        </w:rPr>
        <w:t>Schedule 2 to the Social Security (General Benefit) Regulations 1982</w:t>
      </w:r>
      <w:r w:rsidR="00D21268" w:rsidRPr="005134AF">
        <w:rPr>
          <w:rFonts w:cs="Arial"/>
          <w:color w:val="02083C" w:themeColor="background1"/>
        </w:rPr>
        <w:t xml:space="preserve"> </w:t>
      </w:r>
      <w:r w:rsidR="00F15D07" w:rsidRPr="005134AF">
        <w:rPr>
          <w:rFonts w:cs="Arial"/>
        </w:rPr>
        <w:t xml:space="preserve">does not contain prescribed degrees of disablement for psychiatric conditions; </w:t>
      </w:r>
      <w:proofErr w:type="gramStart"/>
      <w:r w:rsidR="00F15D07" w:rsidRPr="005134AF">
        <w:rPr>
          <w:rFonts w:cs="Arial"/>
        </w:rPr>
        <w:t>instead</w:t>
      </w:r>
      <w:proofErr w:type="gramEnd"/>
      <w:r w:rsidR="00F15D07" w:rsidRPr="005134AF">
        <w:rPr>
          <w:rFonts w:cs="Arial"/>
        </w:rPr>
        <w:t xml:space="preserve"> the injuries contained therein are either physical or sensory in nature. The following psychological assessment framework is devised to provide guidance for the assessing HCPs and to promote consistency between assessors. It is a generic rather than a diagnosis-specific guidance document and each applicant must be treated as an individual. </w:t>
      </w:r>
    </w:p>
    <w:p w14:paraId="25C55E70" w14:textId="77777777" w:rsidR="00F15D07" w:rsidRPr="003A610B" w:rsidRDefault="00F15D07" w:rsidP="00CC1DD1">
      <w:pPr>
        <w:jc w:val="both"/>
        <w:rPr>
          <w:rFonts w:cs="Arial"/>
          <w:iCs/>
        </w:rPr>
      </w:pPr>
      <w:r w:rsidRPr="003A610B">
        <w:rPr>
          <w:rFonts w:cs="Arial"/>
          <w:iCs/>
        </w:rPr>
        <w:t xml:space="preserve">The framework has been developed with specific consideration of </w:t>
      </w:r>
      <w:r w:rsidR="0071266D" w:rsidRPr="003A610B">
        <w:rPr>
          <w:rFonts w:cs="Arial"/>
          <w:iCs/>
        </w:rPr>
        <w:t>Schedule 2</w:t>
      </w:r>
      <w:r w:rsidRPr="003A610B">
        <w:rPr>
          <w:rFonts w:cs="Arial"/>
          <w:iCs/>
        </w:rPr>
        <w:t xml:space="preserve"> </w:t>
      </w:r>
      <w:r w:rsidR="00DA476A" w:rsidRPr="003A610B">
        <w:rPr>
          <w:rFonts w:cs="Arial"/>
          <w:iCs/>
        </w:rPr>
        <w:t xml:space="preserve">to the </w:t>
      </w:r>
      <w:r w:rsidRPr="003A610B">
        <w:rPr>
          <w:rFonts w:cs="Arial"/>
          <w:iCs/>
        </w:rPr>
        <w:t>1982</w:t>
      </w:r>
      <w:r w:rsidR="00DA476A" w:rsidRPr="003A610B">
        <w:rPr>
          <w:rFonts w:cs="Arial"/>
          <w:iCs/>
        </w:rPr>
        <w:t xml:space="preserve"> Regulations</w:t>
      </w:r>
      <w:r w:rsidRPr="003A610B">
        <w:rPr>
          <w:rFonts w:cs="Arial"/>
          <w:iCs/>
        </w:rPr>
        <w:t>, the Global Assessment of Functioning (GAF) scale, Industrial Injuries Disablement Benefit (IIDB) psychiatric descriptors, the Department for Veterans Affairs (USA scheme) descriptors, and specialist clinical knowledge of conflict / trauma related diagnoses.</w:t>
      </w:r>
    </w:p>
    <w:p w14:paraId="1FC4B08D" w14:textId="77777777" w:rsidR="00F15D07" w:rsidRPr="0077118F" w:rsidRDefault="00F15D07" w:rsidP="00CC1DD1">
      <w:pPr>
        <w:jc w:val="both"/>
        <w:rPr>
          <w:rFonts w:cs="Arial"/>
        </w:rPr>
      </w:pPr>
      <w:r w:rsidRPr="00C53F80">
        <w:rPr>
          <w:rFonts w:cs="Arial"/>
        </w:rPr>
        <w:t>It is important to note that the decision as to whether an applicant meets diagnostic criteria will not be taken by HCPs</w:t>
      </w:r>
      <w:r>
        <w:rPr>
          <w:rFonts w:cs="Arial"/>
        </w:rPr>
        <w:t>.</w:t>
      </w:r>
      <w:r w:rsidRPr="0077118F">
        <w:rPr>
          <w:rFonts w:cs="Arial"/>
        </w:rPr>
        <w:t xml:space="preserve"> </w:t>
      </w:r>
    </w:p>
    <w:p w14:paraId="57B5DE19" w14:textId="77777777" w:rsidR="00F15D07" w:rsidRPr="0077118F" w:rsidRDefault="00F15D07" w:rsidP="008F23E9">
      <w:pPr>
        <w:jc w:val="both"/>
        <w:rPr>
          <w:rFonts w:cs="Arial"/>
        </w:rPr>
      </w:pPr>
      <w:r w:rsidRPr="0077118F">
        <w:rPr>
          <w:rFonts w:cs="Arial"/>
        </w:rPr>
        <w:t>How to use the framework:</w:t>
      </w:r>
    </w:p>
    <w:p w14:paraId="77164CDB" w14:textId="77777777" w:rsidR="00F15D07" w:rsidRPr="0077118F" w:rsidRDefault="00F15D07" w:rsidP="001E32ED">
      <w:pPr>
        <w:numPr>
          <w:ilvl w:val="1"/>
          <w:numId w:val="82"/>
        </w:numPr>
        <w:ind w:left="1434" w:hanging="357"/>
        <w:contextualSpacing/>
        <w:jc w:val="both"/>
        <w:rPr>
          <w:rFonts w:cs="Arial"/>
        </w:rPr>
      </w:pPr>
      <w:r w:rsidRPr="0077118F">
        <w:rPr>
          <w:rFonts w:cs="Arial"/>
        </w:rPr>
        <w:t xml:space="preserve">It has </w:t>
      </w:r>
      <w:r>
        <w:rPr>
          <w:rFonts w:cs="Arial"/>
        </w:rPr>
        <w:t>eleven</w:t>
      </w:r>
      <w:r w:rsidRPr="0077118F">
        <w:rPr>
          <w:rFonts w:cs="Arial"/>
        </w:rPr>
        <w:t xml:space="preserve"> sections, each of which has a descriptive anchor point.</w:t>
      </w:r>
    </w:p>
    <w:p w14:paraId="2D8F5D5A" w14:textId="77777777" w:rsidR="00F15D07" w:rsidRPr="0077118F" w:rsidRDefault="00F15D07" w:rsidP="001E32ED">
      <w:pPr>
        <w:numPr>
          <w:ilvl w:val="1"/>
          <w:numId w:val="82"/>
        </w:numPr>
        <w:ind w:left="1434" w:hanging="357"/>
        <w:contextualSpacing/>
        <w:jc w:val="both"/>
        <w:rPr>
          <w:rFonts w:cs="Arial"/>
        </w:rPr>
      </w:pPr>
      <w:r w:rsidRPr="0077118F">
        <w:rPr>
          <w:rFonts w:cs="Arial"/>
        </w:rPr>
        <w:t xml:space="preserve">The anchor points combine symptoms and function and involves an assessment of the impact of symptoms on social, relationship and occupational functioning. </w:t>
      </w:r>
    </w:p>
    <w:p w14:paraId="6FFD1FD5" w14:textId="77777777" w:rsidR="00F15D07" w:rsidRPr="0077118F" w:rsidRDefault="00F15D07" w:rsidP="001E32ED">
      <w:pPr>
        <w:numPr>
          <w:ilvl w:val="1"/>
          <w:numId w:val="82"/>
        </w:numPr>
        <w:ind w:left="1434" w:hanging="357"/>
        <w:contextualSpacing/>
        <w:jc w:val="both"/>
        <w:rPr>
          <w:rFonts w:cs="Arial"/>
        </w:rPr>
      </w:pPr>
      <w:r w:rsidRPr="0077118F">
        <w:rPr>
          <w:rFonts w:cs="Arial"/>
        </w:rPr>
        <w:t xml:space="preserve">Assessments should be based on all relevant evidence. It is designed to provide an overall (global) measure and rates psychological, social, and occupational functioning, covering the range from positive mental health to severe psychopathology. </w:t>
      </w:r>
    </w:p>
    <w:p w14:paraId="5CBB1BEC" w14:textId="77777777" w:rsidR="00F15D07" w:rsidRPr="0077118F" w:rsidRDefault="00F15D07" w:rsidP="001E32ED">
      <w:pPr>
        <w:numPr>
          <w:ilvl w:val="1"/>
          <w:numId w:val="82"/>
        </w:numPr>
        <w:ind w:left="1434" w:hanging="357"/>
        <w:contextualSpacing/>
        <w:jc w:val="both"/>
        <w:rPr>
          <w:rFonts w:cs="Arial"/>
        </w:rPr>
      </w:pPr>
      <w:r w:rsidRPr="0077118F">
        <w:rPr>
          <w:rFonts w:cs="Arial"/>
        </w:rPr>
        <w:t>Each anchor point also contains a note to the assessor regarding the potential impact of, and necessity for, various treatments (social, psychological and pharmacological) as this may often assist in reaching a final determination of the degree of disablement.</w:t>
      </w:r>
    </w:p>
    <w:p w14:paraId="112B1C28" w14:textId="77777777" w:rsidR="00F15D07" w:rsidRDefault="00F15D07" w:rsidP="001E32ED">
      <w:pPr>
        <w:numPr>
          <w:ilvl w:val="1"/>
          <w:numId w:val="82"/>
        </w:numPr>
        <w:ind w:left="1434" w:hanging="357"/>
        <w:contextualSpacing/>
        <w:jc w:val="both"/>
        <w:rPr>
          <w:rFonts w:cs="Arial"/>
        </w:rPr>
      </w:pPr>
      <w:r w:rsidRPr="0077118F">
        <w:rPr>
          <w:rFonts w:cs="Arial"/>
        </w:rPr>
        <w:t xml:space="preserve">The written anchor points are designed to act as a guide only. An applicant does not need to have all or any of the specific examples of signs and symptoms </w:t>
      </w:r>
      <w:r>
        <w:rPr>
          <w:rFonts w:cs="Arial"/>
        </w:rPr>
        <w:t xml:space="preserve">and deficits in functioning </w:t>
      </w:r>
      <w:r w:rsidRPr="0077118F">
        <w:rPr>
          <w:rFonts w:cs="Arial"/>
        </w:rPr>
        <w:t xml:space="preserve">listed at each anchor point to be considered at that anchor point. </w:t>
      </w:r>
    </w:p>
    <w:p w14:paraId="3DE3E1D4" w14:textId="77777777" w:rsidR="00F15D07" w:rsidRPr="000A30FB" w:rsidRDefault="00F15D07" w:rsidP="008F23E9">
      <w:pPr>
        <w:ind w:left="1434"/>
        <w:contextualSpacing/>
        <w:jc w:val="both"/>
        <w:rPr>
          <w:rFonts w:cs="Arial"/>
          <w:color w:val="02083C" w:themeColor="background1"/>
        </w:rPr>
      </w:pPr>
    </w:p>
    <w:p w14:paraId="6A5B5DCD" w14:textId="77777777" w:rsidR="00F15D07" w:rsidRDefault="00F15D07" w:rsidP="008F23E9">
      <w:pPr>
        <w:jc w:val="both"/>
        <w:rPr>
          <w:rFonts w:cs="Arial"/>
          <w:color w:val="02083C" w:themeColor="background1"/>
        </w:rPr>
      </w:pPr>
      <w:r w:rsidRPr="000A30FB">
        <w:rPr>
          <w:rFonts w:cs="Arial"/>
          <w:color w:val="02083C" w:themeColor="background1"/>
        </w:rPr>
        <w:t>Further training in relation to the specifics of the assessment of psychiatric conditions within the scheme should be developed and delivered by the AP.</w:t>
      </w:r>
    </w:p>
    <w:p w14:paraId="4E2A6EDE" w14:textId="77777777" w:rsidR="003B7394" w:rsidRPr="005134AF" w:rsidRDefault="003B7394" w:rsidP="008F23E9">
      <w:pPr>
        <w:jc w:val="both"/>
        <w:rPr>
          <w:rFonts w:cs="Arial"/>
          <w:b/>
          <w:bCs/>
          <w:color w:val="02083C" w:themeColor="background1"/>
        </w:rPr>
      </w:pPr>
      <w:r w:rsidRPr="003B7394">
        <w:rPr>
          <w:rFonts w:cs="Arial"/>
          <w:b/>
          <w:bCs/>
          <w:color w:val="02083C" w:themeColor="background1"/>
        </w:rPr>
        <w:t>The framework is to be used when assessing global disability (not that specifically attributable to a TRI) and does not consider disablement with other causes due to other(pre) and other(post) conditions.</w:t>
      </w:r>
    </w:p>
    <w:p w14:paraId="4CEC1BFB" w14:textId="77777777" w:rsidR="00555CD6" w:rsidRPr="005134AF" w:rsidRDefault="00555CD6" w:rsidP="008F23E9">
      <w:pPr>
        <w:jc w:val="both"/>
        <w:rPr>
          <w:rFonts w:cs="Arial"/>
          <w:b/>
          <w:bCs/>
          <w:color w:val="02083C" w:themeColor="background1"/>
        </w:rPr>
      </w:pPr>
    </w:p>
    <w:p w14:paraId="5492A7E6" w14:textId="77777777" w:rsidR="003B7394" w:rsidRPr="003B7394" w:rsidRDefault="003B7394" w:rsidP="008F23E9">
      <w:pPr>
        <w:jc w:val="both"/>
        <w:rPr>
          <w:rFonts w:cs="Arial"/>
          <w:b/>
          <w:bCs/>
          <w:color w:val="02083C" w:themeColor="background1"/>
        </w:rPr>
        <w:sectPr w:rsidR="003B7394" w:rsidRPr="003B7394" w:rsidSect="00534F5D">
          <w:pgSz w:w="11907" w:h="16840" w:code="9"/>
          <w:pgMar w:top="1440" w:right="1440" w:bottom="1440" w:left="1440" w:header="425" w:footer="567" w:gutter="0"/>
          <w:cols w:space="708"/>
          <w:docGrid w:linePitch="360"/>
        </w:sectPr>
      </w:pPr>
    </w:p>
    <w:tbl>
      <w:tblPr>
        <w:tblStyle w:val="TableGrid4"/>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559"/>
        <w:gridCol w:w="1560"/>
        <w:gridCol w:w="7229"/>
        <w:gridCol w:w="3685"/>
      </w:tblGrid>
      <w:tr w:rsidR="00054A99" w:rsidRPr="00054A99" w14:paraId="7BB5875A" w14:textId="77777777" w:rsidTr="00594E29">
        <w:trPr>
          <w:cnfStyle w:val="100000000000" w:firstRow="1" w:lastRow="0" w:firstColumn="0" w:lastColumn="0" w:oddVBand="0" w:evenVBand="0" w:oddHBand="0" w:evenHBand="0" w:firstRowFirstColumn="0" w:firstRowLastColumn="0" w:lastRowFirstColumn="0" w:lastRowLastColumn="0"/>
          <w:cantSplit w:val="0"/>
          <w:tblHeader/>
        </w:trPr>
        <w:tc>
          <w:tcPr>
            <w:tcW w:w="1271"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02083C" w:themeFill="background1"/>
          </w:tcPr>
          <w:p w14:paraId="193FFAF9" w14:textId="77777777" w:rsidR="00452F1C" w:rsidRPr="005134AF" w:rsidRDefault="00452F1C" w:rsidP="00D6267F">
            <w:pPr>
              <w:rPr>
                <w:rFonts w:cs="Arial"/>
                <w:color w:val="FFFFFF" w:themeColor="text1"/>
                <w:szCs w:val="22"/>
              </w:rPr>
            </w:pPr>
            <w:r w:rsidRPr="005134AF">
              <w:rPr>
                <w:rFonts w:cs="Arial"/>
                <w:color w:val="FFFFFF" w:themeColor="text1"/>
                <w:szCs w:val="22"/>
              </w:rPr>
              <w:lastRenderedPageBreak/>
              <w:t xml:space="preserve">Category </w:t>
            </w:r>
          </w:p>
        </w:tc>
        <w:tc>
          <w:tcPr>
            <w:tcW w:w="1559"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02083C" w:themeFill="background1"/>
          </w:tcPr>
          <w:p w14:paraId="468BE2D2" w14:textId="77777777" w:rsidR="00452F1C" w:rsidRPr="005134AF" w:rsidRDefault="009D389D" w:rsidP="00D6267F">
            <w:pPr>
              <w:rPr>
                <w:rFonts w:cs="Arial"/>
                <w:color w:val="FFFFFF" w:themeColor="text1"/>
                <w:szCs w:val="22"/>
              </w:rPr>
            </w:pPr>
            <w:r w:rsidRPr="005134AF">
              <w:rPr>
                <w:rFonts w:cs="Arial"/>
                <w:color w:val="FFFFFF" w:themeColor="text1"/>
                <w:szCs w:val="22"/>
              </w:rPr>
              <w:t xml:space="preserve">Indicative Percentage </w:t>
            </w:r>
            <w:r w:rsidR="00FF5701" w:rsidRPr="005134AF">
              <w:rPr>
                <w:rFonts w:cs="Arial"/>
                <w:bCs/>
                <w:color w:val="FFFFFF" w:themeColor="text1"/>
                <w:szCs w:val="22"/>
              </w:rPr>
              <w:t>D</w:t>
            </w:r>
            <w:r w:rsidR="00921C2D" w:rsidRPr="005134AF">
              <w:rPr>
                <w:rFonts w:cs="Arial"/>
                <w:bCs/>
                <w:color w:val="FFFFFF" w:themeColor="text1"/>
                <w:szCs w:val="22"/>
              </w:rPr>
              <w:t>isablement</w:t>
            </w:r>
            <w:r w:rsidRPr="005134AF">
              <w:rPr>
                <w:rFonts w:cs="Arial"/>
                <w:color w:val="FFFFFF" w:themeColor="text1"/>
                <w:szCs w:val="22"/>
              </w:rPr>
              <w:t xml:space="preserve"> </w:t>
            </w:r>
          </w:p>
        </w:tc>
        <w:tc>
          <w:tcPr>
            <w:tcW w:w="1560"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02083C" w:themeFill="background1"/>
          </w:tcPr>
          <w:p w14:paraId="7F896D40" w14:textId="77777777" w:rsidR="00452F1C" w:rsidRPr="005134AF" w:rsidRDefault="008B0BF4" w:rsidP="00D6267F">
            <w:pPr>
              <w:rPr>
                <w:rFonts w:cs="Arial"/>
                <w:color w:val="FFFFFF" w:themeColor="text1"/>
                <w:szCs w:val="22"/>
              </w:rPr>
            </w:pPr>
            <w:r w:rsidRPr="005134AF">
              <w:rPr>
                <w:rFonts w:cs="Arial"/>
                <w:color w:val="FFFFFF" w:themeColor="text1"/>
                <w:szCs w:val="22"/>
              </w:rPr>
              <w:t>Indicative Severity of Disablement</w:t>
            </w:r>
          </w:p>
        </w:tc>
        <w:tc>
          <w:tcPr>
            <w:tcW w:w="7229"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02083C" w:themeFill="background1"/>
          </w:tcPr>
          <w:p w14:paraId="56311DB8" w14:textId="77777777" w:rsidR="00452F1C" w:rsidRPr="005134AF" w:rsidRDefault="00452F1C" w:rsidP="00EC0801">
            <w:pPr>
              <w:spacing w:before="60" w:after="60"/>
              <w:rPr>
                <w:rFonts w:cs="Arial"/>
                <w:b w:val="0"/>
                <w:color w:val="FFFFFF" w:themeColor="text1"/>
                <w:szCs w:val="22"/>
              </w:rPr>
            </w:pPr>
            <w:r w:rsidRPr="005134AF">
              <w:rPr>
                <w:rFonts w:cs="Arial"/>
                <w:color w:val="FFFFFF" w:themeColor="text1"/>
                <w:szCs w:val="22"/>
              </w:rPr>
              <w:t>Description</w:t>
            </w:r>
            <w:r w:rsidR="0071266D" w:rsidRPr="005134AF">
              <w:rPr>
                <w:rFonts w:cs="Arial"/>
                <w:color w:val="FFFFFF" w:themeColor="text1"/>
                <w:szCs w:val="22"/>
              </w:rPr>
              <w:t xml:space="preserve"> </w:t>
            </w:r>
          </w:p>
          <w:p w14:paraId="354E0438" w14:textId="77777777" w:rsidR="0071266D" w:rsidRPr="005134AF" w:rsidRDefault="000565AF" w:rsidP="00EC0801">
            <w:pPr>
              <w:spacing w:before="60" w:after="60"/>
              <w:rPr>
                <w:rFonts w:cs="Arial"/>
                <w:color w:val="FFFFFF" w:themeColor="text1"/>
                <w:szCs w:val="22"/>
              </w:rPr>
            </w:pPr>
            <w:r w:rsidRPr="005134AF">
              <w:rPr>
                <w:rFonts w:cs="Arial"/>
                <w:color w:val="FFFFFF" w:themeColor="text1"/>
                <w:szCs w:val="22"/>
              </w:rPr>
              <w:t xml:space="preserve">The framework is to be used when assessing global disability (not that specifically attributable to a TRI) and does not consider disablement with other causes due to other(pre) and other(post) conditions. </w:t>
            </w:r>
          </w:p>
        </w:tc>
        <w:tc>
          <w:tcPr>
            <w:tcW w:w="3685"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02083C" w:themeFill="background1"/>
          </w:tcPr>
          <w:p w14:paraId="0D04B329" w14:textId="77777777" w:rsidR="00921C2D" w:rsidRPr="005134AF" w:rsidRDefault="00452F1C" w:rsidP="00D6267F">
            <w:pPr>
              <w:rPr>
                <w:rFonts w:cs="Arial"/>
                <w:b w:val="0"/>
                <w:bCs/>
                <w:color w:val="FFFFFF" w:themeColor="text1"/>
                <w:szCs w:val="22"/>
              </w:rPr>
            </w:pPr>
            <w:r w:rsidRPr="005134AF">
              <w:rPr>
                <w:rFonts w:cs="Arial"/>
                <w:color w:val="FFFFFF" w:themeColor="text1"/>
                <w:szCs w:val="22"/>
              </w:rPr>
              <w:t>Note</w:t>
            </w:r>
            <w:r w:rsidR="00054A99" w:rsidRPr="005134AF">
              <w:rPr>
                <w:rFonts w:cs="Arial"/>
                <w:color w:val="FFFFFF" w:themeColor="text1"/>
                <w:szCs w:val="22"/>
              </w:rPr>
              <w:t>s</w:t>
            </w:r>
            <w:r w:rsidRPr="005134AF">
              <w:rPr>
                <w:rFonts w:cs="Arial"/>
                <w:color w:val="FFFFFF" w:themeColor="text1"/>
                <w:szCs w:val="22"/>
              </w:rPr>
              <w:t xml:space="preserve"> on treatment </w:t>
            </w:r>
          </w:p>
          <w:p w14:paraId="0859E512" w14:textId="77777777" w:rsidR="00452F1C" w:rsidRPr="005134AF" w:rsidRDefault="00452F1C" w:rsidP="00D6267F">
            <w:pPr>
              <w:rPr>
                <w:rFonts w:cs="Arial"/>
                <w:color w:val="FFFFFF" w:themeColor="text1"/>
                <w:szCs w:val="22"/>
              </w:rPr>
            </w:pPr>
          </w:p>
        </w:tc>
      </w:tr>
      <w:tr w:rsidR="00B83615" w14:paraId="0EA3FF4B" w14:textId="77777777" w:rsidTr="00594E29">
        <w:tblPrEx>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Ex>
        <w:trPr>
          <w:trHeight w:val="388"/>
        </w:trPr>
        <w:tc>
          <w:tcPr>
            <w:tcW w:w="1271" w:type="dxa"/>
            <w:tcBorders>
              <w:top w:val="single" w:sz="4" w:space="0" w:color="FFFFFF" w:themeColor="text1"/>
            </w:tcBorders>
            <w:hideMark/>
          </w:tcPr>
          <w:p w14:paraId="7E168127"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0</w:t>
            </w:r>
          </w:p>
        </w:tc>
        <w:tc>
          <w:tcPr>
            <w:tcW w:w="1559" w:type="dxa"/>
            <w:tcBorders>
              <w:top w:val="single" w:sz="4" w:space="0" w:color="FFFFFF" w:themeColor="text1"/>
            </w:tcBorders>
            <w:hideMark/>
          </w:tcPr>
          <w:p w14:paraId="40659FF1"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0%</w:t>
            </w:r>
          </w:p>
        </w:tc>
        <w:tc>
          <w:tcPr>
            <w:tcW w:w="1560" w:type="dxa"/>
            <w:tcBorders>
              <w:top w:val="single" w:sz="4" w:space="0" w:color="FFFFFF" w:themeColor="text1"/>
            </w:tcBorders>
            <w:hideMark/>
          </w:tcPr>
          <w:p w14:paraId="15B5B440" w14:textId="77777777" w:rsidR="00B83615" w:rsidRPr="00594E29" w:rsidRDefault="00B83615">
            <w:pPr>
              <w:spacing w:before="60" w:after="60"/>
              <w:jc w:val="both"/>
              <w:rPr>
                <w:rFonts w:cs="Arial"/>
                <w:color w:val="02083C" w:themeColor="background1"/>
                <w:sz w:val="20"/>
                <w:szCs w:val="20"/>
                <w:shd w:val="clear" w:color="auto" w:fill="33344A"/>
                <w:lang w:eastAsia="en-GB"/>
              </w:rPr>
            </w:pPr>
            <w:r w:rsidRPr="00594E29">
              <w:rPr>
                <w:rFonts w:cs="Arial"/>
                <w:color w:val="02083C" w:themeColor="background1"/>
                <w:sz w:val="20"/>
                <w:szCs w:val="20"/>
                <w:lang w:eastAsia="en-GB"/>
              </w:rPr>
              <w:t>No disablement</w:t>
            </w:r>
          </w:p>
        </w:tc>
        <w:tc>
          <w:tcPr>
            <w:tcW w:w="7229" w:type="dxa"/>
            <w:tcBorders>
              <w:top w:val="single" w:sz="4" w:space="0" w:color="FFFFFF" w:themeColor="text1"/>
            </w:tcBorders>
            <w:hideMark/>
          </w:tcPr>
          <w:p w14:paraId="76D0AA9A" w14:textId="77777777" w:rsidR="00B83615" w:rsidRPr="00594E29" w:rsidRDefault="00B83615">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No mental illness symptoms evident.</w:t>
            </w:r>
          </w:p>
          <w:p w14:paraId="3E2DCE5B" w14:textId="77777777" w:rsidR="00B83615" w:rsidRPr="00594E29" w:rsidRDefault="00B83615">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Good functioning in all relationships and social environments excepting what might be seen as everyday concerns or problems. Interested in a wide range of activities. </w:t>
            </w:r>
          </w:p>
          <w:p w14:paraId="7E524EFF" w14:textId="77777777" w:rsidR="00B83615" w:rsidRPr="00594E29" w:rsidRDefault="00B83615">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Good functioning in occupational environments (or no evidence that he/she would not be effective in an occupational environment if not currently employed).</w:t>
            </w:r>
          </w:p>
          <w:p w14:paraId="36AD99F4" w14:textId="77777777" w:rsidR="00B83615" w:rsidRPr="00594E29" w:rsidRDefault="00B83615">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Ability to perform self-care tasks not impaired.</w:t>
            </w:r>
          </w:p>
        </w:tc>
        <w:tc>
          <w:tcPr>
            <w:tcW w:w="3685" w:type="dxa"/>
            <w:tcBorders>
              <w:top w:val="single" w:sz="4" w:space="0" w:color="FFFFFF" w:themeColor="text1"/>
            </w:tcBorders>
            <w:hideMark/>
          </w:tcPr>
          <w:p w14:paraId="3CF7EF4C" w14:textId="77777777" w:rsidR="00B83615" w:rsidRPr="00594E29" w:rsidRDefault="00B83615" w:rsidP="004728E1">
            <w:pPr>
              <w:spacing w:before="60" w:after="60"/>
              <w:rPr>
                <w:rFonts w:cs="Arial"/>
                <w:color w:val="02083C" w:themeColor="background1"/>
                <w:sz w:val="20"/>
                <w:szCs w:val="20"/>
                <w:lang w:eastAsia="en-GB"/>
              </w:rPr>
            </w:pPr>
            <w:r w:rsidRPr="00594E29">
              <w:rPr>
                <w:rFonts w:cs="Arial"/>
                <w:color w:val="02083C" w:themeColor="background1"/>
                <w:sz w:val="20"/>
                <w:szCs w:val="20"/>
                <w:lang w:eastAsia="en-GB"/>
              </w:rPr>
              <w:t>Does not appear to require continuous psychological or pharmacological treatments to maintain this state.</w:t>
            </w:r>
          </w:p>
        </w:tc>
      </w:tr>
      <w:tr w:rsidR="00B83615" w14:paraId="702AFEA3" w14:textId="77777777" w:rsidTr="00594E29">
        <w:tblPrEx>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Ex>
        <w:tc>
          <w:tcPr>
            <w:tcW w:w="1271" w:type="dxa"/>
            <w:hideMark/>
          </w:tcPr>
          <w:p w14:paraId="44859B11"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1</w:t>
            </w:r>
          </w:p>
        </w:tc>
        <w:tc>
          <w:tcPr>
            <w:tcW w:w="1559" w:type="dxa"/>
            <w:hideMark/>
          </w:tcPr>
          <w:p w14:paraId="549AA534"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1-10%</w:t>
            </w:r>
          </w:p>
        </w:tc>
        <w:tc>
          <w:tcPr>
            <w:tcW w:w="1560" w:type="dxa"/>
            <w:hideMark/>
          </w:tcPr>
          <w:p w14:paraId="4BC0A76A"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Minimal </w:t>
            </w:r>
          </w:p>
        </w:tc>
        <w:tc>
          <w:tcPr>
            <w:tcW w:w="7229" w:type="dxa"/>
            <w:hideMark/>
          </w:tcPr>
          <w:p w14:paraId="38E35A16"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Mental health symptoms may be evident but are very mild or intermittent (e.g., very mild anxiety or very mild depression of mood). </w:t>
            </w:r>
          </w:p>
          <w:p w14:paraId="0503C9E6" w14:textId="77777777" w:rsidR="00B83615" w:rsidRPr="00594E29" w:rsidRDefault="00B83615">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Functions well in social environments and in interpersonal relationships excepting some minimal difficulties. </w:t>
            </w:r>
          </w:p>
          <w:p w14:paraId="7D65301A" w14:textId="77777777" w:rsidR="00B83615" w:rsidRPr="00594E29" w:rsidRDefault="00B83615">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Minimal impairment of functioning in occupational environments is evident.</w:t>
            </w:r>
          </w:p>
          <w:p w14:paraId="2DF35473"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Ability to perform self-care tasks minimally impaired.</w:t>
            </w:r>
          </w:p>
        </w:tc>
        <w:tc>
          <w:tcPr>
            <w:tcW w:w="3685" w:type="dxa"/>
          </w:tcPr>
          <w:p w14:paraId="6AFB951E" w14:textId="77777777" w:rsidR="00B83615" w:rsidRPr="00594E29" w:rsidRDefault="00B83615" w:rsidP="004728E1">
            <w:pPr>
              <w:spacing w:before="60" w:after="60"/>
              <w:rPr>
                <w:rFonts w:cs="Arial"/>
                <w:color w:val="02083C" w:themeColor="background1"/>
                <w:sz w:val="20"/>
                <w:szCs w:val="20"/>
                <w:lang w:eastAsia="en-GB"/>
              </w:rPr>
            </w:pPr>
            <w:r w:rsidRPr="00594E29">
              <w:rPr>
                <w:rFonts w:cs="Arial"/>
                <w:color w:val="02083C" w:themeColor="background1"/>
                <w:sz w:val="20"/>
                <w:szCs w:val="20"/>
                <w:lang w:eastAsia="en-GB"/>
              </w:rPr>
              <w:t>Does not appear to require continuous psychological or pharmacological treatments to maintain this state.</w:t>
            </w:r>
          </w:p>
          <w:p w14:paraId="50949BD4" w14:textId="77777777" w:rsidR="00B83615" w:rsidRPr="00594E29" w:rsidRDefault="00B83615" w:rsidP="004728E1">
            <w:pPr>
              <w:spacing w:before="60" w:after="60"/>
              <w:rPr>
                <w:rFonts w:cs="Arial"/>
                <w:color w:val="02083C" w:themeColor="background1"/>
                <w:sz w:val="20"/>
                <w:szCs w:val="20"/>
                <w:lang w:eastAsia="en-GB"/>
              </w:rPr>
            </w:pPr>
          </w:p>
        </w:tc>
      </w:tr>
      <w:tr w:rsidR="00B83615" w14:paraId="64558505" w14:textId="77777777" w:rsidTr="00594E29">
        <w:tblPrEx>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Ex>
        <w:tc>
          <w:tcPr>
            <w:tcW w:w="1271" w:type="dxa"/>
            <w:hideMark/>
          </w:tcPr>
          <w:p w14:paraId="3C779F43"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2</w:t>
            </w:r>
          </w:p>
        </w:tc>
        <w:tc>
          <w:tcPr>
            <w:tcW w:w="1559" w:type="dxa"/>
            <w:hideMark/>
          </w:tcPr>
          <w:p w14:paraId="5425A47B"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11-20%</w:t>
            </w:r>
          </w:p>
        </w:tc>
        <w:tc>
          <w:tcPr>
            <w:tcW w:w="1560" w:type="dxa"/>
            <w:hideMark/>
          </w:tcPr>
          <w:p w14:paraId="4323E60A"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Mild </w:t>
            </w:r>
          </w:p>
        </w:tc>
        <w:tc>
          <w:tcPr>
            <w:tcW w:w="7229" w:type="dxa"/>
            <w:hideMark/>
          </w:tcPr>
          <w:p w14:paraId="533CE1ED"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Mild mental health symptoms are evident (e.g., mild anxiety, tension, irritability, insomnia, depressed or flat mood, symptoms consistent with PTSD). </w:t>
            </w:r>
          </w:p>
          <w:p w14:paraId="61B42832"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Has meaningful interpersonal relationships and friends but may have some difficulties in relationships. Interests may be limited.</w:t>
            </w:r>
          </w:p>
          <w:p w14:paraId="577703F8"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Symptoms may be associated with mild impairment in ability to function in an occupational environment even when suited to skill level, educational attainments, and work experience. Modest changes to the occupational environment may be required. </w:t>
            </w:r>
          </w:p>
          <w:p w14:paraId="0BE019F6"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Symptoms may be easily exacerbated by psychosocial stressors. May attempt to control day to day activities to limit provocation of mild symptoms. If any exacerbation occurs it is transient and self-limiting.</w:t>
            </w:r>
          </w:p>
          <w:p w14:paraId="2F50B62E"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Ability to perform self-care tasks mildly impaired.</w:t>
            </w:r>
          </w:p>
        </w:tc>
        <w:tc>
          <w:tcPr>
            <w:tcW w:w="3685" w:type="dxa"/>
          </w:tcPr>
          <w:p w14:paraId="4669C4F3" w14:textId="77777777" w:rsidR="00B83615" w:rsidRPr="00594E29" w:rsidRDefault="00B83615" w:rsidP="004728E1">
            <w:pPr>
              <w:spacing w:before="60" w:after="60"/>
              <w:rPr>
                <w:rFonts w:cs="Arial"/>
                <w:color w:val="02083C" w:themeColor="background1"/>
                <w:sz w:val="20"/>
                <w:szCs w:val="20"/>
                <w:lang w:eastAsia="en-GB"/>
              </w:rPr>
            </w:pPr>
            <w:r w:rsidRPr="00594E29">
              <w:rPr>
                <w:rFonts w:cs="Arial"/>
                <w:color w:val="02083C" w:themeColor="background1"/>
                <w:sz w:val="20"/>
                <w:szCs w:val="20"/>
                <w:lang w:eastAsia="en-GB"/>
              </w:rPr>
              <w:t>May require continuous or intermittent psychological or pharmacological treatments to maintain this state.</w:t>
            </w:r>
          </w:p>
          <w:p w14:paraId="62B567A1" w14:textId="77777777" w:rsidR="00B83615" w:rsidRPr="00594E29" w:rsidRDefault="00B83615" w:rsidP="004728E1">
            <w:pPr>
              <w:spacing w:before="60" w:after="60"/>
              <w:rPr>
                <w:rFonts w:cs="Arial"/>
                <w:color w:val="02083C" w:themeColor="background1"/>
                <w:sz w:val="20"/>
                <w:szCs w:val="20"/>
                <w:lang w:eastAsia="en-GB"/>
              </w:rPr>
            </w:pPr>
          </w:p>
        </w:tc>
      </w:tr>
      <w:tr w:rsidR="00B83615" w14:paraId="5E8591B2" w14:textId="77777777" w:rsidTr="00594E29">
        <w:tblPrEx>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Ex>
        <w:tc>
          <w:tcPr>
            <w:tcW w:w="1271" w:type="dxa"/>
            <w:hideMark/>
          </w:tcPr>
          <w:p w14:paraId="3FDD027C"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lastRenderedPageBreak/>
              <w:t>3</w:t>
            </w:r>
          </w:p>
        </w:tc>
        <w:tc>
          <w:tcPr>
            <w:tcW w:w="1559" w:type="dxa"/>
            <w:hideMark/>
          </w:tcPr>
          <w:p w14:paraId="1CB51794"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21-30%</w:t>
            </w:r>
          </w:p>
        </w:tc>
        <w:tc>
          <w:tcPr>
            <w:tcW w:w="1560" w:type="dxa"/>
            <w:hideMark/>
          </w:tcPr>
          <w:p w14:paraId="6A565C02"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Mild-moderate</w:t>
            </w:r>
          </w:p>
        </w:tc>
        <w:tc>
          <w:tcPr>
            <w:tcW w:w="7229" w:type="dxa"/>
            <w:hideMark/>
          </w:tcPr>
          <w:p w14:paraId="0E14B15D"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Mild-moderate mental health symptoms are evident (e.g., depressed mood, flat affect, occasional panic attacks, symptoms indicative of PTSD).</w:t>
            </w:r>
          </w:p>
          <w:p w14:paraId="4AE50132"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Has some meaningful interpersonal relationships and friends but experiences difficulties in relationships with peers or co-workers. Interests outside of work and in hobbies are limited.</w:t>
            </w:r>
          </w:p>
          <w:p w14:paraId="4E6BAEC9"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Symptoms may be easily exacerbated by psychosocial stressors. May attempt to control day to day activities to limit provocation of mild symptoms. If any exacerbation occurs it may persist for some time.</w:t>
            </w:r>
          </w:p>
          <w:p w14:paraId="141D23C6"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Mild-moderate impairment in ability to function in an occupational environment even when suited to skill level, educational attainments, and work experience. Occasional decrease in work efficiency or intermittent periods of inability to perform occupational tasks. Significant changes to the occupational environment may be required. </w:t>
            </w:r>
          </w:p>
          <w:p w14:paraId="3CF212BC"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Ability to perform self-care tasks mild-moderately impaired.</w:t>
            </w:r>
          </w:p>
        </w:tc>
        <w:tc>
          <w:tcPr>
            <w:tcW w:w="3685" w:type="dxa"/>
          </w:tcPr>
          <w:p w14:paraId="2DC58BCB" w14:textId="77777777" w:rsidR="00B83615" w:rsidRPr="00594E29" w:rsidRDefault="00B83615" w:rsidP="004728E1">
            <w:pPr>
              <w:spacing w:before="60" w:after="60"/>
              <w:rPr>
                <w:rFonts w:cs="Arial"/>
                <w:color w:val="02083C" w:themeColor="background1"/>
                <w:sz w:val="20"/>
                <w:szCs w:val="20"/>
                <w:lang w:eastAsia="en-GB"/>
              </w:rPr>
            </w:pPr>
            <w:r w:rsidRPr="00594E29">
              <w:rPr>
                <w:rFonts w:cs="Arial"/>
                <w:color w:val="02083C" w:themeColor="background1"/>
                <w:sz w:val="20"/>
                <w:szCs w:val="20"/>
                <w:lang w:eastAsia="en-GB"/>
              </w:rPr>
              <w:t>May require continuous or intermittent psychological or pharmacological treatments to maintain this state.</w:t>
            </w:r>
          </w:p>
          <w:p w14:paraId="0E90A7E4" w14:textId="77777777" w:rsidR="00B83615" w:rsidRPr="00594E29" w:rsidRDefault="00B83615" w:rsidP="004728E1">
            <w:pPr>
              <w:spacing w:before="60" w:after="60"/>
              <w:rPr>
                <w:rFonts w:cs="Arial"/>
                <w:color w:val="02083C" w:themeColor="background1"/>
                <w:sz w:val="20"/>
                <w:szCs w:val="20"/>
                <w:lang w:eastAsia="en-GB"/>
              </w:rPr>
            </w:pPr>
          </w:p>
        </w:tc>
      </w:tr>
      <w:tr w:rsidR="00B83615" w14:paraId="668F2928" w14:textId="77777777" w:rsidTr="00594E29">
        <w:tblPrEx>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Ex>
        <w:tc>
          <w:tcPr>
            <w:tcW w:w="1271" w:type="dxa"/>
            <w:hideMark/>
          </w:tcPr>
          <w:p w14:paraId="45333886"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4</w:t>
            </w:r>
          </w:p>
        </w:tc>
        <w:tc>
          <w:tcPr>
            <w:tcW w:w="1559" w:type="dxa"/>
            <w:hideMark/>
          </w:tcPr>
          <w:p w14:paraId="590C44DE"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31-40%</w:t>
            </w:r>
          </w:p>
        </w:tc>
        <w:tc>
          <w:tcPr>
            <w:tcW w:w="1560" w:type="dxa"/>
            <w:hideMark/>
          </w:tcPr>
          <w:p w14:paraId="46BAF0D5"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Moderate</w:t>
            </w:r>
          </w:p>
        </w:tc>
        <w:tc>
          <w:tcPr>
            <w:tcW w:w="7229" w:type="dxa"/>
            <w:hideMark/>
          </w:tcPr>
          <w:p w14:paraId="0CB602B5"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Moderate symptoms are evident (e.g., low mood, anxiety, symptoms consistent with PTSD, delusions or hallucinations which are not fixed, obsessional rituals, other symptoms of major psychiatric illness). </w:t>
            </w:r>
          </w:p>
          <w:p w14:paraId="3D929FBD"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Moderate difficulties in functioning in social environments (e.g. has limited number of friends, may avoid outings and gatherings). </w:t>
            </w:r>
          </w:p>
          <w:p w14:paraId="3D06E22A"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Decision making usually competent and effective. </w:t>
            </w:r>
          </w:p>
          <w:p w14:paraId="4C1F2A31"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Moderate impairment in occupational functioning with occasional decrease in work efficiency or intermittent periods of inability to perform occupational tasks or intermittent absences from work. Significant changes to the occupational environment may be required. </w:t>
            </w:r>
          </w:p>
          <w:p w14:paraId="62A277D6"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Ability to perform self-care tasks moderately impaired.</w:t>
            </w:r>
          </w:p>
        </w:tc>
        <w:tc>
          <w:tcPr>
            <w:tcW w:w="3685" w:type="dxa"/>
          </w:tcPr>
          <w:p w14:paraId="0DDC2503" w14:textId="77777777" w:rsidR="00B83615" w:rsidRPr="00594E29" w:rsidRDefault="00B83615" w:rsidP="004728E1">
            <w:pPr>
              <w:spacing w:before="60" w:after="60"/>
              <w:rPr>
                <w:rFonts w:cs="Arial"/>
                <w:color w:val="02083C" w:themeColor="background1"/>
                <w:sz w:val="20"/>
                <w:szCs w:val="20"/>
                <w:lang w:eastAsia="en-GB"/>
              </w:rPr>
            </w:pPr>
            <w:r w:rsidRPr="00594E29">
              <w:rPr>
                <w:rFonts w:cs="Arial"/>
                <w:color w:val="02083C" w:themeColor="background1"/>
                <w:sz w:val="20"/>
                <w:szCs w:val="20"/>
                <w:lang w:eastAsia="en-GB"/>
              </w:rPr>
              <w:t>May require continuous or intermittent psychological or pharmacological treatments to maintain this state.</w:t>
            </w:r>
          </w:p>
          <w:p w14:paraId="51849684" w14:textId="77777777" w:rsidR="00B83615" w:rsidRPr="00594E29" w:rsidRDefault="00B83615" w:rsidP="004728E1">
            <w:pPr>
              <w:spacing w:before="60" w:after="60"/>
              <w:rPr>
                <w:rFonts w:cs="Arial"/>
                <w:color w:val="02083C" w:themeColor="background1"/>
                <w:sz w:val="20"/>
                <w:szCs w:val="20"/>
                <w:lang w:eastAsia="en-GB"/>
              </w:rPr>
            </w:pPr>
          </w:p>
        </w:tc>
      </w:tr>
      <w:tr w:rsidR="00B83615" w14:paraId="70BDDC03" w14:textId="77777777" w:rsidTr="00594E29">
        <w:tblPrEx>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Ex>
        <w:tc>
          <w:tcPr>
            <w:tcW w:w="1271" w:type="dxa"/>
            <w:hideMark/>
          </w:tcPr>
          <w:p w14:paraId="1D2AD041"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lastRenderedPageBreak/>
              <w:t>5</w:t>
            </w:r>
          </w:p>
        </w:tc>
        <w:tc>
          <w:tcPr>
            <w:tcW w:w="1559" w:type="dxa"/>
            <w:hideMark/>
          </w:tcPr>
          <w:p w14:paraId="0E841699"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41-50%</w:t>
            </w:r>
          </w:p>
        </w:tc>
        <w:tc>
          <w:tcPr>
            <w:tcW w:w="1560" w:type="dxa"/>
            <w:hideMark/>
          </w:tcPr>
          <w:p w14:paraId="7C639BE8"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Moderately severe</w:t>
            </w:r>
          </w:p>
        </w:tc>
        <w:tc>
          <w:tcPr>
            <w:tcW w:w="7229" w:type="dxa"/>
            <w:hideMark/>
          </w:tcPr>
          <w:p w14:paraId="1461198E"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Moderately severe symptoms are evident (e.g., low mood, anxiety, symptoms of persistent PTSD, delusions or hallucinations which are not fixed, obsessional rituals, other symptoms of major psychiatric illness).</w:t>
            </w:r>
          </w:p>
          <w:p w14:paraId="6C1E233E"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Likely to have moderately severe difficulty functioning in many social environments (e.g., has few friends, may avoid outings and gatherings). Few, if any, hobbies or leisure activities. </w:t>
            </w:r>
          </w:p>
          <w:p w14:paraId="5B3AE660"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Decision making intermittently competent and effective. </w:t>
            </w:r>
          </w:p>
          <w:p w14:paraId="7DA4DD98"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Likely to have moderately severe difficulty functioning in occupational environments. Remunerative work may be possible with supervision, or frequently absent from work.</w:t>
            </w:r>
          </w:p>
          <w:p w14:paraId="38D5FF90"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Ability to perform self-care tasks moderately severely impaired.</w:t>
            </w:r>
          </w:p>
        </w:tc>
        <w:tc>
          <w:tcPr>
            <w:tcW w:w="3685" w:type="dxa"/>
            <w:hideMark/>
          </w:tcPr>
          <w:p w14:paraId="04BA0E29" w14:textId="77777777" w:rsidR="00B83615" w:rsidRPr="00594E29" w:rsidRDefault="00B83615" w:rsidP="004728E1">
            <w:pPr>
              <w:spacing w:before="60" w:after="60"/>
              <w:rPr>
                <w:rFonts w:cs="Arial"/>
                <w:color w:val="02083C" w:themeColor="background1"/>
                <w:sz w:val="20"/>
                <w:szCs w:val="20"/>
                <w:lang w:eastAsia="en-GB"/>
              </w:rPr>
            </w:pPr>
            <w:r w:rsidRPr="00594E29">
              <w:rPr>
                <w:rFonts w:cs="Arial"/>
                <w:color w:val="02083C" w:themeColor="background1"/>
                <w:sz w:val="20"/>
                <w:szCs w:val="20"/>
                <w:lang w:eastAsia="en-GB"/>
              </w:rPr>
              <w:t>Treatments may be of some benefit only: partial treatment responsiveness.</w:t>
            </w:r>
          </w:p>
        </w:tc>
      </w:tr>
      <w:tr w:rsidR="00B83615" w14:paraId="696EF418" w14:textId="77777777" w:rsidTr="00594E29">
        <w:tblPrEx>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Ex>
        <w:tc>
          <w:tcPr>
            <w:tcW w:w="1271" w:type="dxa"/>
            <w:hideMark/>
          </w:tcPr>
          <w:p w14:paraId="3EAE43DE"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6</w:t>
            </w:r>
          </w:p>
        </w:tc>
        <w:tc>
          <w:tcPr>
            <w:tcW w:w="1559" w:type="dxa"/>
            <w:hideMark/>
          </w:tcPr>
          <w:p w14:paraId="3E6E8154"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51-60%</w:t>
            </w:r>
          </w:p>
        </w:tc>
        <w:tc>
          <w:tcPr>
            <w:tcW w:w="1560" w:type="dxa"/>
            <w:hideMark/>
          </w:tcPr>
          <w:p w14:paraId="306439A6"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Severe</w:t>
            </w:r>
          </w:p>
        </w:tc>
        <w:tc>
          <w:tcPr>
            <w:tcW w:w="7229" w:type="dxa"/>
            <w:hideMark/>
          </w:tcPr>
          <w:p w14:paraId="10046FBF"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Severe symptoms are evident (e.g., persistent, and severe low mood or anxiety, symptoms of severe and persistent PTSD, delusions or hallucinations which may be fixed, obsessional rituals, other symptoms of major psychiatric illness). </w:t>
            </w:r>
          </w:p>
          <w:p w14:paraId="153FAF15"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Likely to have severe difficulty functioning in many social areas (e.g., socially isolated, seldom leaves home, no social outlets). </w:t>
            </w:r>
          </w:p>
          <w:p w14:paraId="472C710D"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Likely to have severe difficulty functioning in occupational environments. Remunerative work likely to be possible only in a supportive and supervised environment.</w:t>
            </w:r>
          </w:p>
          <w:p w14:paraId="0EF9D0F3"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Decision making intermittently competent and effective. </w:t>
            </w:r>
          </w:p>
          <w:p w14:paraId="20D1A9DC"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Ability to perform self-care tasks severely impaired.</w:t>
            </w:r>
          </w:p>
        </w:tc>
        <w:tc>
          <w:tcPr>
            <w:tcW w:w="3685" w:type="dxa"/>
            <w:hideMark/>
          </w:tcPr>
          <w:p w14:paraId="266E1D83" w14:textId="77777777" w:rsidR="00B83615" w:rsidRPr="00594E29" w:rsidRDefault="00B83615" w:rsidP="004728E1">
            <w:pPr>
              <w:spacing w:before="60" w:after="60"/>
              <w:rPr>
                <w:rFonts w:cs="Arial"/>
                <w:color w:val="02083C" w:themeColor="background1"/>
                <w:sz w:val="20"/>
                <w:szCs w:val="20"/>
                <w:lang w:eastAsia="en-GB"/>
              </w:rPr>
            </w:pPr>
            <w:r w:rsidRPr="00594E29">
              <w:rPr>
                <w:rFonts w:cs="Arial"/>
                <w:color w:val="02083C" w:themeColor="background1"/>
                <w:sz w:val="20"/>
                <w:szCs w:val="20"/>
                <w:lang w:eastAsia="en-GB"/>
              </w:rPr>
              <w:t>Treatments may be of very limited benefit only: partial treatment responsiveness.</w:t>
            </w:r>
          </w:p>
        </w:tc>
      </w:tr>
      <w:tr w:rsidR="00B83615" w14:paraId="5DF6BA9D" w14:textId="77777777" w:rsidTr="00594E29">
        <w:tblPrEx>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Ex>
        <w:tc>
          <w:tcPr>
            <w:tcW w:w="1271" w:type="dxa"/>
            <w:hideMark/>
          </w:tcPr>
          <w:p w14:paraId="60971DD3" w14:textId="77777777" w:rsidR="00B83615" w:rsidRDefault="00B83615" w:rsidP="00EB2EDE">
            <w:pPr>
              <w:spacing w:before="60" w:after="60"/>
              <w:jc w:val="both"/>
              <w:rPr>
                <w:rFonts w:cs="Arial"/>
                <w:sz w:val="20"/>
                <w:szCs w:val="20"/>
                <w:lang w:eastAsia="en-GB"/>
              </w:rPr>
            </w:pPr>
            <w:r>
              <w:rPr>
                <w:rFonts w:cs="Arial"/>
                <w:sz w:val="20"/>
                <w:szCs w:val="20"/>
                <w:lang w:eastAsia="en-GB"/>
              </w:rPr>
              <w:lastRenderedPageBreak/>
              <w:t>7</w:t>
            </w:r>
          </w:p>
        </w:tc>
        <w:tc>
          <w:tcPr>
            <w:tcW w:w="1559" w:type="dxa"/>
            <w:hideMark/>
          </w:tcPr>
          <w:p w14:paraId="20601114" w14:textId="77777777" w:rsidR="00B83615" w:rsidRDefault="00B83615" w:rsidP="00EB2EDE">
            <w:pPr>
              <w:spacing w:before="60" w:after="60"/>
              <w:jc w:val="both"/>
              <w:rPr>
                <w:rFonts w:cs="Arial"/>
                <w:sz w:val="20"/>
                <w:szCs w:val="20"/>
                <w:lang w:eastAsia="en-GB"/>
              </w:rPr>
            </w:pPr>
            <w:r>
              <w:rPr>
                <w:rFonts w:cs="Arial"/>
                <w:sz w:val="20"/>
                <w:szCs w:val="20"/>
                <w:lang w:eastAsia="en-GB"/>
              </w:rPr>
              <w:t>61-70%</w:t>
            </w:r>
          </w:p>
        </w:tc>
        <w:tc>
          <w:tcPr>
            <w:tcW w:w="1560" w:type="dxa"/>
            <w:hideMark/>
          </w:tcPr>
          <w:p w14:paraId="207BF58C" w14:textId="77777777" w:rsidR="00B83615" w:rsidRDefault="00B83615" w:rsidP="00EB2EDE">
            <w:pPr>
              <w:spacing w:before="60" w:after="60"/>
              <w:jc w:val="both"/>
              <w:rPr>
                <w:rFonts w:cs="Arial"/>
                <w:sz w:val="20"/>
                <w:szCs w:val="20"/>
                <w:lang w:eastAsia="en-GB"/>
              </w:rPr>
            </w:pPr>
            <w:r>
              <w:rPr>
                <w:rFonts w:cs="Arial"/>
                <w:sz w:val="20"/>
                <w:szCs w:val="20"/>
                <w:lang w:eastAsia="en-GB"/>
              </w:rPr>
              <w:t>Very severe</w:t>
            </w:r>
          </w:p>
        </w:tc>
        <w:tc>
          <w:tcPr>
            <w:tcW w:w="7229" w:type="dxa"/>
            <w:hideMark/>
          </w:tcPr>
          <w:p w14:paraId="4E87C810"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Very severe symptoms are evident (e.g., symptoms of persistent PTSD, delusions or hallucinations, obsessional rituals, other symptoms of major psychiatric illness). May have suicidal preoccupations. </w:t>
            </w:r>
          </w:p>
          <w:p w14:paraId="4A12DD3C"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Very severe impairment of social functioning present (e.g., problems relating to others, frequent distancing from others or open hostility). Frequent periods of little or no enjoyment of life. </w:t>
            </w:r>
          </w:p>
          <w:p w14:paraId="50BE3551"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Very severe impairment of occupational functioning present. Likely to have very severe difficulty functioning in occupational environments. Remunerative work likely to be possible only in a highly structured supportive and supervised environment.</w:t>
            </w:r>
          </w:p>
          <w:p w14:paraId="2C103B32"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Very severe impairment of communication or judgement. Behaviour considerably influenced by symptoms. Decision making ineffective. </w:t>
            </w:r>
          </w:p>
          <w:p w14:paraId="05BBADAE"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Ability to perform self-care tasks very severely impaired.</w:t>
            </w:r>
          </w:p>
        </w:tc>
        <w:tc>
          <w:tcPr>
            <w:tcW w:w="3685" w:type="dxa"/>
            <w:hideMark/>
          </w:tcPr>
          <w:p w14:paraId="0C02AEC0" w14:textId="77777777" w:rsidR="00B83615" w:rsidRDefault="00B83615" w:rsidP="004728E1">
            <w:pPr>
              <w:spacing w:before="60" w:after="60"/>
              <w:rPr>
                <w:rFonts w:cs="Arial"/>
                <w:sz w:val="20"/>
                <w:szCs w:val="20"/>
                <w:lang w:eastAsia="en-GB"/>
              </w:rPr>
            </w:pPr>
            <w:r>
              <w:rPr>
                <w:rFonts w:cs="Arial"/>
                <w:sz w:val="20"/>
                <w:szCs w:val="20"/>
                <w:lang w:eastAsia="en-GB"/>
              </w:rPr>
              <w:t>Treatments such may be of limited benefit: limited treatment responsiveness.</w:t>
            </w:r>
          </w:p>
        </w:tc>
      </w:tr>
      <w:tr w:rsidR="00B83615" w14:paraId="518D2005" w14:textId="77777777" w:rsidTr="00594E29">
        <w:tblPrEx>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Ex>
        <w:tc>
          <w:tcPr>
            <w:tcW w:w="1271" w:type="dxa"/>
            <w:hideMark/>
          </w:tcPr>
          <w:p w14:paraId="5D620215" w14:textId="77777777" w:rsidR="00B83615" w:rsidRDefault="00B83615" w:rsidP="00EB2EDE">
            <w:pPr>
              <w:spacing w:before="60" w:after="60"/>
              <w:jc w:val="both"/>
              <w:rPr>
                <w:rFonts w:cs="Arial"/>
                <w:sz w:val="20"/>
                <w:szCs w:val="20"/>
                <w:lang w:eastAsia="en-GB"/>
              </w:rPr>
            </w:pPr>
            <w:r>
              <w:rPr>
                <w:rFonts w:cs="Arial"/>
                <w:sz w:val="20"/>
                <w:szCs w:val="20"/>
                <w:lang w:eastAsia="en-GB"/>
              </w:rPr>
              <w:t>8</w:t>
            </w:r>
          </w:p>
        </w:tc>
        <w:tc>
          <w:tcPr>
            <w:tcW w:w="1559" w:type="dxa"/>
            <w:hideMark/>
          </w:tcPr>
          <w:p w14:paraId="13F6D2CC" w14:textId="77777777" w:rsidR="00B83615" w:rsidRDefault="00B83615" w:rsidP="00EB2EDE">
            <w:pPr>
              <w:spacing w:before="60" w:after="60"/>
              <w:jc w:val="both"/>
              <w:rPr>
                <w:rFonts w:cs="Arial"/>
                <w:sz w:val="20"/>
                <w:szCs w:val="20"/>
                <w:lang w:eastAsia="en-GB"/>
              </w:rPr>
            </w:pPr>
            <w:r>
              <w:rPr>
                <w:rFonts w:cs="Arial"/>
                <w:sz w:val="20"/>
                <w:szCs w:val="20"/>
                <w:lang w:eastAsia="en-GB"/>
              </w:rPr>
              <w:t xml:space="preserve">71-80% </w:t>
            </w:r>
          </w:p>
        </w:tc>
        <w:tc>
          <w:tcPr>
            <w:tcW w:w="1560" w:type="dxa"/>
            <w:hideMark/>
          </w:tcPr>
          <w:p w14:paraId="7F01968D" w14:textId="77777777" w:rsidR="00B83615" w:rsidRDefault="00B83615" w:rsidP="00EB2EDE">
            <w:pPr>
              <w:spacing w:before="60" w:after="60"/>
              <w:jc w:val="both"/>
              <w:rPr>
                <w:rFonts w:cs="Arial"/>
                <w:sz w:val="20"/>
                <w:szCs w:val="20"/>
                <w:lang w:eastAsia="en-GB"/>
              </w:rPr>
            </w:pPr>
            <w:r>
              <w:rPr>
                <w:rFonts w:cs="Arial"/>
                <w:sz w:val="20"/>
                <w:szCs w:val="20"/>
                <w:lang w:eastAsia="en-GB"/>
              </w:rPr>
              <w:t>Extreme</w:t>
            </w:r>
          </w:p>
        </w:tc>
        <w:tc>
          <w:tcPr>
            <w:tcW w:w="7229" w:type="dxa"/>
            <w:hideMark/>
          </w:tcPr>
          <w:p w14:paraId="7AF99322"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Extreme symptoms are evident (e.g., symptoms of persistent PTSD, delusions or hallucinations, obsessional rituals, other symptoms of major psychiatric illness). </w:t>
            </w:r>
          </w:p>
          <w:p w14:paraId="538E7F8E"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May have suicidal preoccupations and persistent intent. </w:t>
            </w:r>
          </w:p>
          <w:p w14:paraId="1CC03C56"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Extreme impairment of social functioning present (e.g., symptoms interfere with family life, sense of well-being and day to day life). Problems relating to others. Frequent periods of little or no enjoyment of life. Frequent distancing from others or open hostility.</w:t>
            </w:r>
          </w:p>
          <w:p w14:paraId="15D7693D"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Extreme impairment of occupational functioning present (e.g., cannot keep a job, stays in bed all day). </w:t>
            </w:r>
          </w:p>
          <w:p w14:paraId="03ED1345"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Extreme impairment of communication or judgement. Behaviour considerably influenced by symptoms. Decision making ineffective. </w:t>
            </w:r>
          </w:p>
          <w:p w14:paraId="3908E3D5"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Ability to perform self-care tasks extremely impaired.</w:t>
            </w:r>
          </w:p>
        </w:tc>
        <w:tc>
          <w:tcPr>
            <w:tcW w:w="3685" w:type="dxa"/>
            <w:hideMark/>
          </w:tcPr>
          <w:p w14:paraId="25192AD6" w14:textId="77777777" w:rsidR="00B83615" w:rsidRDefault="00B83615" w:rsidP="004728E1">
            <w:pPr>
              <w:spacing w:before="60" w:after="60"/>
              <w:rPr>
                <w:rFonts w:cs="Arial"/>
                <w:sz w:val="20"/>
                <w:szCs w:val="20"/>
                <w:lang w:eastAsia="en-GB"/>
              </w:rPr>
            </w:pPr>
            <w:r>
              <w:rPr>
                <w:rFonts w:cs="Arial"/>
                <w:sz w:val="20"/>
                <w:szCs w:val="20"/>
                <w:lang w:eastAsia="en-GB"/>
              </w:rPr>
              <w:t>Treatments may be of limited benefit: limited treatment responsiveness.</w:t>
            </w:r>
          </w:p>
        </w:tc>
      </w:tr>
      <w:tr w:rsidR="00B83615" w14:paraId="4D86EAC5" w14:textId="77777777" w:rsidTr="00594E29">
        <w:tblPrEx>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Ex>
        <w:tc>
          <w:tcPr>
            <w:tcW w:w="1271" w:type="dxa"/>
            <w:hideMark/>
          </w:tcPr>
          <w:p w14:paraId="2E123636" w14:textId="77777777" w:rsidR="00B83615" w:rsidRDefault="00B83615" w:rsidP="00EB2EDE">
            <w:pPr>
              <w:spacing w:before="60" w:after="60"/>
              <w:jc w:val="both"/>
              <w:rPr>
                <w:rFonts w:cs="Arial"/>
                <w:sz w:val="20"/>
                <w:szCs w:val="20"/>
                <w:lang w:eastAsia="en-GB"/>
              </w:rPr>
            </w:pPr>
            <w:r>
              <w:rPr>
                <w:rFonts w:cs="Arial"/>
                <w:sz w:val="20"/>
                <w:szCs w:val="20"/>
                <w:lang w:eastAsia="en-GB"/>
              </w:rPr>
              <w:lastRenderedPageBreak/>
              <w:t>9</w:t>
            </w:r>
          </w:p>
        </w:tc>
        <w:tc>
          <w:tcPr>
            <w:tcW w:w="1559" w:type="dxa"/>
            <w:hideMark/>
          </w:tcPr>
          <w:p w14:paraId="0BB679A8" w14:textId="77777777" w:rsidR="00B83615" w:rsidRDefault="00B83615" w:rsidP="00EB2EDE">
            <w:pPr>
              <w:spacing w:before="60" w:after="60"/>
              <w:jc w:val="both"/>
              <w:rPr>
                <w:rFonts w:cs="Arial"/>
                <w:sz w:val="20"/>
                <w:szCs w:val="20"/>
                <w:lang w:eastAsia="en-GB"/>
              </w:rPr>
            </w:pPr>
            <w:r>
              <w:rPr>
                <w:rFonts w:cs="Arial"/>
                <w:sz w:val="20"/>
                <w:szCs w:val="20"/>
                <w:lang w:eastAsia="en-GB"/>
              </w:rPr>
              <w:t>81-90%</w:t>
            </w:r>
          </w:p>
        </w:tc>
        <w:tc>
          <w:tcPr>
            <w:tcW w:w="1560" w:type="dxa"/>
            <w:hideMark/>
          </w:tcPr>
          <w:p w14:paraId="7265D2CF" w14:textId="77777777" w:rsidR="00B83615" w:rsidRDefault="00B83615" w:rsidP="00EB2EDE">
            <w:pPr>
              <w:spacing w:before="60" w:after="60"/>
              <w:jc w:val="both"/>
              <w:rPr>
                <w:rFonts w:cs="Arial"/>
                <w:sz w:val="20"/>
                <w:szCs w:val="20"/>
                <w:lang w:eastAsia="en-GB"/>
              </w:rPr>
            </w:pPr>
            <w:r>
              <w:rPr>
                <w:rFonts w:cs="Arial"/>
                <w:sz w:val="20"/>
                <w:szCs w:val="20"/>
                <w:lang w:eastAsia="en-GB"/>
              </w:rPr>
              <w:t xml:space="preserve">Very extreme </w:t>
            </w:r>
          </w:p>
        </w:tc>
        <w:tc>
          <w:tcPr>
            <w:tcW w:w="7229" w:type="dxa"/>
            <w:hideMark/>
          </w:tcPr>
          <w:p w14:paraId="4755328E"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Very extreme mental health problems are evident (e.g., symptoms of very severe and persistent PTSD, delusions or hallucinations, very severe obsessional rituals, other symptoms of major psychiatric illness). </w:t>
            </w:r>
          </w:p>
          <w:p w14:paraId="2A814608"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Significant danger of hurting self-suicidal preoccupation or suicide attempts with clear expectation of death.</w:t>
            </w:r>
          </w:p>
          <w:p w14:paraId="3C686F95"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Very extreme impairment of social functioning present (e.g., symptoms interfere with family life, sense of well-being and day to day life). May require supported accommodation.</w:t>
            </w:r>
          </w:p>
          <w:p w14:paraId="0D8D7655"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Very extreme impairment of occupational functioning present (e.g., cannot keep a job, stays in bed all day). </w:t>
            </w:r>
          </w:p>
          <w:p w14:paraId="07014E22"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 xml:space="preserve">Very extreme impairment of communication or judgement. Behaviour considerably influenced by symptoms. Decision making ineffective. </w:t>
            </w:r>
          </w:p>
          <w:p w14:paraId="581F2B1E"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Ability to perform self-care tasks very extremely impaired-persistent inability to care for personal hygiene.</w:t>
            </w:r>
          </w:p>
        </w:tc>
        <w:tc>
          <w:tcPr>
            <w:tcW w:w="3685" w:type="dxa"/>
            <w:hideMark/>
          </w:tcPr>
          <w:p w14:paraId="3EC603A7" w14:textId="77777777" w:rsidR="00B83615" w:rsidRDefault="00B83615" w:rsidP="004728E1">
            <w:pPr>
              <w:spacing w:before="60" w:after="60"/>
              <w:rPr>
                <w:rFonts w:cs="Arial"/>
                <w:sz w:val="20"/>
                <w:szCs w:val="20"/>
                <w:lang w:eastAsia="en-GB"/>
              </w:rPr>
            </w:pPr>
            <w:r>
              <w:rPr>
                <w:rFonts w:cs="Arial"/>
                <w:sz w:val="20"/>
                <w:szCs w:val="20"/>
                <w:lang w:eastAsia="en-GB"/>
              </w:rPr>
              <w:t>All treatment options may have been exhausted and may not have been successful (including psychotropic medications, other physical treatments such as ECT and psychotherapy): may be entirely treatment resistant.</w:t>
            </w:r>
          </w:p>
        </w:tc>
      </w:tr>
      <w:tr w:rsidR="00B83615" w14:paraId="2D43838D" w14:textId="77777777" w:rsidTr="00594E29">
        <w:tblPrEx>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Ex>
        <w:tc>
          <w:tcPr>
            <w:tcW w:w="1271" w:type="dxa"/>
            <w:hideMark/>
          </w:tcPr>
          <w:p w14:paraId="4BE95DE2" w14:textId="77777777" w:rsidR="00B83615" w:rsidRDefault="00B83615" w:rsidP="00EB2EDE">
            <w:pPr>
              <w:spacing w:before="60" w:after="60"/>
              <w:jc w:val="both"/>
              <w:rPr>
                <w:rFonts w:cs="Arial"/>
                <w:sz w:val="20"/>
                <w:szCs w:val="20"/>
                <w:lang w:eastAsia="en-GB"/>
              </w:rPr>
            </w:pPr>
            <w:r>
              <w:rPr>
                <w:rFonts w:cs="Arial"/>
                <w:sz w:val="20"/>
                <w:szCs w:val="20"/>
                <w:lang w:eastAsia="en-GB"/>
              </w:rPr>
              <w:t>10</w:t>
            </w:r>
          </w:p>
        </w:tc>
        <w:tc>
          <w:tcPr>
            <w:tcW w:w="1559" w:type="dxa"/>
            <w:hideMark/>
          </w:tcPr>
          <w:p w14:paraId="52C38A88" w14:textId="77777777" w:rsidR="00B83615" w:rsidRDefault="00B83615" w:rsidP="00EB2EDE">
            <w:pPr>
              <w:spacing w:before="60" w:after="60"/>
              <w:jc w:val="both"/>
              <w:rPr>
                <w:rFonts w:cs="Arial"/>
                <w:sz w:val="20"/>
                <w:szCs w:val="20"/>
                <w:lang w:eastAsia="en-GB"/>
              </w:rPr>
            </w:pPr>
            <w:r>
              <w:rPr>
                <w:rFonts w:cs="Arial"/>
                <w:sz w:val="20"/>
                <w:szCs w:val="20"/>
                <w:lang w:eastAsia="en-GB"/>
              </w:rPr>
              <w:t xml:space="preserve">91% + </w:t>
            </w:r>
          </w:p>
        </w:tc>
        <w:tc>
          <w:tcPr>
            <w:tcW w:w="1560" w:type="dxa"/>
            <w:hideMark/>
          </w:tcPr>
          <w:p w14:paraId="32A65EAC" w14:textId="77777777" w:rsidR="00B83615" w:rsidRDefault="00B83615" w:rsidP="00EB2EDE">
            <w:pPr>
              <w:spacing w:before="60" w:after="60"/>
              <w:jc w:val="both"/>
              <w:rPr>
                <w:rFonts w:cs="Arial"/>
                <w:sz w:val="20"/>
                <w:szCs w:val="20"/>
                <w:lang w:eastAsia="en-GB"/>
              </w:rPr>
            </w:pPr>
            <w:r>
              <w:rPr>
                <w:rFonts w:cs="Arial"/>
                <w:sz w:val="20"/>
                <w:szCs w:val="20"/>
                <w:lang w:eastAsia="en-GB"/>
              </w:rPr>
              <w:t>Total</w:t>
            </w:r>
          </w:p>
        </w:tc>
        <w:tc>
          <w:tcPr>
            <w:tcW w:w="7229" w:type="dxa"/>
            <w:hideMark/>
          </w:tcPr>
          <w:p w14:paraId="338AA91A"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Totally incapacitating mental health problems (</w:t>
            </w:r>
            <w:proofErr w:type="spellStart"/>
            <w:r w:rsidRPr="00594E29">
              <w:rPr>
                <w:rFonts w:cs="Arial"/>
                <w:color w:val="02083C" w:themeColor="background1"/>
                <w:sz w:val="20"/>
                <w:szCs w:val="20"/>
                <w:lang w:eastAsia="en-GB"/>
              </w:rPr>
              <w:t>eg</w:t>
            </w:r>
            <w:proofErr w:type="spellEnd"/>
            <w:r w:rsidRPr="00594E29">
              <w:rPr>
                <w:rFonts w:cs="Arial"/>
                <w:color w:val="02083C" w:themeColor="background1"/>
                <w:sz w:val="20"/>
                <w:szCs w:val="20"/>
                <w:lang w:eastAsia="en-GB"/>
              </w:rPr>
              <w:t xml:space="preserve"> persistent delusions or hallucinations, grossly inappropriate behaviour, persistent danger of severely hurting self with a clear expectation of death, persistent despair and cynicism, persistent danger to others; communication grossly impaired and may be mute or largely incoherent).</w:t>
            </w:r>
          </w:p>
          <w:p w14:paraId="69862242"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Total/complete impairment of social and occupational functioning present and likely to require continuous hospitalisation or supported accommodation.</w:t>
            </w:r>
          </w:p>
          <w:p w14:paraId="59DD39AF" w14:textId="77777777" w:rsidR="00B83615" w:rsidRPr="00594E29" w:rsidRDefault="00B83615" w:rsidP="00EB2EDE">
            <w:pPr>
              <w:spacing w:before="60" w:after="60"/>
              <w:jc w:val="both"/>
              <w:rPr>
                <w:rFonts w:cs="Arial"/>
                <w:color w:val="02083C" w:themeColor="background1"/>
                <w:sz w:val="20"/>
                <w:szCs w:val="20"/>
                <w:lang w:eastAsia="en-GB"/>
              </w:rPr>
            </w:pPr>
            <w:r w:rsidRPr="00594E29">
              <w:rPr>
                <w:rFonts w:cs="Arial"/>
                <w:color w:val="02083C" w:themeColor="background1"/>
                <w:sz w:val="20"/>
                <w:szCs w:val="20"/>
                <w:lang w:eastAsia="en-GB"/>
              </w:rPr>
              <w:t>Ability to perform self-care tasks completely/totally impaired-persistent inability to care for personal hygiene.</w:t>
            </w:r>
          </w:p>
        </w:tc>
        <w:tc>
          <w:tcPr>
            <w:tcW w:w="3685" w:type="dxa"/>
            <w:hideMark/>
          </w:tcPr>
          <w:p w14:paraId="16FAC425" w14:textId="77777777" w:rsidR="00B83615" w:rsidRDefault="00B83615" w:rsidP="004728E1">
            <w:pPr>
              <w:spacing w:before="60" w:after="60"/>
              <w:rPr>
                <w:rFonts w:cs="Arial"/>
                <w:sz w:val="20"/>
                <w:szCs w:val="20"/>
                <w:lang w:eastAsia="en-GB"/>
              </w:rPr>
            </w:pPr>
            <w:r>
              <w:rPr>
                <w:rFonts w:cs="Arial"/>
                <w:sz w:val="20"/>
                <w:szCs w:val="20"/>
                <w:lang w:eastAsia="en-GB"/>
              </w:rPr>
              <w:t>All treatment options have been exhausted and have been unsuccessful (including psychotropic medications, other physical treatments such as ECT and psychotherapy): entirely treatment resistant.</w:t>
            </w:r>
          </w:p>
        </w:tc>
      </w:tr>
    </w:tbl>
    <w:p w14:paraId="121A9656" w14:textId="77777777" w:rsidR="002F1E1D" w:rsidRPr="005134AF" w:rsidRDefault="00226939" w:rsidP="00EC4E64">
      <w:pPr>
        <w:jc w:val="center"/>
        <w:rPr>
          <w:rFonts w:cs="Arial"/>
          <w:color w:val="02083C" w:themeColor="background1"/>
          <w:sz w:val="18"/>
          <w:szCs w:val="22"/>
        </w:rPr>
      </w:pPr>
      <w:r w:rsidRPr="007241C7">
        <w:rPr>
          <w:rFonts w:cs="Arial"/>
          <w:color w:val="02083C" w:themeColor="background1"/>
          <w:sz w:val="18"/>
          <w:szCs w:val="22"/>
        </w:rPr>
        <w:t>Table 1</w:t>
      </w:r>
      <w:r w:rsidR="0071143F">
        <w:rPr>
          <w:rFonts w:cs="Arial"/>
          <w:color w:val="02083C" w:themeColor="background1"/>
          <w:sz w:val="18"/>
          <w:szCs w:val="22"/>
        </w:rPr>
        <w:t>2</w:t>
      </w:r>
      <w:r w:rsidRPr="007241C7">
        <w:rPr>
          <w:rFonts w:cs="Arial"/>
          <w:color w:val="02083C" w:themeColor="background1"/>
          <w:sz w:val="18"/>
          <w:szCs w:val="22"/>
        </w:rPr>
        <w:t xml:space="preserve"> - Psychological </w:t>
      </w:r>
      <w:r>
        <w:rPr>
          <w:rFonts w:cs="Arial"/>
          <w:color w:val="02083C" w:themeColor="background1"/>
          <w:sz w:val="18"/>
          <w:szCs w:val="22"/>
        </w:rPr>
        <w:t>A</w:t>
      </w:r>
      <w:r w:rsidRPr="007241C7">
        <w:rPr>
          <w:rFonts w:cs="Arial"/>
          <w:color w:val="02083C" w:themeColor="background1"/>
          <w:sz w:val="18"/>
          <w:szCs w:val="22"/>
        </w:rPr>
        <w:t xml:space="preserve">ssessment </w:t>
      </w:r>
      <w:r>
        <w:rPr>
          <w:rFonts w:cs="Arial"/>
          <w:color w:val="02083C" w:themeColor="background1"/>
          <w:sz w:val="18"/>
          <w:szCs w:val="22"/>
        </w:rPr>
        <w:t>S</w:t>
      </w:r>
      <w:r w:rsidRPr="007241C7">
        <w:rPr>
          <w:rFonts w:cs="Arial"/>
          <w:color w:val="02083C" w:themeColor="background1"/>
          <w:sz w:val="18"/>
          <w:szCs w:val="22"/>
        </w:rPr>
        <w:t>cales</w:t>
      </w:r>
    </w:p>
    <w:p w14:paraId="21061A1D" w14:textId="77777777" w:rsidR="002F713A" w:rsidRDefault="002F713A">
      <w:pPr>
        <w:spacing w:before="0" w:after="0"/>
        <w:rPr>
          <w:rFonts w:cs="Arial"/>
          <w:color w:val="02083C" w:themeColor="background1"/>
          <w:sz w:val="18"/>
          <w:szCs w:val="22"/>
        </w:rPr>
      </w:pPr>
      <w:r>
        <w:rPr>
          <w:rFonts w:cs="Arial"/>
          <w:color w:val="02083C" w:themeColor="background1"/>
          <w:sz w:val="18"/>
          <w:szCs w:val="22"/>
        </w:rPr>
        <w:br w:type="page"/>
      </w:r>
    </w:p>
    <w:p w14:paraId="02249F35" w14:textId="77777777" w:rsidR="002F1E1D" w:rsidRDefault="002F1E1D" w:rsidP="0017161E">
      <w:pPr>
        <w:rPr>
          <w:rFonts w:cs="Arial"/>
          <w:color w:val="02083C" w:themeColor="background1"/>
          <w:sz w:val="18"/>
          <w:szCs w:val="22"/>
        </w:rPr>
        <w:sectPr w:rsidR="002F1E1D" w:rsidSect="002F57E7">
          <w:pgSz w:w="16840" w:h="11907" w:orient="landscape" w:code="9"/>
          <w:pgMar w:top="720" w:right="720" w:bottom="720" w:left="720" w:header="1417" w:footer="57" w:gutter="0"/>
          <w:cols w:space="708"/>
          <w:docGrid w:linePitch="360"/>
        </w:sectPr>
      </w:pPr>
    </w:p>
    <w:p w14:paraId="51FC7178" w14:textId="77777777" w:rsidR="00226939" w:rsidRPr="007241C7" w:rsidRDefault="00226939" w:rsidP="00226939">
      <w:pPr>
        <w:pStyle w:val="Heading2"/>
        <w:numPr>
          <w:ilvl w:val="1"/>
          <w:numId w:val="1"/>
        </w:numPr>
        <w:jc w:val="both"/>
        <w:rPr>
          <w:color w:val="02083C" w:themeColor="background1"/>
        </w:rPr>
      </w:pPr>
      <w:bookmarkStart w:id="1265" w:name="_Toc71282987"/>
      <w:bookmarkStart w:id="1266" w:name="_Toc71545207"/>
      <w:bookmarkStart w:id="1267" w:name="_Toc72132087"/>
      <w:bookmarkStart w:id="1268" w:name="_Toc74208663"/>
      <w:bookmarkStart w:id="1269" w:name="_Toc69280124"/>
      <w:bookmarkStart w:id="1270" w:name="_Toc69717974"/>
      <w:bookmarkStart w:id="1271" w:name="_Toc74571400"/>
      <w:bookmarkStart w:id="1272" w:name="_Toc179551653"/>
      <w:r w:rsidRPr="007241C7">
        <w:rPr>
          <w:color w:val="02083C" w:themeColor="background1"/>
        </w:rPr>
        <w:lastRenderedPageBreak/>
        <w:t>Appendix D - Assessment Report Form</w:t>
      </w:r>
      <w:bookmarkEnd w:id="1265"/>
      <w:bookmarkEnd w:id="1266"/>
      <w:bookmarkEnd w:id="1267"/>
      <w:bookmarkEnd w:id="1268"/>
      <w:bookmarkEnd w:id="1269"/>
      <w:bookmarkEnd w:id="1270"/>
      <w:bookmarkEnd w:id="1271"/>
      <w:bookmarkEnd w:id="1272"/>
    </w:p>
    <w:p w14:paraId="5C99F1CB" w14:textId="77777777" w:rsidR="00226939" w:rsidRPr="007241C7" w:rsidRDefault="00226939" w:rsidP="00226939">
      <w:pPr>
        <w:jc w:val="both"/>
        <w:rPr>
          <w:rFonts w:eastAsia="Calibri" w:cs="Arial"/>
          <w:b/>
          <w:color w:val="02083C" w:themeColor="background1"/>
          <w:sz w:val="28"/>
          <w:szCs w:val="28"/>
          <w:u w:val="single"/>
        </w:rPr>
      </w:pPr>
      <w:r w:rsidRPr="007241C7">
        <w:rPr>
          <w:rFonts w:eastAsia="Calibri" w:cs="Arial"/>
          <w:b/>
          <w:color w:val="02083C" w:themeColor="background1"/>
          <w:sz w:val="28"/>
          <w:szCs w:val="28"/>
          <w:u w:val="single"/>
        </w:rPr>
        <w:t>Section 1:</w:t>
      </w:r>
    </w:p>
    <w:p w14:paraId="18DDEA7D" w14:textId="77777777" w:rsidR="00226939" w:rsidRPr="007241C7" w:rsidRDefault="00226939" w:rsidP="00226939">
      <w:pPr>
        <w:jc w:val="both"/>
        <w:rPr>
          <w:rFonts w:eastAsia="Calibri" w:cs="Arial"/>
          <w:b/>
          <w:color w:val="02083C" w:themeColor="background1"/>
          <w:sz w:val="28"/>
          <w:szCs w:val="28"/>
          <w:u w:val="single"/>
        </w:rPr>
      </w:pPr>
      <w:r w:rsidRPr="007241C7">
        <w:rPr>
          <w:rFonts w:eastAsia="Calibri" w:cs="Arial"/>
          <w:b/>
          <w:color w:val="02083C" w:themeColor="background1"/>
          <w:sz w:val="28"/>
          <w:szCs w:val="28"/>
          <w:u w:val="single"/>
        </w:rPr>
        <w:t>Initial Review (IR)</w:t>
      </w:r>
    </w:p>
    <w:tbl>
      <w:tblPr>
        <w:tblW w:w="9067" w:type="dxa"/>
        <w:tblBorders>
          <w:top w:val="single" w:sz="4" w:space="0" w:color="02083C" w:themeColor="background1"/>
          <w:left w:val="single" w:sz="4" w:space="0" w:color="02083C" w:themeColor="background1"/>
          <w:bottom w:val="single" w:sz="4" w:space="0" w:color="02083C" w:themeColor="background1"/>
          <w:right w:val="single" w:sz="4" w:space="0" w:color="02083C" w:themeColor="background1"/>
          <w:insideH w:val="single" w:sz="4" w:space="0" w:color="02083C" w:themeColor="background1"/>
          <w:insideV w:val="single" w:sz="4" w:space="0" w:color="02083C" w:themeColor="background1"/>
        </w:tblBorders>
        <w:tblLook w:val="04A0" w:firstRow="1" w:lastRow="0" w:firstColumn="1" w:lastColumn="0" w:noHBand="0" w:noVBand="1"/>
      </w:tblPr>
      <w:tblGrid>
        <w:gridCol w:w="9047"/>
        <w:gridCol w:w="11"/>
        <w:gridCol w:w="9"/>
      </w:tblGrid>
      <w:tr w:rsidR="00226939" w:rsidRPr="007241C7" w14:paraId="31A7382F" w14:textId="77777777" w:rsidTr="0017161E">
        <w:trPr>
          <w:gridAfter w:val="2"/>
          <w:wAfter w:w="20" w:type="dxa"/>
          <w:trHeight w:val="3289"/>
        </w:trPr>
        <w:tc>
          <w:tcPr>
            <w:tcW w:w="9047" w:type="dxa"/>
          </w:tcPr>
          <w:p w14:paraId="14798CE9" w14:textId="77777777" w:rsidR="00226939" w:rsidRPr="007241C7" w:rsidRDefault="00226939">
            <w:pPr>
              <w:jc w:val="both"/>
              <w:rPr>
                <w:rFonts w:cs="Arial"/>
                <w:b/>
                <w:color w:val="02083C" w:themeColor="background1"/>
              </w:rPr>
            </w:pPr>
            <w:r w:rsidRPr="007241C7">
              <w:rPr>
                <w:rFonts w:cs="Arial"/>
                <w:b/>
                <w:color w:val="02083C" w:themeColor="background1"/>
              </w:rPr>
              <w:t>1.1 Medical Evidence Considered:</w:t>
            </w:r>
          </w:p>
          <w:p w14:paraId="161F95C6" w14:textId="77777777" w:rsidR="00226939" w:rsidRPr="007241C7" w:rsidRDefault="00226939">
            <w:pPr>
              <w:jc w:val="both"/>
              <w:rPr>
                <w:rFonts w:cs="Arial"/>
                <w:color w:val="02083C" w:themeColor="background1"/>
                <w:sz w:val="16"/>
                <w:szCs w:val="16"/>
              </w:rPr>
            </w:pPr>
            <w:r w:rsidRPr="007241C7">
              <w:rPr>
                <w:rFonts w:cs="Arial"/>
                <w:color w:val="02083C" w:themeColor="background1"/>
                <w:sz w:val="16"/>
                <w:szCs w:val="16"/>
              </w:rPr>
              <w:t>(list date, title, summary)</w:t>
            </w:r>
          </w:p>
          <w:p w14:paraId="54C17936" w14:textId="77777777" w:rsidR="00226939" w:rsidRPr="007241C7" w:rsidRDefault="00226939" w:rsidP="00D04F49">
            <w:pPr>
              <w:jc w:val="both"/>
              <w:rPr>
                <w:rFonts w:cs="Arial"/>
                <w:color w:val="02083C" w:themeColor="background1"/>
              </w:rPr>
            </w:pPr>
          </w:p>
          <w:p w14:paraId="1D53F3DF" w14:textId="77777777" w:rsidR="00226939" w:rsidRPr="007241C7" w:rsidRDefault="00226939">
            <w:pPr>
              <w:jc w:val="both"/>
              <w:rPr>
                <w:rFonts w:cs="Arial"/>
                <w:color w:val="02083C" w:themeColor="background1"/>
              </w:rPr>
            </w:pPr>
            <w:r w:rsidRPr="007241C7">
              <w:rPr>
                <w:rFonts w:cs="Arial"/>
                <w:color w:val="02083C" w:themeColor="background1"/>
              </w:rPr>
              <w:t>Have the injury / injuries reported in the TPDPS application form been confirmed within medical evidence either before or following an inquisitive process?</w:t>
            </w:r>
          </w:p>
          <w:p w14:paraId="38BF7107" w14:textId="77777777" w:rsidR="00226939" w:rsidRPr="007241C7" w:rsidRDefault="00226939">
            <w:pPr>
              <w:jc w:val="both"/>
              <w:rPr>
                <w:rFonts w:cs="Arial"/>
                <w:color w:val="02083C" w:themeColor="background1"/>
              </w:rPr>
            </w:pPr>
            <w:r w:rsidRPr="007241C7">
              <w:rPr>
                <w:rFonts w:cs="Arial"/>
                <w:color w:val="02083C" w:themeColor="background1"/>
              </w:rPr>
              <w:t xml:space="preserve">Yes </w:t>
            </w:r>
            <w:r w:rsidRPr="007241C7">
              <w:rPr>
                <w:rFonts w:ascii="Segoe UI Symbol" w:hAnsi="Segoe UI Symbol" w:cs="Segoe UI Symbol"/>
                <w:color w:val="02083C" w:themeColor="background1"/>
              </w:rPr>
              <w:t>☐</w:t>
            </w:r>
            <w:r w:rsidRPr="007241C7">
              <w:rPr>
                <w:rFonts w:cs="Arial"/>
                <w:color w:val="02083C" w:themeColor="background1"/>
              </w:rPr>
              <w:t xml:space="preserve"> No </w:t>
            </w:r>
            <w:r w:rsidRPr="007241C7">
              <w:rPr>
                <w:rFonts w:ascii="Segoe UI Symbol" w:hAnsi="Segoe UI Symbol" w:cs="Segoe UI Symbol"/>
                <w:color w:val="02083C" w:themeColor="background1"/>
              </w:rPr>
              <w:t>☐</w:t>
            </w:r>
          </w:p>
          <w:p w14:paraId="235FEA2B" w14:textId="77777777" w:rsidR="00226939" w:rsidRPr="007241C7" w:rsidRDefault="00226939">
            <w:pPr>
              <w:jc w:val="both"/>
              <w:rPr>
                <w:rFonts w:cs="Arial"/>
                <w:color w:val="02083C" w:themeColor="background1"/>
              </w:rPr>
            </w:pPr>
            <w:r w:rsidRPr="007241C7">
              <w:rPr>
                <w:rFonts w:cs="Arial"/>
                <w:color w:val="02083C" w:themeColor="background1"/>
              </w:rPr>
              <w:t>If ‘no’ please document this on a TPDPS4 assessment form and do not submit the TPDPS1.</w:t>
            </w:r>
          </w:p>
        </w:tc>
      </w:tr>
      <w:tr w:rsidR="00226939" w:rsidRPr="007241C7" w14:paraId="4B011FB3" w14:textId="77777777" w:rsidTr="0017161E">
        <w:trPr>
          <w:gridAfter w:val="1"/>
          <w:wAfter w:w="9" w:type="dxa"/>
          <w:trHeight w:val="3411"/>
        </w:trPr>
        <w:tc>
          <w:tcPr>
            <w:tcW w:w="9058" w:type="dxa"/>
            <w:gridSpan w:val="2"/>
          </w:tcPr>
          <w:p w14:paraId="77231E44" w14:textId="77777777" w:rsidR="00226939" w:rsidRPr="007241C7" w:rsidRDefault="00226939">
            <w:pPr>
              <w:jc w:val="both"/>
              <w:rPr>
                <w:rFonts w:cs="Arial"/>
                <w:b/>
                <w:color w:val="02083C" w:themeColor="background1"/>
              </w:rPr>
            </w:pPr>
            <w:r w:rsidRPr="007241C7">
              <w:rPr>
                <w:rFonts w:cs="Arial"/>
                <w:b/>
                <w:color w:val="02083C" w:themeColor="background1"/>
              </w:rPr>
              <w:t>1.2 Case Risk Assessment</w:t>
            </w:r>
          </w:p>
          <w:p w14:paraId="194D0394" w14:textId="77777777" w:rsidR="00226939" w:rsidRPr="007241C7" w:rsidRDefault="00226939">
            <w:pPr>
              <w:jc w:val="both"/>
              <w:rPr>
                <w:rFonts w:cs="Arial"/>
                <w:color w:val="02083C" w:themeColor="background1"/>
                <w:sz w:val="16"/>
                <w:szCs w:val="16"/>
              </w:rPr>
            </w:pPr>
            <w:r w:rsidRPr="007241C7">
              <w:rPr>
                <w:rFonts w:cs="Arial"/>
                <w:color w:val="02083C" w:themeColor="background1"/>
                <w:sz w:val="16"/>
                <w:szCs w:val="16"/>
              </w:rPr>
              <w:t>(Review risk matrices)</w:t>
            </w:r>
          </w:p>
          <w:p w14:paraId="3A8EF565" w14:textId="77777777" w:rsidR="00226939" w:rsidRPr="007241C7" w:rsidRDefault="00226939" w:rsidP="00D04F49">
            <w:pPr>
              <w:jc w:val="both"/>
              <w:rPr>
                <w:rFonts w:cs="Arial"/>
                <w:color w:val="02083C" w:themeColor="background1"/>
              </w:rPr>
            </w:pPr>
          </w:p>
          <w:p w14:paraId="1968F91D" w14:textId="77777777" w:rsidR="00226939" w:rsidRPr="007241C7" w:rsidRDefault="00226939">
            <w:pPr>
              <w:jc w:val="both"/>
              <w:rPr>
                <w:rFonts w:cs="Arial"/>
                <w:color w:val="02083C" w:themeColor="background1"/>
              </w:rPr>
            </w:pPr>
            <w:r w:rsidRPr="007241C7">
              <w:rPr>
                <w:rFonts w:cs="Arial"/>
                <w:color w:val="02083C" w:themeColor="background1"/>
              </w:rPr>
              <w:t>Clinical Risk Rating:</w:t>
            </w:r>
          </w:p>
          <w:p w14:paraId="6B2983B5" w14:textId="77777777" w:rsidR="00226939" w:rsidRPr="007241C7" w:rsidRDefault="00226939" w:rsidP="00D04F49">
            <w:pPr>
              <w:jc w:val="both"/>
              <w:rPr>
                <w:rFonts w:cs="Arial"/>
                <w:color w:val="02083C" w:themeColor="background1"/>
              </w:rPr>
            </w:pPr>
          </w:p>
          <w:p w14:paraId="32AE9D1B" w14:textId="77777777" w:rsidR="00226939" w:rsidRPr="007241C7" w:rsidRDefault="00226939">
            <w:pPr>
              <w:jc w:val="both"/>
              <w:rPr>
                <w:rFonts w:cs="Arial"/>
                <w:color w:val="02083C" w:themeColor="background1"/>
              </w:rPr>
            </w:pPr>
            <w:r w:rsidRPr="007241C7">
              <w:rPr>
                <w:rFonts w:cs="Arial"/>
                <w:color w:val="02083C" w:themeColor="background1"/>
              </w:rPr>
              <w:t>Non-Clinical Risk Rating:</w:t>
            </w:r>
          </w:p>
          <w:p w14:paraId="6FCDF371" w14:textId="77777777" w:rsidR="00226939" w:rsidRPr="007241C7" w:rsidRDefault="00226939" w:rsidP="00D04F49">
            <w:pPr>
              <w:jc w:val="both"/>
              <w:rPr>
                <w:rFonts w:cs="Arial"/>
                <w:color w:val="02083C" w:themeColor="background1"/>
              </w:rPr>
            </w:pPr>
          </w:p>
        </w:tc>
      </w:tr>
      <w:tr w:rsidR="00226939" w:rsidRPr="007241C7" w14:paraId="2F016F41" w14:textId="77777777" w:rsidTr="0017161E">
        <w:tc>
          <w:tcPr>
            <w:tcW w:w="9067" w:type="dxa"/>
            <w:gridSpan w:val="3"/>
          </w:tcPr>
          <w:p w14:paraId="0529F45E" w14:textId="77777777" w:rsidR="00226939" w:rsidRPr="007241C7" w:rsidRDefault="00226939">
            <w:pPr>
              <w:jc w:val="both"/>
              <w:rPr>
                <w:rFonts w:cs="Arial"/>
                <w:b/>
                <w:color w:val="02083C" w:themeColor="background1"/>
              </w:rPr>
            </w:pPr>
            <w:r w:rsidRPr="007241C7">
              <w:rPr>
                <w:rFonts w:cs="Arial"/>
                <w:b/>
                <w:color w:val="02083C" w:themeColor="background1"/>
              </w:rPr>
              <w:t>1.3 Can determination of permanence and relevant percentage disablement be made without further evidence or examination?</w:t>
            </w:r>
          </w:p>
          <w:p w14:paraId="35906190" w14:textId="77777777" w:rsidR="00226939" w:rsidRPr="007241C7" w:rsidRDefault="00226939">
            <w:pPr>
              <w:jc w:val="both"/>
              <w:rPr>
                <w:rFonts w:cs="Arial"/>
                <w:color w:val="02083C" w:themeColor="background1"/>
              </w:rPr>
            </w:pPr>
            <w:r w:rsidRPr="007241C7">
              <w:rPr>
                <w:rFonts w:cs="Arial"/>
                <w:color w:val="02083C" w:themeColor="background1"/>
              </w:rPr>
              <w:t xml:space="preserve">Yes </w:t>
            </w:r>
            <w:r w:rsidRPr="007241C7">
              <w:rPr>
                <w:rFonts w:ascii="Segoe UI Symbol" w:hAnsi="Segoe UI Symbol" w:cs="Segoe UI Symbol"/>
                <w:color w:val="02083C" w:themeColor="background1"/>
              </w:rPr>
              <w:t>☐</w:t>
            </w:r>
            <w:r w:rsidRPr="007241C7">
              <w:rPr>
                <w:rFonts w:cs="Arial"/>
                <w:color w:val="02083C" w:themeColor="background1"/>
              </w:rPr>
              <w:t xml:space="preserve"> No </w:t>
            </w:r>
            <w:r w:rsidRPr="007241C7">
              <w:rPr>
                <w:rFonts w:ascii="Segoe UI Symbol" w:hAnsi="Segoe UI Symbol" w:cs="Segoe UI Symbol"/>
                <w:color w:val="02083C" w:themeColor="background1"/>
              </w:rPr>
              <w:t>☐</w:t>
            </w:r>
          </w:p>
          <w:p w14:paraId="7EFB999D" w14:textId="77777777" w:rsidR="00226939" w:rsidRPr="007241C7" w:rsidRDefault="00226939" w:rsidP="00D04F49">
            <w:pPr>
              <w:jc w:val="both"/>
              <w:rPr>
                <w:rFonts w:cs="Arial"/>
                <w:color w:val="02083C" w:themeColor="background1"/>
              </w:rPr>
            </w:pPr>
          </w:p>
          <w:p w14:paraId="1541271B" w14:textId="77777777" w:rsidR="00226939" w:rsidRPr="007241C7" w:rsidRDefault="00226939">
            <w:pPr>
              <w:jc w:val="both"/>
              <w:rPr>
                <w:rFonts w:cs="Arial"/>
                <w:color w:val="02083C" w:themeColor="background1"/>
              </w:rPr>
            </w:pPr>
            <w:r w:rsidRPr="007241C7">
              <w:rPr>
                <w:rFonts w:cs="Arial"/>
                <w:color w:val="02083C" w:themeColor="background1"/>
              </w:rPr>
              <w:t>Rationale:</w:t>
            </w:r>
          </w:p>
          <w:p w14:paraId="7F85EF14" w14:textId="77777777" w:rsidR="00226939" w:rsidRPr="007241C7" w:rsidRDefault="00226939" w:rsidP="00D04F49">
            <w:pPr>
              <w:jc w:val="both"/>
              <w:rPr>
                <w:rFonts w:cs="Arial"/>
                <w:color w:val="02083C" w:themeColor="background1"/>
              </w:rPr>
            </w:pPr>
          </w:p>
          <w:p w14:paraId="5031BBEA" w14:textId="77777777" w:rsidR="00226939" w:rsidRPr="007241C7" w:rsidRDefault="00226939" w:rsidP="00D04F49">
            <w:pPr>
              <w:jc w:val="both"/>
              <w:rPr>
                <w:rFonts w:cs="Arial"/>
                <w:color w:val="02083C" w:themeColor="background1"/>
              </w:rPr>
            </w:pPr>
          </w:p>
          <w:p w14:paraId="1F02DE58" w14:textId="77777777" w:rsidR="00226939" w:rsidRPr="007241C7" w:rsidRDefault="00226939">
            <w:pPr>
              <w:jc w:val="both"/>
              <w:rPr>
                <w:rFonts w:cs="Arial"/>
                <w:b/>
                <w:color w:val="02083C" w:themeColor="background1"/>
              </w:rPr>
            </w:pPr>
            <w:r w:rsidRPr="007241C7">
              <w:rPr>
                <w:rFonts w:cs="Arial"/>
                <w:b/>
                <w:color w:val="02083C" w:themeColor="background1"/>
              </w:rPr>
              <w:t>1.4 What further evidence is required?</w:t>
            </w:r>
          </w:p>
          <w:p w14:paraId="4C18A3BE" w14:textId="77777777" w:rsidR="00226939" w:rsidRPr="007241C7" w:rsidRDefault="00226939">
            <w:pPr>
              <w:spacing w:before="60" w:after="60"/>
              <w:jc w:val="both"/>
              <w:rPr>
                <w:rFonts w:cs="Arial"/>
                <w:b/>
                <w:color w:val="02083C" w:themeColor="background1"/>
              </w:rPr>
            </w:pPr>
            <w:r w:rsidRPr="007241C7">
              <w:rPr>
                <w:rFonts w:cs="Arial"/>
                <w:color w:val="02083C" w:themeColor="background1"/>
              </w:rPr>
              <w:lastRenderedPageBreak/>
              <w:t xml:space="preserve">Medical Factual Report </w:t>
            </w:r>
            <w:r w:rsidRPr="007241C7">
              <w:rPr>
                <w:rFonts w:ascii="Segoe UI Symbol" w:hAnsi="Segoe UI Symbol" w:cs="Segoe UI Symbol"/>
                <w:color w:val="02083C" w:themeColor="background1"/>
              </w:rPr>
              <w:t>☐</w:t>
            </w:r>
            <w:r w:rsidRPr="007241C7">
              <w:rPr>
                <w:rFonts w:cs="Arial"/>
                <w:color w:val="02083C" w:themeColor="background1"/>
              </w:rPr>
              <w:t xml:space="preserve"> Verbal Discussion with </w:t>
            </w:r>
            <w:r w:rsidRPr="007241C7">
              <w:rPr>
                <w:rFonts w:cs="Arial"/>
                <w:bCs/>
                <w:color w:val="02083C" w:themeColor="background1"/>
              </w:rPr>
              <w:t xml:space="preserve">professionals involved in applicant’s care </w:t>
            </w:r>
            <w:r w:rsidR="0014549C" w:rsidRPr="007241C7">
              <w:rPr>
                <w:rFonts w:ascii="Segoe UI Symbol" w:hAnsi="Segoe UI Symbol" w:cs="Segoe UI Symbol"/>
                <w:color w:val="02083C" w:themeColor="background1"/>
              </w:rPr>
              <w:t>☐</w:t>
            </w:r>
          </w:p>
          <w:p w14:paraId="684E9EB1" w14:textId="77777777" w:rsidR="00226939" w:rsidRPr="007241C7" w:rsidRDefault="00226939">
            <w:pPr>
              <w:jc w:val="both"/>
              <w:rPr>
                <w:rFonts w:cs="Arial"/>
                <w:color w:val="02083C" w:themeColor="background1"/>
              </w:rPr>
            </w:pPr>
            <w:r w:rsidRPr="007241C7">
              <w:rPr>
                <w:rFonts w:cs="Arial"/>
                <w:color w:val="02083C" w:themeColor="background1"/>
              </w:rPr>
              <w:t xml:space="preserve">Verbal Discussion with applicant (not extending to a full assessment) </w:t>
            </w:r>
            <w:r w:rsidRPr="007241C7">
              <w:rPr>
                <w:rFonts w:ascii="Segoe UI Symbol" w:hAnsi="Segoe UI Symbol" w:cs="Segoe UI Symbol"/>
                <w:color w:val="02083C" w:themeColor="background1"/>
              </w:rPr>
              <w:t>☐</w:t>
            </w:r>
            <w:r w:rsidRPr="007241C7">
              <w:rPr>
                <w:rFonts w:cs="Arial"/>
                <w:color w:val="02083C" w:themeColor="background1"/>
              </w:rPr>
              <w:t xml:space="preserve"> N/A </w:t>
            </w:r>
            <w:r w:rsidRPr="007241C7">
              <w:rPr>
                <w:rFonts w:ascii="Segoe UI Symbol" w:hAnsi="Segoe UI Symbol" w:cs="Segoe UI Symbol"/>
                <w:color w:val="02083C" w:themeColor="background1"/>
              </w:rPr>
              <w:t>☐</w:t>
            </w:r>
            <w:r w:rsidRPr="007241C7">
              <w:rPr>
                <w:rFonts w:cs="Arial"/>
                <w:color w:val="02083C" w:themeColor="background1"/>
              </w:rPr>
              <w:t xml:space="preserve"> Other </w:t>
            </w:r>
            <w:r w:rsidRPr="007241C7">
              <w:rPr>
                <w:rFonts w:ascii="Segoe UI Symbol" w:hAnsi="Segoe UI Symbol" w:cs="Segoe UI Symbol"/>
                <w:color w:val="02083C" w:themeColor="background1"/>
              </w:rPr>
              <w:t>☐</w:t>
            </w:r>
            <w:r w:rsidRPr="007241C7">
              <w:rPr>
                <w:rFonts w:cs="Arial"/>
                <w:color w:val="02083C" w:themeColor="background1"/>
              </w:rPr>
              <w:t xml:space="preserve"> Specify:</w:t>
            </w:r>
          </w:p>
          <w:p w14:paraId="2B2AD102" w14:textId="77777777" w:rsidR="00226939" w:rsidRPr="007241C7" w:rsidRDefault="00226939" w:rsidP="00D04F49">
            <w:pPr>
              <w:jc w:val="both"/>
              <w:rPr>
                <w:rFonts w:cs="Arial"/>
                <w:color w:val="02083C" w:themeColor="background1"/>
              </w:rPr>
            </w:pPr>
          </w:p>
          <w:p w14:paraId="24A0F200" w14:textId="77777777" w:rsidR="00226939" w:rsidRPr="007241C7" w:rsidRDefault="00226939">
            <w:pPr>
              <w:jc w:val="both"/>
              <w:rPr>
                <w:rFonts w:cs="Arial"/>
                <w:b/>
                <w:color w:val="02083C" w:themeColor="background1"/>
              </w:rPr>
            </w:pPr>
            <w:r w:rsidRPr="007241C7">
              <w:rPr>
                <w:rFonts w:cs="Arial"/>
                <w:b/>
                <w:color w:val="02083C" w:themeColor="background1"/>
              </w:rPr>
              <w:t xml:space="preserve">1.5 Is this case a posthumous assessment? </w:t>
            </w:r>
          </w:p>
          <w:p w14:paraId="4D70AD49" w14:textId="77777777" w:rsidR="00226939" w:rsidRPr="007241C7" w:rsidRDefault="00226939">
            <w:pPr>
              <w:jc w:val="both"/>
              <w:rPr>
                <w:rFonts w:cs="Arial"/>
                <w:color w:val="02083C" w:themeColor="background1"/>
              </w:rPr>
            </w:pPr>
            <w:r w:rsidRPr="007241C7">
              <w:rPr>
                <w:rFonts w:cs="Arial"/>
                <w:color w:val="02083C" w:themeColor="background1"/>
              </w:rPr>
              <w:t xml:space="preserve">Yes </w:t>
            </w:r>
            <w:r w:rsidRPr="007241C7">
              <w:rPr>
                <w:rFonts w:ascii="Segoe UI Symbol" w:hAnsi="Segoe UI Symbol" w:cs="Segoe UI Symbol"/>
                <w:color w:val="02083C" w:themeColor="background1"/>
              </w:rPr>
              <w:t>☐</w:t>
            </w:r>
            <w:r w:rsidRPr="007241C7">
              <w:rPr>
                <w:rFonts w:cs="Arial"/>
                <w:color w:val="02083C" w:themeColor="background1"/>
              </w:rPr>
              <w:t xml:space="preserve"> No </w:t>
            </w:r>
            <w:r w:rsidRPr="007241C7">
              <w:rPr>
                <w:rFonts w:ascii="Segoe UI Symbol" w:hAnsi="Segoe UI Symbol" w:cs="Segoe UI Symbol"/>
                <w:color w:val="02083C" w:themeColor="background1"/>
              </w:rPr>
              <w:t>☐</w:t>
            </w:r>
            <w:r w:rsidRPr="007241C7">
              <w:rPr>
                <w:rFonts w:cs="Arial"/>
                <w:color w:val="02083C" w:themeColor="background1"/>
              </w:rPr>
              <w:t xml:space="preserve"> </w:t>
            </w:r>
          </w:p>
          <w:p w14:paraId="76B4A7B4" w14:textId="77777777" w:rsidR="00226939" w:rsidRPr="007241C7" w:rsidRDefault="00226939" w:rsidP="00D04F49">
            <w:pPr>
              <w:jc w:val="both"/>
              <w:rPr>
                <w:rFonts w:cs="Arial"/>
                <w:color w:val="02083C" w:themeColor="background1"/>
              </w:rPr>
            </w:pPr>
          </w:p>
          <w:p w14:paraId="0B928A99" w14:textId="77777777" w:rsidR="00226939" w:rsidRPr="007241C7" w:rsidRDefault="00226939">
            <w:pPr>
              <w:jc w:val="both"/>
              <w:rPr>
                <w:rFonts w:cs="Arial"/>
                <w:b/>
                <w:color w:val="02083C" w:themeColor="background1"/>
              </w:rPr>
            </w:pPr>
            <w:r w:rsidRPr="007241C7">
              <w:rPr>
                <w:rFonts w:cs="Arial"/>
                <w:b/>
                <w:color w:val="02083C" w:themeColor="background1"/>
              </w:rPr>
              <w:t>1.6 Is examination required?</w:t>
            </w:r>
          </w:p>
          <w:p w14:paraId="0FDBB9C5" w14:textId="77777777" w:rsidR="00226939" w:rsidRPr="007241C7" w:rsidRDefault="00226939">
            <w:pPr>
              <w:jc w:val="both"/>
              <w:rPr>
                <w:rFonts w:cs="Arial"/>
                <w:color w:val="02083C" w:themeColor="background1"/>
              </w:rPr>
            </w:pPr>
            <w:r w:rsidRPr="007241C7">
              <w:rPr>
                <w:rFonts w:cs="Arial"/>
                <w:color w:val="02083C" w:themeColor="background1"/>
              </w:rPr>
              <w:t xml:space="preserve">Yes </w:t>
            </w:r>
            <w:r w:rsidRPr="007241C7">
              <w:rPr>
                <w:rFonts w:ascii="Segoe UI Symbol" w:hAnsi="Segoe UI Symbol" w:cs="Segoe UI Symbol"/>
                <w:color w:val="02083C" w:themeColor="background1"/>
              </w:rPr>
              <w:t>☐</w:t>
            </w:r>
            <w:r w:rsidRPr="007241C7">
              <w:rPr>
                <w:rFonts w:cs="Arial"/>
                <w:color w:val="02083C" w:themeColor="background1"/>
              </w:rPr>
              <w:t xml:space="preserve"> No </w:t>
            </w:r>
            <w:r w:rsidRPr="007241C7">
              <w:rPr>
                <w:rFonts w:ascii="Segoe UI Symbol" w:hAnsi="Segoe UI Symbol" w:cs="Segoe UI Symbol"/>
                <w:color w:val="02083C" w:themeColor="background1"/>
              </w:rPr>
              <w:t>☐</w:t>
            </w:r>
            <w:r w:rsidRPr="007241C7">
              <w:rPr>
                <w:rFonts w:cs="Arial"/>
                <w:color w:val="02083C" w:themeColor="background1"/>
              </w:rPr>
              <w:t xml:space="preserve"> </w:t>
            </w:r>
          </w:p>
          <w:p w14:paraId="7B727827" w14:textId="77777777" w:rsidR="00226939" w:rsidRPr="007241C7" w:rsidRDefault="00226939" w:rsidP="00D04F49">
            <w:pPr>
              <w:jc w:val="both"/>
              <w:rPr>
                <w:rFonts w:cs="Arial"/>
                <w:color w:val="02083C" w:themeColor="background1"/>
              </w:rPr>
            </w:pPr>
          </w:p>
          <w:p w14:paraId="71787C35" w14:textId="77777777" w:rsidR="00226939" w:rsidRPr="007241C7" w:rsidRDefault="00226939">
            <w:pPr>
              <w:jc w:val="both"/>
              <w:rPr>
                <w:rFonts w:cs="Arial"/>
                <w:b/>
                <w:color w:val="02083C" w:themeColor="background1"/>
              </w:rPr>
            </w:pPr>
            <w:r w:rsidRPr="007241C7">
              <w:rPr>
                <w:rFonts w:cs="Arial"/>
                <w:b/>
                <w:color w:val="02083C" w:themeColor="background1"/>
              </w:rPr>
              <w:t>1.7 What route of examination is required?</w:t>
            </w:r>
          </w:p>
          <w:p w14:paraId="3641E9D3" w14:textId="77777777" w:rsidR="00226939" w:rsidRPr="007241C7" w:rsidRDefault="00226939">
            <w:pPr>
              <w:jc w:val="both"/>
              <w:rPr>
                <w:rFonts w:cs="Arial"/>
                <w:color w:val="02083C" w:themeColor="background1"/>
              </w:rPr>
            </w:pPr>
            <w:r w:rsidRPr="007241C7">
              <w:rPr>
                <w:rFonts w:cs="Arial"/>
                <w:color w:val="02083C" w:themeColor="background1"/>
              </w:rPr>
              <w:t xml:space="preserve">F2Fhome </w:t>
            </w:r>
            <w:r w:rsidRPr="007241C7">
              <w:rPr>
                <w:rFonts w:ascii="Segoe UI Symbol" w:hAnsi="Segoe UI Symbol" w:cs="Segoe UI Symbol"/>
                <w:color w:val="02083C" w:themeColor="background1"/>
              </w:rPr>
              <w:t>☐</w:t>
            </w:r>
            <w:r w:rsidRPr="007241C7">
              <w:rPr>
                <w:rFonts w:cs="Arial"/>
                <w:color w:val="02083C" w:themeColor="background1"/>
              </w:rPr>
              <w:t xml:space="preserve"> F2F clinic </w:t>
            </w:r>
            <w:r w:rsidRPr="007241C7">
              <w:rPr>
                <w:rFonts w:ascii="Segoe UI Symbol" w:hAnsi="Segoe UI Symbol" w:cs="Segoe UI Symbol"/>
                <w:color w:val="02083C" w:themeColor="background1"/>
              </w:rPr>
              <w:t>☐</w:t>
            </w:r>
            <w:r w:rsidRPr="007241C7">
              <w:rPr>
                <w:rFonts w:cs="Arial"/>
                <w:color w:val="02083C" w:themeColor="background1"/>
              </w:rPr>
              <w:t xml:space="preserve"> </w:t>
            </w:r>
            <w:r w:rsidR="00DD4F83">
              <w:rPr>
                <w:rFonts w:cs="Arial"/>
                <w:color w:val="02083C" w:themeColor="background1"/>
              </w:rPr>
              <w:t xml:space="preserve">Virtual </w:t>
            </w:r>
            <w:r w:rsidRPr="007241C7">
              <w:rPr>
                <w:rFonts w:ascii="Segoe UI Symbol" w:hAnsi="Segoe UI Symbol" w:cs="Segoe UI Symbol"/>
                <w:color w:val="02083C" w:themeColor="background1"/>
              </w:rPr>
              <w:t>☐</w:t>
            </w:r>
            <w:r w:rsidRPr="007241C7">
              <w:rPr>
                <w:rFonts w:cs="Arial"/>
                <w:color w:val="02083C" w:themeColor="background1"/>
              </w:rPr>
              <w:t xml:space="preserve"> </w:t>
            </w:r>
            <w:r w:rsidR="0014549C">
              <w:rPr>
                <w:rFonts w:cs="Arial"/>
                <w:color w:val="02083C" w:themeColor="background1"/>
              </w:rPr>
              <w:t>t</w:t>
            </w:r>
            <w:r w:rsidRPr="007241C7">
              <w:rPr>
                <w:rFonts w:cs="Arial"/>
                <w:color w:val="02083C" w:themeColor="background1"/>
              </w:rPr>
              <w:t xml:space="preserve">elephony </w:t>
            </w:r>
            <w:r w:rsidRPr="007241C7">
              <w:rPr>
                <w:rFonts w:ascii="Segoe UI Symbol" w:hAnsi="Segoe UI Symbol" w:cs="Segoe UI Symbol"/>
                <w:color w:val="02083C" w:themeColor="background1"/>
              </w:rPr>
              <w:t>☐</w:t>
            </w:r>
            <w:r w:rsidRPr="007241C7">
              <w:rPr>
                <w:rFonts w:cs="Arial"/>
                <w:color w:val="02083C" w:themeColor="background1"/>
              </w:rPr>
              <w:t xml:space="preserve"> N/A </w:t>
            </w:r>
            <w:r w:rsidRPr="007241C7">
              <w:rPr>
                <w:rFonts w:ascii="Segoe UI Symbol" w:hAnsi="Segoe UI Symbol" w:cs="Segoe UI Symbol"/>
                <w:color w:val="02083C" w:themeColor="background1"/>
              </w:rPr>
              <w:t>☐</w:t>
            </w:r>
          </w:p>
          <w:p w14:paraId="19B42523" w14:textId="77777777" w:rsidR="00226939" w:rsidRPr="007241C7" w:rsidRDefault="00226939" w:rsidP="00D04F49">
            <w:pPr>
              <w:jc w:val="both"/>
              <w:rPr>
                <w:rFonts w:cs="Arial"/>
                <w:b/>
                <w:color w:val="02083C" w:themeColor="background1"/>
              </w:rPr>
            </w:pPr>
          </w:p>
        </w:tc>
      </w:tr>
    </w:tbl>
    <w:p w14:paraId="6515EBA6" w14:textId="77777777" w:rsidR="00981773" w:rsidRDefault="00981773" w:rsidP="00226939">
      <w:pPr>
        <w:jc w:val="both"/>
        <w:rPr>
          <w:rFonts w:eastAsia="Calibri" w:cs="Arial"/>
          <w:b/>
          <w:color w:val="02083C" w:themeColor="background1"/>
          <w:sz w:val="28"/>
          <w:szCs w:val="28"/>
          <w:u w:val="single"/>
        </w:rPr>
        <w:sectPr w:rsidR="00981773" w:rsidSect="0017161E">
          <w:pgSz w:w="11907" w:h="16840" w:code="9"/>
          <w:pgMar w:top="2268" w:right="851" w:bottom="1701" w:left="851" w:header="227" w:footer="414" w:gutter="0"/>
          <w:cols w:space="708"/>
          <w:docGrid w:linePitch="360"/>
        </w:sectPr>
      </w:pPr>
    </w:p>
    <w:p w14:paraId="14FE33BF" w14:textId="77777777" w:rsidR="00226939" w:rsidRPr="007241C7" w:rsidRDefault="00226939" w:rsidP="00226939">
      <w:pPr>
        <w:jc w:val="both"/>
        <w:rPr>
          <w:rFonts w:eastAsia="Calibri" w:cs="Arial"/>
          <w:color w:val="02083C" w:themeColor="background1"/>
        </w:rPr>
      </w:pPr>
      <w:r w:rsidRPr="007241C7">
        <w:rPr>
          <w:rFonts w:eastAsia="Calibri" w:cs="Arial"/>
          <w:b/>
          <w:color w:val="02083C" w:themeColor="background1"/>
          <w:sz w:val="28"/>
          <w:szCs w:val="28"/>
          <w:u w:val="single"/>
        </w:rPr>
        <w:lastRenderedPageBreak/>
        <w:t xml:space="preserve">Section 2: </w:t>
      </w:r>
    </w:p>
    <w:p w14:paraId="7713E433" w14:textId="77777777" w:rsidR="00226939" w:rsidRPr="007241C7" w:rsidRDefault="00F30B08" w:rsidP="00226939">
      <w:pPr>
        <w:jc w:val="both"/>
        <w:rPr>
          <w:rFonts w:eastAsia="Calibri" w:cs="Arial"/>
          <w:b/>
          <w:color w:val="02083C" w:themeColor="background1"/>
          <w:sz w:val="28"/>
          <w:szCs w:val="28"/>
          <w:u w:val="single"/>
        </w:rPr>
      </w:pPr>
      <w:r w:rsidRPr="007241C7">
        <w:rPr>
          <w:rFonts w:eastAsia="Calibri" w:cs="Arial"/>
          <w:b/>
          <w:color w:val="02083C" w:themeColor="background1"/>
          <w:sz w:val="28"/>
          <w:szCs w:val="28"/>
          <w:u w:val="single"/>
        </w:rPr>
        <w:t>I</w:t>
      </w:r>
      <w:r>
        <w:rPr>
          <w:rFonts w:eastAsia="Calibri" w:cs="Arial"/>
          <w:b/>
          <w:color w:val="02083C" w:themeColor="background1"/>
          <w:sz w:val="28"/>
          <w:szCs w:val="28"/>
          <w:u w:val="single"/>
        </w:rPr>
        <w:t>dentification</w:t>
      </w:r>
      <w:r w:rsidR="00226939" w:rsidRPr="007241C7">
        <w:rPr>
          <w:rFonts w:eastAsia="Calibri" w:cs="Arial"/>
          <w:b/>
          <w:color w:val="02083C" w:themeColor="background1"/>
          <w:sz w:val="28"/>
          <w:szCs w:val="28"/>
          <w:u w:val="single"/>
        </w:rPr>
        <w:t xml:space="preserve"> Confirmation and Consent</w:t>
      </w:r>
    </w:p>
    <w:tbl>
      <w:tblPr>
        <w:tblW w:w="9067" w:type="dxa"/>
        <w:tblBorders>
          <w:top w:val="single" w:sz="4" w:space="0" w:color="02083C" w:themeColor="background1"/>
          <w:left w:val="single" w:sz="4" w:space="0" w:color="02083C" w:themeColor="background1"/>
          <w:bottom w:val="single" w:sz="4" w:space="0" w:color="02083C" w:themeColor="background1"/>
          <w:right w:val="single" w:sz="4" w:space="0" w:color="02083C" w:themeColor="background1"/>
          <w:insideH w:val="single" w:sz="4" w:space="0" w:color="02083C" w:themeColor="background1"/>
          <w:insideV w:val="single" w:sz="4" w:space="0" w:color="02083C" w:themeColor="background1"/>
        </w:tblBorders>
        <w:tblLook w:val="04A0" w:firstRow="1" w:lastRow="0" w:firstColumn="1" w:lastColumn="0" w:noHBand="0" w:noVBand="1"/>
      </w:tblPr>
      <w:tblGrid>
        <w:gridCol w:w="9067"/>
      </w:tblGrid>
      <w:tr w:rsidR="00226939" w:rsidRPr="007241C7" w14:paraId="0D9E0A70" w14:textId="77777777" w:rsidTr="00E741CE">
        <w:tc>
          <w:tcPr>
            <w:tcW w:w="9067" w:type="dxa"/>
          </w:tcPr>
          <w:p w14:paraId="5126731C" w14:textId="77777777" w:rsidR="00226939" w:rsidRPr="007241C7" w:rsidRDefault="00226939">
            <w:pPr>
              <w:jc w:val="both"/>
              <w:rPr>
                <w:rFonts w:cs="Arial"/>
                <w:color w:val="02083C" w:themeColor="background1"/>
              </w:rPr>
            </w:pPr>
            <w:r w:rsidRPr="007241C7">
              <w:rPr>
                <w:rFonts w:cs="Arial"/>
                <w:color w:val="02083C" w:themeColor="background1"/>
              </w:rPr>
              <w:t>I</w:t>
            </w:r>
            <w:r w:rsidR="00F30B08">
              <w:rPr>
                <w:rFonts w:cs="Arial"/>
                <w:color w:val="02083C" w:themeColor="background1"/>
              </w:rPr>
              <w:t>dentification</w:t>
            </w:r>
            <w:r w:rsidRPr="007241C7">
              <w:rPr>
                <w:rFonts w:cs="Arial"/>
                <w:color w:val="02083C" w:themeColor="background1"/>
              </w:rPr>
              <w:t xml:space="preserve"> confirmed? Yes </w:t>
            </w:r>
            <w:r w:rsidRPr="007241C7">
              <w:rPr>
                <w:rFonts w:ascii="Segoe UI Symbol" w:hAnsi="Segoe UI Symbol" w:cs="Segoe UI Symbol"/>
                <w:color w:val="02083C" w:themeColor="background1"/>
              </w:rPr>
              <w:t>☐</w:t>
            </w:r>
            <w:r w:rsidRPr="007241C7">
              <w:rPr>
                <w:rFonts w:cs="Arial"/>
                <w:color w:val="02083C" w:themeColor="background1"/>
              </w:rPr>
              <w:t xml:space="preserve"> No </w:t>
            </w:r>
            <w:r w:rsidRPr="007241C7">
              <w:rPr>
                <w:rFonts w:ascii="Segoe UI Symbol" w:hAnsi="Segoe UI Symbol" w:cs="Segoe UI Symbol"/>
                <w:color w:val="02083C" w:themeColor="background1"/>
              </w:rPr>
              <w:t>☐</w:t>
            </w:r>
            <w:r w:rsidRPr="007241C7">
              <w:rPr>
                <w:rFonts w:cs="Arial"/>
                <w:color w:val="02083C" w:themeColor="background1"/>
              </w:rPr>
              <w:t xml:space="preserve"> N/A </w:t>
            </w:r>
            <w:r w:rsidRPr="007241C7">
              <w:rPr>
                <w:rFonts w:ascii="Segoe UI Symbol" w:hAnsi="Segoe UI Symbol" w:cs="Segoe UI Symbol"/>
                <w:color w:val="02083C" w:themeColor="background1"/>
              </w:rPr>
              <w:t>☐</w:t>
            </w:r>
          </w:p>
          <w:p w14:paraId="4B1AD94E" w14:textId="77777777" w:rsidR="00226939" w:rsidRPr="007241C7" w:rsidRDefault="00226939" w:rsidP="00D04F49">
            <w:pPr>
              <w:jc w:val="both"/>
              <w:rPr>
                <w:rFonts w:cs="Arial"/>
                <w:color w:val="02083C" w:themeColor="background1"/>
              </w:rPr>
            </w:pPr>
          </w:p>
          <w:p w14:paraId="600F60E6" w14:textId="77777777" w:rsidR="00226939" w:rsidRPr="007241C7" w:rsidRDefault="00226939">
            <w:pPr>
              <w:jc w:val="both"/>
              <w:rPr>
                <w:rFonts w:cs="Arial"/>
                <w:color w:val="02083C" w:themeColor="background1"/>
              </w:rPr>
            </w:pPr>
            <w:r w:rsidRPr="007241C7">
              <w:rPr>
                <w:rFonts w:cs="Arial"/>
                <w:color w:val="02083C" w:themeColor="background1"/>
              </w:rPr>
              <w:t xml:space="preserve">Document used: </w:t>
            </w:r>
          </w:p>
          <w:p w14:paraId="4905300B" w14:textId="77777777" w:rsidR="00226939" w:rsidRPr="007241C7" w:rsidRDefault="00226939" w:rsidP="00D04F49">
            <w:pPr>
              <w:jc w:val="both"/>
              <w:rPr>
                <w:rFonts w:cs="Arial"/>
                <w:color w:val="02083C" w:themeColor="background1"/>
              </w:rPr>
            </w:pPr>
          </w:p>
          <w:p w14:paraId="671103B0" w14:textId="77777777" w:rsidR="00226939" w:rsidRPr="007241C7" w:rsidRDefault="00226939">
            <w:pPr>
              <w:jc w:val="both"/>
              <w:rPr>
                <w:rFonts w:cs="Arial"/>
                <w:color w:val="02083C" w:themeColor="background1"/>
              </w:rPr>
            </w:pPr>
            <w:r w:rsidRPr="007241C7">
              <w:rPr>
                <w:rFonts w:cs="Arial"/>
                <w:color w:val="02083C" w:themeColor="background1"/>
              </w:rPr>
              <w:t xml:space="preserve">Reference Number: </w:t>
            </w:r>
          </w:p>
          <w:p w14:paraId="12C77425" w14:textId="77777777" w:rsidR="00226939" w:rsidRPr="007241C7" w:rsidRDefault="00226939" w:rsidP="00D04F49">
            <w:pPr>
              <w:jc w:val="both"/>
              <w:rPr>
                <w:rFonts w:cs="Arial"/>
                <w:color w:val="02083C" w:themeColor="background1"/>
              </w:rPr>
            </w:pPr>
          </w:p>
          <w:p w14:paraId="08BF76ED" w14:textId="77777777" w:rsidR="00226939" w:rsidRPr="007241C7" w:rsidRDefault="00226939">
            <w:pPr>
              <w:jc w:val="both"/>
              <w:rPr>
                <w:rFonts w:cs="Arial"/>
                <w:color w:val="02083C" w:themeColor="background1"/>
              </w:rPr>
            </w:pPr>
            <w:r w:rsidRPr="007241C7">
              <w:rPr>
                <w:rFonts w:cs="Arial"/>
                <w:color w:val="02083C" w:themeColor="background1"/>
              </w:rPr>
              <w:t>Companion name (if applicable):</w:t>
            </w:r>
          </w:p>
          <w:p w14:paraId="34422084" w14:textId="77777777" w:rsidR="00226939" w:rsidRPr="007241C7" w:rsidRDefault="00226939" w:rsidP="00D04F49">
            <w:pPr>
              <w:jc w:val="both"/>
              <w:rPr>
                <w:rFonts w:cs="Arial"/>
                <w:color w:val="02083C" w:themeColor="background1"/>
              </w:rPr>
            </w:pPr>
          </w:p>
          <w:p w14:paraId="67E62731" w14:textId="77777777" w:rsidR="00226939" w:rsidRPr="007241C7" w:rsidRDefault="00226939">
            <w:pPr>
              <w:jc w:val="both"/>
              <w:rPr>
                <w:rFonts w:cs="Arial"/>
                <w:color w:val="02083C" w:themeColor="background1"/>
              </w:rPr>
            </w:pPr>
            <w:r w:rsidRPr="007241C7">
              <w:rPr>
                <w:rFonts w:cs="Arial"/>
                <w:color w:val="02083C" w:themeColor="background1"/>
              </w:rPr>
              <w:t xml:space="preserve">Relationship to applicant: </w:t>
            </w:r>
          </w:p>
          <w:p w14:paraId="037A6855" w14:textId="77777777" w:rsidR="00226939" w:rsidRPr="007241C7" w:rsidRDefault="00226939" w:rsidP="00D04F49">
            <w:pPr>
              <w:jc w:val="both"/>
              <w:rPr>
                <w:rFonts w:cs="Arial"/>
                <w:color w:val="02083C" w:themeColor="background1"/>
              </w:rPr>
            </w:pPr>
          </w:p>
          <w:p w14:paraId="0A013D14" w14:textId="77777777" w:rsidR="00226939" w:rsidRPr="007241C7" w:rsidRDefault="00226939">
            <w:pPr>
              <w:jc w:val="both"/>
              <w:rPr>
                <w:rFonts w:cs="Arial"/>
                <w:color w:val="02083C" w:themeColor="background1"/>
              </w:rPr>
            </w:pPr>
            <w:r w:rsidRPr="007241C7">
              <w:rPr>
                <w:rFonts w:cs="Arial"/>
                <w:color w:val="02083C" w:themeColor="background1"/>
              </w:rPr>
              <w:t xml:space="preserve">Informed consent gained to proceed with assessment? Yes </w:t>
            </w:r>
            <w:r w:rsidRPr="007241C7">
              <w:rPr>
                <w:rFonts w:ascii="Segoe UI Symbol" w:hAnsi="Segoe UI Symbol" w:cs="Segoe UI Symbol"/>
                <w:color w:val="02083C" w:themeColor="background1"/>
              </w:rPr>
              <w:t>☐</w:t>
            </w:r>
            <w:r w:rsidRPr="007241C7">
              <w:rPr>
                <w:rFonts w:cs="Arial"/>
                <w:color w:val="02083C" w:themeColor="background1"/>
              </w:rPr>
              <w:t xml:space="preserve"> No </w:t>
            </w:r>
            <w:r w:rsidRPr="007241C7">
              <w:rPr>
                <w:rFonts w:ascii="Segoe UI Symbol" w:hAnsi="Segoe UI Symbol" w:cs="Segoe UI Symbol"/>
                <w:color w:val="02083C" w:themeColor="background1"/>
              </w:rPr>
              <w:t>☐</w:t>
            </w:r>
          </w:p>
          <w:p w14:paraId="6C90E495" w14:textId="77777777" w:rsidR="00226939" w:rsidRPr="007241C7" w:rsidRDefault="00226939" w:rsidP="00D04F49">
            <w:pPr>
              <w:jc w:val="both"/>
              <w:rPr>
                <w:rFonts w:cs="Arial"/>
                <w:color w:val="02083C" w:themeColor="background1"/>
              </w:rPr>
            </w:pPr>
          </w:p>
        </w:tc>
      </w:tr>
    </w:tbl>
    <w:p w14:paraId="03032A28" w14:textId="77777777" w:rsidR="00226939" w:rsidRPr="007241C7" w:rsidRDefault="00226939" w:rsidP="00226939">
      <w:pPr>
        <w:jc w:val="both"/>
        <w:rPr>
          <w:rFonts w:eastAsia="Calibri" w:cs="Arial"/>
          <w:b/>
          <w:color w:val="02083C" w:themeColor="background1"/>
          <w:sz w:val="28"/>
          <w:szCs w:val="28"/>
          <w:u w:val="single"/>
        </w:rPr>
      </w:pPr>
      <w:r w:rsidRPr="007241C7">
        <w:rPr>
          <w:rFonts w:eastAsia="Calibri" w:cs="Arial"/>
          <w:b/>
          <w:color w:val="02083C" w:themeColor="background1"/>
          <w:sz w:val="28"/>
          <w:szCs w:val="28"/>
          <w:u w:val="single"/>
        </w:rPr>
        <w:t>Section 3:</w:t>
      </w:r>
    </w:p>
    <w:p w14:paraId="2B74EE3D" w14:textId="77777777" w:rsidR="00226939" w:rsidRPr="007241C7" w:rsidRDefault="00226939" w:rsidP="00226939">
      <w:pPr>
        <w:jc w:val="both"/>
        <w:rPr>
          <w:rFonts w:eastAsia="Calibri" w:cs="Arial"/>
          <w:b/>
          <w:color w:val="02083C" w:themeColor="background1"/>
          <w:sz w:val="28"/>
          <w:szCs w:val="28"/>
          <w:u w:val="single"/>
        </w:rPr>
      </w:pPr>
      <w:r w:rsidRPr="007241C7">
        <w:rPr>
          <w:rFonts w:eastAsia="Calibri" w:cs="Arial"/>
          <w:b/>
          <w:color w:val="02083C" w:themeColor="background1"/>
          <w:sz w:val="28"/>
          <w:szCs w:val="28"/>
          <w:u w:val="single"/>
        </w:rPr>
        <w:t>Subjective History</w:t>
      </w:r>
    </w:p>
    <w:tbl>
      <w:tblPr>
        <w:tblW w:w="9067" w:type="dxa"/>
        <w:tblBorders>
          <w:top w:val="single" w:sz="4" w:space="0" w:color="02083C" w:themeColor="background1"/>
          <w:left w:val="single" w:sz="4" w:space="0" w:color="02083C" w:themeColor="background1"/>
          <w:bottom w:val="single" w:sz="4" w:space="0" w:color="02083C" w:themeColor="background1"/>
          <w:right w:val="single" w:sz="4" w:space="0" w:color="02083C" w:themeColor="background1"/>
          <w:insideH w:val="single" w:sz="4" w:space="0" w:color="02083C" w:themeColor="background1"/>
          <w:insideV w:val="single" w:sz="4" w:space="0" w:color="02083C" w:themeColor="background1"/>
        </w:tblBorders>
        <w:tblLook w:val="04A0" w:firstRow="1" w:lastRow="0" w:firstColumn="1" w:lastColumn="0" w:noHBand="0" w:noVBand="1"/>
      </w:tblPr>
      <w:tblGrid>
        <w:gridCol w:w="9067"/>
      </w:tblGrid>
      <w:tr w:rsidR="00226939" w:rsidRPr="007241C7" w14:paraId="04F16150" w14:textId="77777777" w:rsidTr="00E741CE">
        <w:trPr>
          <w:trHeight w:val="1829"/>
        </w:trPr>
        <w:tc>
          <w:tcPr>
            <w:tcW w:w="9067" w:type="dxa"/>
          </w:tcPr>
          <w:p w14:paraId="3FE46C5C" w14:textId="77777777" w:rsidR="00226939" w:rsidRPr="007241C7" w:rsidRDefault="00226939">
            <w:pPr>
              <w:jc w:val="both"/>
              <w:rPr>
                <w:rFonts w:cs="Arial"/>
                <w:color w:val="02083C" w:themeColor="background1"/>
              </w:rPr>
            </w:pPr>
            <w:r w:rsidRPr="007241C7">
              <w:rPr>
                <w:rFonts w:cs="Arial"/>
                <w:color w:val="02083C" w:themeColor="background1"/>
              </w:rPr>
              <w:t>3.1 History of Troubles-related Incident</w:t>
            </w:r>
          </w:p>
          <w:p w14:paraId="391DD9DE" w14:textId="77777777" w:rsidR="00226939" w:rsidRPr="007241C7" w:rsidRDefault="00226939" w:rsidP="00D04F49">
            <w:pPr>
              <w:jc w:val="both"/>
              <w:rPr>
                <w:rFonts w:cs="Arial"/>
                <w:color w:val="02083C" w:themeColor="background1"/>
              </w:rPr>
            </w:pPr>
          </w:p>
          <w:p w14:paraId="493BE853" w14:textId="77777777" w:rsidR="00F85762" w:rsidRPr="007241C7" w:rsidRDefault="00F85762" w:rsidP="00D04F49">
            <w:pPr>
              <w:jc w:val="both"/>
              <w:rPr>
                <w:rFonts w:cs="Arial"/>
                <w:color w:val="02083C" w:themeColor="background1"/>
              </w:rPr>
            </w:pPr>
          </w:p>
          <w:p w14:paraId="1A4C875B" w14:textId="77777777" w:rsidR="00226939" w:rsidRPr="007241C7" w:rsidRDefault="00226939" w:rsidP="00D04F49">
            <w:pPr>
              <w:jc w:val="both"/>
              <w:rPr>
                <w:rFonts w:cs="Arial"/>
                <w:color w:val="02083C" w:themeColor="background1"/>
              </w:rPr>
            </w:pPr>
          </w:p>
        </w:tc>
      </w:tr>
      <w:tr w:rsidR="00226939" w:rsidRPr="007241C7" w14:paraId="6F5F141D" w14:textId="77777777" w:rsidTr="00E741CE">
        <w:tblPrEx>
          <w:tblBorders>
            <w:insideH w:val="none" w:sz="0" w:space="0" w:color="auto"/>
            <w:insideV w:val="none" w:sz="0" w:space="0" w:color="auto"/>
          </w:tblBorders>
        </w:tblPrEx>
        <w:tc>
          <w:tcPr>
            <w:tcW w:w="9067" w:type="dxa"/>
          </w:tcPr>
          <w:p w14:paraId="3B2EF6D4" w14:textId="77777777" w:rsidR="00226939" w:rsidRPr="007241C7" w:rsidRDefault="00226939">
            <w:pPr>
              <w:jc w:val="both"/>
              <w:rPr>
                <w:rFonts w:cs="Arial"/>
                <w:color w:val="02083C" w:themeColor="background1"/>
              </w:rPr>
            </w:pPr>
            <w:r w:rsidRPr="007241C7">
              <w:rPr>
                <w:rFonts w:cs="Arial"/>
                <w:color w:val="02083C" w:themeColor="background1"/>
              </w:rPr>
              <w:t xml:space="preserve">3.2 Social and Occupational History </w:t>
            </w:r>
          </w:p>
          <w:p w14:paraId="13C008C5" w14:textId="77777777" w:rsidR="00226939" w:rsidRPr="007241C7" w:rsidRDefault="00226939" w:rsidP="00D04F49">
            <w:pPr>
              <w:jc w:val="both"/>
              <w:rPr>
                <w:rFonts w:cs="Arial"/>
                <w:color w:val="02083C" w:themeColor="background1"/>
              </w:rPr>
            </w:pPr>
          </w:p>
          <w:p w14:paraId="491D3AAB" w14:textId="77777777" w:rsidR="00226939" w:rsidRPr="007241C7" w:rsidRDefault="00226939" w:rsidP="00D04F49">
            <w:pPr>
              <w:jc w:val="both"/>
              <w:rPr>
                <w:rFonts w:cs="Arial"/>
                <w:color w:val="02083C" w:themeColor="background1"/>
              </w:rPr>
            </w:pPr>
          </w:p>
          <w:p w14:paraId="01608871" w14:textId="77777777" w:rsidR="00226939" w:rsidRPr="007241C7" w:rsidRDefault="00226939" w:rsidP="00D04F49">
            <w:pPr>
              <w:jc w:val="both"/>
              <w:rPr>
                <w:rFonts w:cs="Arial"/>
                <w:color w:val="02083C" w:themeColor="background1"/>
              </w:rPr>
            </w:pPr>
          </w:p>
        </w:tc>
      </w:tr>
      <w:tr w:rsidR="00226939" w:rsidRPr="007241C7" w14:paraId="61DF8B4F" w14:textId="77777777" w:rsidTr="00E741CE">
        <w:tblPrEx>
          <w:tblBorders>
            <w:insideH w:val="none" w:sz="0" w:space="0" w:color="auto"/>
            <w:insideV w:val="none" w:sz="0" w:space="0" w:color="auto"/>
          </w:tblBorders>
        </w:tblPrEx>
        <w:tc>
          <w:tcPr>
            <w:tcW w:w="9067" w:type="dxa"/>
          </w:tcPr>
          <w:p w14:paraId="2D939E2A" w14:textId="77777777" w:rsidR="00226939" w:rsidRPr="007241C7" w:rsidRDefault="00226939">
            <w:pPr>
              <w:jc w:val="both"/>
              <w:rPr>
                <w:rFonts w:cs="Arial"/>
                <w:color w:val="02083C" w:themeColor="background1"/>
              </w:rPr>
            </w:pPr>
            <w:r w:rsidRPr="007241C7">
              <w:rPr>
                <w:rFonts w:cs="Arial"/>
                <w:color w:val="02083C" w:themeColor="background1"/>
              </w:rPr>
              <w:lastRenderedPageBreak/>
              <w:t>3.3 Activities of Daily living and Mobility</w:t>
            </w:r>
          </w:p>
          <w:p w14:paraId="1327796B" w14:textId="77777777" w:rsidR="00226939" w:rsidRPr="007241C7" w:rsidRDefault="00226939" w:rsidP="00D04F49">
            <w:pPr>
              <w:jc w:val="both"/>
              <w:rPr>
                <w:rFonts w:cs="Arial"/>
                <w:color w:val="02083C" w:themeColor="background1"/>
              </w:rPr>
            </w:pPr>
          </w:p>
          <w:p w14:paraId="6C69AE46" w14:textId="77777777" w:rsidR="00226939" w:rsidRPr="007241C7" w:rsidRDefault="00226939" w:rsidP="00D04F49">
            <w:pPr>
              <w:jc w:val="both"/>
              <w:rPr>
                <w:rFonts w:cs="Arial"/>
                <w:color w:val="02083C" w:themeColor="background1"/>
              </w:rPr>
            </w:pPr>
          </w:p>
          <w:p w14:paraId="2D4F9A4F" w14:textId="77777777" w:rsidR="00226939" w:rsidRPr="007241C7" w:rsidRDefault="00226939" w:rsidP="00D04F49">
            <w:pPr>
              <w:jc w:val="both"/>
              <w:rPr>
                <w:rFonts w:cs="Arial"/>
                <w:color w:val="02083C" w:themeColor="background1"/>
              </w:rPr>
            </w:pPr>
          </w:p>
        </w:tc>
      </w:tr>
      <w:tr w:rsidR="00226939" w:rsidRPr="007241C7" w14:paraId="0CB9C1C5" w14:textId="77777777" w:rsidTr="00E741CE">
        <w:tblPrEx>
          <w:tblBorders>
            <w:insideH w:val="none" w:sz="0" w:space="0" w:color="auto"/>
            <w:insideV w:val="none" w:sz="0" w:space="0" w:color="auto"/>
          </w:tblBorders>
        </w:tblPrEx>
        <w:tc>
          <w:tcPr>
            <w:tcW w:w="9067" w:type="dxa"/>
          </w:tcPr>
          <w:p w14:paraId="57F041E5" w14:textId="77777777" w:rsidR="00226939" w:rsidRPr="007241C7" w:rsidRDefault="00226939">
            <w:pPr>
              <w:jc w:val="both"/>
              <w:rPr>
                <w:rFonts w:cs="Arial"/>
                <w:color w:val="02083C" w:themeColor="background1"/>
              </w:rPr>
            </w:pPr>
            <w:r w:rsidRPr="007241C7">
              <w:rPr>
                <w:rFonts w:cs="Arial"/>
                <w:color w:val="02083C" w:themeColor="background1"/>
              </w:rPr>
              <w:t>3.4 Other Medical history</w:t>
            </w:r>
          </w:p>
          <w:p w14:paraId="371CD31F" w14:textId="77777777" w:rsidR="00226939" w:rsidRPr="007241C7" w:rsidRDefault="00226939" w:rsidP="00D04F49">
            <w:pPr>
              <w:jc w:val="both"/>
              <w:rPr>
                <w:rFonts w:cs="Arial"/>
                <w:color w:val="02083C" w:themeColor="background1"/>
              </w:rPr>
            </w:pPr>
          </w:p>
          <w:p w14:paraId="67DC1970" w14:textId="77777777" w:rsidR="00226939" w:rsidRPr="007241C7" w:rsidRDefault="00226939" w:rsidP="00D04F49">
            <w:pPr>
              <w:jc w:val="both"/>
              <w:rPr>
                <w:rFonts w:cs="Arial"/>
                <w:color w:val="02083C" w:themeColor="background1"/>
              </w:rPr>
            </w:pPr>
          </w:p>
          <w:p w14:paraId="01C8BAFA" w14:textId="77777777" w:rsidR="00226939" w:rsidRPr="007241C7" w:rsidRDefault="00226939" w:rsidP="00D04F49">
            <w:pPr>
              <w:jc w:val="both"/>
              <w:rPr>
                <w:rFonts w:cs="Arial"/>
                <w:color w:val="02083C" w:themeColor="background1"/>
              </w:rPr>
            </w:pPr>
          </w:p>
        </w:tc>
      </w:tr>
    </w:tbl>
    <w:p w14:paraId="4D4B57D8" w14:textId="77777777" w:rsidR="00226939" w:rsidRPr="007241C7" w:rsidRDefault="00226939" w:rsidP="00226939">
      <w:pPr>
        <w:jc w:val="both"/>
        <w:rPr>
          <w:rFonts w:eastAsia="Calibri" w:cs="Arial"/>
          <w:b/>
          <w:color w:val="02083C" w:themeColor="background1"/>
          <w:sz w:val="28"/>
          <w:szCs w:val="28"/>
          <w:u w:val="single"/>
        </w:rPr>
      </w:pPr>
      <w:r w:rsidRPr="007241C7">
        <w:rPr>
          <w:rFonts w:eastAsia="Calibri" w:cs="Arial"/>
          <w:b/>
          <w:color w:val="02083C" w:themeColor="background1"/>
          <w:sz w:val="28"/>
          <w:szCs w:val="28"/>
          <w:u w:val="single"/>
        </w:rPr>
        <w:t xml:space="preserve">Section 4: </w:t>
      </w:r>
    </w:p>
    <w:p w14:paraId="5E75C98E" w14:textId="77777777" w:rsidR="00226939" w:rsidRPr="007241C7" w:rsidRDefault="00226939" w:rsidP="00226939">
      <w:pPr>
        <w:jc w:val="both"/>
        <w:rPr>
          <w:rFonts w:eastAsia="Calibri" w:cs="Arial"/>
          <w:b/>
          <w:color w:val="02083C" w:themeColor="background1"/>
          <w:sz w:val="28"/>
          <w:szCs w:val="28"/>
          <w:u w:val="single"/>
        </w:rPr>
      </w:pPr>
      <w:r w:rsidRPr="007241C7">
        <w:rPr>
          <w:rFonts w:eastAsia="Calibri" w:cs="Arial"/>
          <w:b/>
          <w:color w:val="02083C" w:themeColor="background1"/>
          <w:sz w:val="28"/>
          <w:szCs w:val="28"/>
          <w:u w:val="single"/>
        </w:rPr>
        <w:t>Objective Examinations</w:t>
      </w:r>
    </w:p>
    <w:p w14:paraId="67C2442B" w14:textId="77777777" w:rsidR="00226939" w:rsidRPr="007241C7" w:rsidRDefault="00226939" w:rsidP="00226939">
      <w:pPr>
        <w:jc w:val="both"/>
        <w:rPr>
          <w:rFonts w:eastAsia="Calibri" w:cs="Arial"/>
          <w:color w:val="02083C" w:themeColor="background1"/>
        </w:rPr>
      </w:pPr>
      <w:r w:rsidRPr="007241C7">
        <w:rPr>
          <w:rFonts w:eastAsia="Calibri" w:cs="Arial"/>
          <w:color w:val="02083C" w:themeColor="background1"/>
        </w:rPr>
        <w:t xml:space="preserve">Has informed consent been gained to complete objective examinations? Yes </w:t>
      </w:r>
      <w:r w:rsidRPr="007241C7">
        <w:rPr>
          <w:rFonts w:ascii="Segoe UI Symbol" w:eastAsia="Calibri" w:hAnsi="Segoe UI Symbol" w:cs="Segoe UI Symbol"/>
          <w:color w:val="02083C" w:themeColor="background1"/>
        </w:rPr>
        <w:t>☐</w:t>
      </w:r>
      <w:r w:rsidRPr="007241C7">
        <w:rPr>
          <w:rFonts w:eastAsia="Calibri" w:cs="Arial"/>
          <w:color w:val="02083C" w:themeColor="background1"/>
        </w:rPr>
        <w:t xml:space="preserve"> No </w:t>
      </w:r>
      <w:r w:rsidRPr="007241C7">
        <w:rPr>
          <w:rFonts w:ascii="Segoe UI Symbol" w:eastAsia="Calibri" w:hAnsi="Segoe UI Symbol" w:cs="Segoe UI Symbol"/>
          <w:color w:val="02083C" w:themeColor="background1"/>
        </w:rPr>
        <w:t>☐</w:t>
      </w:r>
    </w:p>
    <w:tbl>
      <w:tblPr>
        <w:tblW w:w="9072" w:type="dxa"/>
        <w:tblInd w:w="-5" w:type="dxa"/>
        <w:tblBorders>
          <w:top w:val="single" w:sz="4" w:space="0" w:color="02083C" w:themeColor="background1"/>
          <w:left w:val="single" w:sz="4" w:space="0" w:color="02083C" w:themeColor="background1"/>
          <w:bottom w:val="single" w:sz="4" w:space="0" w:color="02083C" w:themeColor="background1"/>
          <w:right w:val="single" w:sz="4" w:space="0" w:color="02083C" w:themeColor="background1"/>
        </w:tblBorders>
        <w:tblLook w:val="04A0" w:firstRow="1" w:lastRow="0" w:firstColumn="1" w:lastColumn="0" w:noHBand="0" w:noVBand="1"/>
      </w:tblPr>
      <w:tblGrid>
        <w:gridCol w:w="9072"/>
      </w:tblGrid>
      <w:tr w:rsidR="00226939" w:rsidRPr="007241C7" w14:paraId="120035B8" w14:textId="77777777" w:rsidTr="0017161E">
        <w:tc>
          <w:tcPr>
            <w:tcW w:w="9067" w:type="dxa"/>
          </w:tcPr>
          <w:p w14:paraId="22BE21EE" w14:textId="77777777" w:rsidR="00226939" w:rsidRPr="007241C7" w:rsidRDefault="00226939">
            <w:pPr>
              <w:jc w:val="both"/>
              <w:rPr>
                <w:rFonts w:cs="Arial"/>
                <w:color w:val="02083C" w:themeColor="background1"/>
              </w:rPr>
            </w:pPr>
            <w:r w:rsidRPr="007241C7">
              <w:rPr>
                <w:rFonts w:cs="Arial"/>
                <w:color w:val="02083C" w:themeColor="background1"/>
              </w:rPr>
              <w:t>4.1 Musculoskeletal / Neurological</w:t>
            </w:r>
          </w:p>
          <w:p w14:paraId="7328680C" w14:textId="77777777" w:rsidR="00226939" w:rsidRPr="007241C7" w:rsidRDefault="00226939" w:rsidP="00D04F49">
            <w:pPr>
              <w:jc w:val="both"/>
              <w:rPr>
                <w:rFonts w:cs="Arial"/>
                <w:color w:val="02083C" w:themeColor="background1"/>
              </w:rPr>
            </w:pPr>
          </w:p>
          <w:p w14:paraId="702C843A" w14:textId="77777777" w:rsidR="00226939" w:rsidRPr="007241C7" w:rsidRDefault="00226939" w:rsidP="00D04F49">
            <w:pPr>
              <w:jc w:val="both"/>
              <w:rPr>
                <w:rFonts w:cs="Arial"/>
                <w:color w:val="02083C" w:themeColor="background1"/>
              </w:rPr>
            </w:pPr>
          </w:p>
          <w:p w14:paraId="76D98640" w14:textId="77777777" w:rsidR="00226939" w:rsidRPr="007241C7" w:rsidRDefault="00226939" w:rsidP="00D04F49">
            <w:pPr>
              <w:jc w:val="both"/>
              <w:rPr>
                <w:rFonts w:cs="Arial"/>
                <w:color w:val="02083C" w:themeColor="background1"/>
              </w:rPr>
            </w:pPr>
          </w:p>
        </w:tc>
      </w:tr>
      <w:tr w:rsidR="00226939" w:rsidRPr="007241C7" w14:paraId="0633666A" w14:textId="77777777" w:rsidTr="0017161E">
        <w:tc>
          <w:tcPr>
            <w:tcW w:w="9067" w:type="dxa"/>
          </w:tcPr>
          <w:p w14:paraId="2D19A00C" w14:textId="77777777" w:rsidR="00226939" w:rsidRPr="007241C7" w:rsidRDefault="00226939">
            <w:pPr>
              <w:jc w:val="both"/>
              <w:rPr>
                <w:rFonts w:cs="Arial"/>
                <w:color w:val="02083C" w:themeColor="background1"/>
              </w:rPr>
            </w:pPr>
            <w:r w:rsidRPr="007241C7">
              <w:rPr>
                <w:rFonts w:cs="Arial"/>
                <w:color w:val="02083C" w:themeColor="background1"/>
              </w:rPr>
              <w:t>4.2 Mental State Examination / Cognitive State Examination</w:t>
            </w:r>
          </w:p>
          <w:p w14:paraId="4B1DBBC8" w14:textId="77777777" w:rsidR="00226939" w:rsidRPr="007241C7" w:rsidRDefault="00226939" w:rsidP="00D04F49">
            <w:pPr>
              <w:jc w:val="both"/>
              <w:rPr>
                <w:rFonts w:cs="Arial"/>
                <w:color w:val="02083C" w:themeColor="background1"/>
              </w:rPr>
            </w:pPr>
          </w:p>
          <w:p w14:paraId="4EB9D62D" w14:textId="77777777" w:rsidR="00226939" w:rsidRPr="007241C7" w:rsidRDefault="00226939" w:rsidP="00D04F49">
            <w:pPr>
              <w:jc w:val="both"/>
              <w:rPr>
                <w:rFonts w:cs="Arial"/>
                <w:color w:val="02083C" w:themeColor="background1"/>
              </w:rPr>
            </w:pPr>
          </w:p>
          <w:p w14:paraId="4A5A531D" w14:textId="77777777" w:rsidR="00226939" w:rsidRPr="007241C7" w:rsidRDefault="00226939" w:rsidP="00D04F49">
            <w:pPr>
              <w:jc w:val="both"/>
              <w:rPr>
                <w:rFonts w:cs="Arial"/>
                <w:color w:val="02083C" w:themeColor="background1"/>
              </w:rPr>
            </w:pPr>
          </w:p>
        </w:tc>
      </w:tr>
      <w:tr w:rsidR="00981773" w:rsidRPr="007241C7" w14:paraId="139016A5" w14:textId="77777777" w:rsidTr="0017161E">
        <w:trPr>
          <w:trHeight w:val="1263"/>
        </w:trPr>
        <w:tc>
          <w:tcPr>
            <w:tcW w:w="9072" w:type="dxa"/>
          </w:tcPr>
          <w:p w14:paraId="7CECB30A" w14:textId="77777777" w:rsidR="00226939" w:rsidRPr="007241C7" w:rsidRDefault="00226939">
            <w:pPr>
              <w:jc w:val="both"/>
              <w:rPr>
                <w:rFonts w:cs="Arial"/>
                <w:color w:val="02083C" w:themeColor="background1"/>
              </w:rPr>
            </w:pPr>
            <w:r w:rsidRPr="007241C7">
              <w:rPr>
                <w:rFonts w:cs="Arial"/>
                <w:color w:val="02083C" w:themeColor="background1"/>
              </w:rPr>
              <w:t>4.3 Other</w:t>
            </w:r>
          </w:p>
          <w:p w14:paraId="1F9D923A" w14:textId="77777777" w:rsidR="00226939" w:rsidRPr="007241C7" w:rsidRDefault="00226939" w:rsidP="00D04F49">
            <w:pPr>
              <w:jc w:val="both"/>
              <w:rPr>
                <w:rFonts w:cs="Arial"/>
                <w:color w:val="02083C" w:themeColor="background1"/>
              </w:rPr>
            </w:pPr>
          </w:p>
          <w:p w14:paraId="7AFF7DD4" w14:textId="77777777" w:rsidR="00226939" w:rsidRPr="007241C7" w:rsidRDefault="00226939" w:rsidP="00D04F49">
            <w:pPr>
              <w:jc w:val="both"/>
              <w:rPr>
                <w:rFonts w:cs="Arial"/>
                <w:color w:val="02083C" w:themeColor="background1"/>
              </w:rPr>
            </w:pPr>
          </w:p>
          <w:p w14:paraId="368B2826" w14:textId="77777777" w:rsidR="00226939" w:rsidRPr="007241C7" w:rsidRDefault="00226939" w:rsidP="00D04F49">
            <w:pPr>
              <w:jc w:val="both"/>
              <w:rPr>
                <w:rFonts w:cs="Arial"/>
                <w:color w:val="02083C" w:themeColor="background1"/>
              </w:rPr>
            </w:pPr>
          </w:p>
        </w:tc>
      </w:tr>
    </w:tbl>
    <w:p w14:paraId="19C16D71" w14:textId="77777777" w:rsidR="0017161E" w:rsidRDefault="0017161E" w:rsidP="00226939">
      <w:pPr>
        <w:jc w:val="both"/>
        <w:rPr>
          <w:rFonts w:eastAsia="Calibri" w:cs="Arial"/>
          <w:b/>
          <w:color w:val="02083C" w:themeColor="background1"/>
          <w:u w:val="single"/>
        </w:rPr>
      </w:pPr>
    </w:p>
    <w:p w14:paraId="2C90560D" w14:textId="77777777" w:rsidR="00226939" w:rsidRPr="007241C7" w:rsidRDefault="00226939" w:rsidP="00226939">
      <w:pPr>
        <w:jc w:val="both"/>
        <w:rPr>
          <w:rFonts w:eastAsia="Calibri" w:cs="Arial"/>
          <w:b/>
          <w:color w:val="02083C" w:themeColor="background1"/>
          <w:sz w:val="28"/>
          <w:szCs w:val="28"/>
          <w:u w:val="single"/>
        </w:rPr>
      </w:pPr>
      <w:r w:rsidRPr="007241C7">
        <w:rPr>
          <w:rFonts w:eastAsia="Calibri" w:cs="Arial"/>
          <w:b/>
          <w:color w:val="02083C" w:themeColor="background1"/>
          <w:sz w:val="28"/>
          <w:szCs w:val="28"/>
          <w:u w:val="single"/>
        </w:rPr>
        <w:lastRenderedPageBreak/>
        <w:t xml:space="preserve">Section 5: </w:t>
      </w:r>
    </w:p>
    <w:p w14:paraId="38420DEF" w14:textId="77777777" w:rsidR="00226939" w:rsidRPr="007241C7" w:rsidRDefault="00226939" w:rsidP="00226939">
      <w:pPr>
        <w:jc w:val="both"/>
        <w:rPr>
          <w:rFonts w:eastAsia="Calibri" w:cs="Arial"/>
          <w:b/>
          <w:color w:val="02083C" w:themeColor="background1"/>
          <w:sz w:val="28"/>
          <w:szCs w:val="28"/>
          <w:u w:val="single"/>
        </w:rPr>
      </w:pPr>
      <w:r w:rsidRPr="007241C7">
        <w:rPr>
          <w:rFonts w:eastAsia="Calibri" w:cs="Arial"/>
          <w:b/>
          <w:color w:val="02083C" w:themeColor="background1"/>
          <w:sz w:val="28"/>
          <w:szCs w:val="28"/>
          <w:u w:val="single"/>
        </w:rPr>
        <w:t>Observations</w:t>
      </w:r>
    </w:p>
    <w:tbl>
      <w:tblPr>
        <w:tblW w:w="9067" w:type="dxa"/>
        <w:tblBorders>
          <w:top w:val="single" w:sz="4" w:space="0" w:color="02083C" w:themeColor="background1"/>
          <w:left w:val="single" w:sz="4" w:space="0" w:color="02083C" w:themeColor="background1"/>
          <w:bottom w:val="single" w:sz="4" w:space="0" w:color="02083C" w:themeColor="background1"/>
          <w:right w:val="single" w:sz="4" w:space="0" w:color="02083C" w:themeColor="background1"/>
        </w:tblBorders>
        <w:tblLook w:val="04A0" w:firstRow="1" w:lastRow="0" w:firstColumn="1" w:lastColumn="0" w:noHBand="0" w:noVBand="1"/>
      </w:tblPr>
      <w:tblGrid>
        <w:gridCol w:w="9067"/>
      </w:tblGrid>
      <w:tr w:rsidR="00226939" w:rsidRPr="007241C7" w14:paraId="6A1B3F1B" w14:textId="77777777" w:rsidTr="00E741CE">
        <w:tc>
          <w:tcPr>
            <w:tcW w:w="9067" w:type="dxa"/>
          </w:tcPr>
          <w:p w14:paraId="591D622A" w14:textId="77777777" w:rsidR="00226939" w:rsidRPr="007241C7" w:rsidRDefault="00226939">
            <w:pPr>
              <w:jc w:val="both"/>
              <w:rPr>
                <w:rFonts w:cs="Arial"/>
                <w:color w:val="02083C" w:themeColor="background1"/>
              </w:rPr>
            </w:pPr>
            <w:r w:rsidRPr="007241C7">
              <w:rPr>
                <w:rFonts w:cs="Arial"/>
                <w:color w:val="02083C" w:themeColor="background1"/>
              </w:rPr>
              <w:t>Informal Observations</w:t>
            </w:r>
          </w:p>
          <w:p w14:paraId="574BC504" w14:textId="77777777" w:rsidR="00226939" w:rsidRPr="007241C7" w:rsidRDefault="00226939" w:rsidP="00D04F49">
            <w:pPr>
              <w:jc w:val="both"/>
              <w:rPr>
                <w:rFonts w:cs="Arial"/>
                <w:color w:val="02083C" w:themeColor="background1"/>
              </w:rPr>
            </w:pPr>
          </w:p>
          <w:p w14:paraId="10D2098A" w14:textId="77777777" w:rsidR="00226939" w:rsidRDefault="00226939" w:rsidP="00D04F49">
            <w:pPr>
              <w:jc w:val="both"/>
              <w:rPr>
                <w:rFonts w:cs="Arial"/>
                <w:color w:val="02083C" w:themeColor="background1"/>
              </w:rPr>
            </w:pPr>
          </w:p>
          <w:p w14:paraId="64C4B9DD" w14:textId="77777777" w:rsidR="003D26E6" w:rsidRPr="007241C7" w:rsidRDefault="003D26E6" w:rsidP="00D04F49">
            <w:pPr>
              <w:jc w:val="both"/>
              <w:rPr>
                <w:rFonts w:cs="Arial"/>
                <w:color w:val="02083C" w:themeColor="background1"/>
              </w:rPr>
            </w:pPr>
          </w:p>
        </w:tc>
      </w:tr>
    </w:tbl>
    <w:p w14:paraId="3250D743" w14:textId="77777777" w:rsidR="00226939" w:rsidRPr="007241C7" w:rsidRDefault="00226939" w:rsidP="00226939">
      <w:pPr>
        <w:jc w:val="both"/>
        <w:rPr>
          <w:rFonts w:eastAsia="Calibri" w:cs="Arial"/>
          <w:b/>
          <w:color w:val="02083C" w:themeColor="background1"/>
          <w:sz w:val="28"/>
          <w:szCs w:val="28"/>
          <w:u w:val="single"/>
        </w:rPr>
      </w:pPr>
      <w:r w:rsidRPr="007241C7">
        <w:rPr>
          <w:rFonts w:eastAsia="Calibri" w:cs="Arial"/>
          <w:b/>
          <w:color w:val="02083C" w:themeColor="background1"/>
          <w:sz w:val="28"/>
          <w:szCs w:val="28"/>
          <w:u w:val="single"/>
        </w:rPr>
        <w:t xml:space="preserve">Section 6: </w:t>
      </w:r>
    </w:p>
    <w:p w14:paraId="625EE0C2" w14:textId="77777777" w:rsidR="00226939" w:rsidRPr="007241C7" w:rsidRDefault="00226939" w:rsidP="00226939">
      <w:pPr>
        <w:jc w:val="both"/>
        <w:rPr>
          <w:rFonts w:eastAsia="Calibri" w:cs="Arial"/>
          <w:b/>
          <w:color w:val="02083C" w:themeColor="background1"/>
          <w:sz w:val="28"/>
          <w:szCs w:val="28"/>
          <w:u w:val="single"/>
        </w:rPr>
      </w:pPr>
      <w:r w:rsidRPr="007241C7">
        <w:rPr>
          <w:rFonts w:eastAsia="Calibri" w:cs="Arial"/>
          <w:b/>
          <w:color w:val="02083C" w:themeColor="background1"/>
          <w:sz w:val="28"/>
          <w:szCs w:val="28"/>
          <w:u w:val="single"/>
        </w:rPr>
        <w:t>Injury, Loss of Capacity, Disablement</w:t>
      </w:r>
    </w:p>
    <w:tbl>
      <w:tblPr>
        <w:tblW w:w="9078" w:type="dxa"/>
        <w:tblBorders>
          <w:top w:val="single" w:sz="4" w:space="0" w:color="02083C" w:themeColor="background1"/>
          <w:left w:val="single" w:sz="4" w:space="0" w:color="02083C" w:themeColor="background1"/>
          <w:bottom w:val="single" w:sz="4" w:space="0" w:color="02083C" w:themeColor="background1"/>
          <w:right w:val="single" w:sz="4" w:space="0" w:color="02083C" w:themeColor="background1"/>
          <w:insideH w:val="single" w:sz="4" w:space="0" w:color="02083C" w:themeColor="background1"/>
          <w:insideV w:val="single" w:sz="4" w:space="0" w:color="02083C" w:themeColor="background1"/>
        </w:tblBorders>
        <w:tblLook w:val="04A0" w:firstRow="1" w:lastRow="0" w:firstColumn="1" w:lastColumn="0" w:noHBand="0" w:noVBand="1"/>
      </w:tblPr>
      <w:tblGrid>
        <w:gridCol w:w="1000"/>
        <w:gridCol w:w="696"/>
        <w:gridCol w:w="3628"/>
        <w:gridCol w:w="853"/>
        <w:gridCol w:w="1350"/>
        <w:gridCol w:w="1510"/>
        <w:gridCol w:w="30"/>
        <w:gridCol w:w="11"/>
      </w:tblGrid>
      <w:tr w:rsidR="00226939" w:rsidRPr="007241C7" w14:paraId="3946F540" w14:textId="77777777" w:rsidTr="0017161E">
        <w:trPr>
          <w:trHeight w:val="471"/>
        </w:trPr>
        <w:tc>
          <w:tcPr>
            <w:tcW w:w="9078" w:type="dxa"/>
            <w:gridSpan w:val="8"/>
          </w:tcPr>
          <w:p w14:paraId="6CE14DE3" w14:textId="77777777" w:rsidR="00226939" w:rsidRPr="007241C7" w:rsidRDefault="00226939">
            <w:pPr>
              <w:jc w:val="both"/>
              <w:rPr>
                <w:rFonts w:cs="Arial"/>
                <w:color w:val="02083C" w:themeColor="background1"/>
              </w:rPr>
            </w:pPr>
            <w:r w:rsidRPr="007241C7">
              <w:rPr>
                <w:rFonts w:cs="Arial"/>
                <w:color w:val="02083C" w:themeColor="background1"/>
              </w:rPr>
              <w:t>6.1 What injury or Injuries were sustained due to the TRI?</w:t>
            </w:r>
          </w:p>
          <w:p w14:paraId="1A75EE62" w14:textId="77777777" w:rsidR="00226939" w:rsidRPr="007241C7" w:rsidRDefault="00226939" w:rsidP="00D04F49">
            <w:pPr>
              <w:jc w:val="both"/>
              <w:rPr>
                <w:rFonts w:cs="Arial"/>
                <w:color w:val="02083C" w:themeColor="background1"/>
              </w:rPr>
            </w:pPr>
          </w:p>
        </w:tc>
      </w:tr>
      <w:tr w:rsidR="00226939" w:rsidRPr="007241C7" w14:paraId="01B8E54F" w14:textId="77777777" w:rsidTr="0017161E">
        <w:trPr>
          <w:trHeight w:val="74"/>
        </w:trPr>
        <w:tc>
          <w:tcPr>
            <w:tcW w:w="6177" w:type="dxa"/>
            <w:gridSpan w:val="4"/>
          </w:tcPr>
          <w:p w14:paraId="723B754F" w14:textId="77777777" w:rsidR="00226939" w:rsidRPr="007241C7" w:rsidRDefault="00226939">
            <w:pPr>
              <w:jc w:val="both"/>
              <w:rPr>
                <w:rFonts w:cs="Arial"/>
                <w:b/>
                <w:color w:val="02083C" w:themeColor="background1"/>
              </w:rPr>
            </w:pPr>
            <w:r w:rsidRPr="007241C7">
              <w:rPr>
                <w:rFonts w:cs="Arial"/>
                <w:b/>
                <w:color w:val="02083C" w:themeColor="background1"/>
              </w:rPr>
              <w:t>Diagnosis</w:t>
            </w:r>
          </w:p>
        </w:tc>
        <w:tc>
          <w:tcPr>
            <w:tcW w:w="2901" w:type="dxa"/>
            <w:gridSpan w:val="4"/>
          </w:tcPr>
          <w:p w14:paraId="6E104877" w14:textId="77777777" w:rsidR="00226939" w:rsidRPr="007241C7" w:rsidRDefault="00226939">
            <w:pPr>
              <w:jc w:val="both"/>
              <w:rPr>
                <w:rFonts w:cs="Arial"/>
                <w:b/>
                <w:color w:val="02083C" w:themeColor="background1"/>
              </w:rPr>
            </w:pPr>
            <w:r w:rsidRPr="007241C7">
              <w:rPr>
                <w:rFonts w:cs="Arial"/>
                <w:b/>
                <w:color w:val="02083C" w:themeColor="background1"/>
              </w:rPr>
              <w:t>Date of Diagnosis</w:t>
            </w:r>
          </w:p>
        </w:tc>
      </w:tr>
      <w:tr w:rsidR="00226939" w:rsidRPr="007241C7" w14:paraId="438F865F" w14:textId="77777777" w:rsidTr="0017161E">
        <w:trPr>
          <w:trHeight w:val="72"/>
        </w:trPr>
        <w:tc>
          <w:tcPr>
            <w:tcW w:w="6177" w:type="dxa"/>
            <w:gridSpan w:val="4"/>
          </w:tcPr>
          <w:p w14:paraId="2D41C6B7" w14:textId="77777777" w:rsidR="00226939" w:rsidRPr="007241C7" w:rsidRDefault="00226939" w:rsidP="00D04F49">
            <w:pPr>
              <w:jc w:val="both"/>
              <w:rPr>
                <w:rFonts w:cs="Arial"/>
                <w:color w:val="02083C" w:themeColor="background1"/>
              </w:rPr>
            </w:pPr>
          </w:p>
        </w:tc>
        <w:tc>
          <w:tcPr>
            <w:tcW w:w="2901" w:type="dxa"/>
            <w:gridSpan w:val="4"/>
          </w:tcPr>
          <w:p w14:paraId="4F712B1B" w14:textId="77777777" w:rsidR="00226939" w:rsidRPr="007241C7" w:rsidRDefault="00226939" w:rsidP="00D04F49">
            <w:pPr>
              <w:jc w:val="both"/>
              <w:rPr>
                <w:rFonts w:cs="Arial"/>
                <w:color w:val="02083C" w:themeColor="background1"/>
              </w:rPr>
            </w:pPr>
          </w:p>
        </w:tc>
      </w:tr>
      <w:tr w:rsidR="00226939" w:rsidRPr="007241C7" w14:paraId="3049B782" w14:textId="77777777" w:rsidTr="0017161E">
        <w:trPr>
          <w:trHeight w:val="72"/>
        </w:trPr>
        <w:tc>
          <w:tcPr>
            <w:tcW w:w="6177" w:type="dxa"/>
            <w:gridSpan w:val="4"/>
          </w:tcPr>
          <w:p w14:paraId="7422C300" w14:textId="77777777" w:rsidR="00226939" w:rsidRPr="007241C7" w:rsidRDefault="00226939" w:rsidP="00D04F49">
            <w:pPr>
              <w:jc w:val="both"/>
              <w:rPr>
                <w:rFonts w:cs="Arial"/>
                <w:color w:val="02083C" w:themeColor="background1"/>
              </w:rPr>
            </w:pPr>
          </w:p>
        </w:tc>
        <w:tc>
          <w:tcPr>
            <w:tcW w:w="2901" w:type="dxa"/>
            <w:gridSpan w:val="4"/>
          </w:tcPr>
          <w:p w14:paraId="749FC4B1" w14:textId="77777777" w:rsidR="00226939" w:rsidRPr="007241C7" w:rsidRDefault="00226939" w:rsidP="00D04F49">
            <w:pPr>
              <w:jc w:val="both"/>
              <w:rPr>
                <w:rFonts w:cs="Arial"/>
                <w:color w:val="02083C" w:themeColor="background1"/>
              </w:rPr>
            </w:pPr>
          </w:p>
        </w:tc>
      </w:tr>
      <w:tr w:rsidR="00226939" w:rsidRPr="007241C7" w14:paraId="0FFF89E7" w14:textId="77777777" w:rsidTr="0017161E">
        <w:trPr>
          <w:trHeight w:val="72"/>
        </w:trPr>
        <w:tc>
          <w:tcPr>
            <w:tcW w:w="6177" w:type="dxa"/>
            <w:gridSpan w:val="4"/>
          </w:tcPr>
          <w:p w14:paraId="1711BDC9" w14:textId="77777777" w:rsidR="00226939" w:rsidRPr="007241C7" w:rsidRDefault="00226939" w:rsidP="00D04F49">
            <w:pPr>
              <w:jc w:val="both"/>
              <w:rPr>
                <w:rFonts w:cs="Arial"/>
                <w:color w:val="02083C" w:themeColor="background1"/>
              </w:rPr>
            </w:pPr>
          </w:p>
        </w:tc>
        <w:tc>
          <w:tcPr>
            <w:tcW w:w="2901" w:type="dxa"/>
            <w:gridSpan w:val="4"/>
          </w:tcPr>
          <w:p w14:paraId="1EAA8D68" w14:textId="77777777" w:rsidR="00226939" w:rsidRPr="007241C7" w:rsidRDefault="00226939" w:rsidP="00D04F49">
            <w:pPr>
              <w:jc w:val="both"/>
              <w:rPr>
                <w:rFonts w:cs="Arial"/>
                <w:color w:val="02083C" w:themeColor="background1"/>
              </w:rPr>
            </w:pPr>
          </w:p>
        </w:tc>
      </w:tr>
      <w:tr w:rsidR="00226939" w:rsidRPr="007241C7" w14:paraId="08BC4B93" w14:textId="77777777" w:rsidTr="0017161E">
        <w:trPr>
          <w:trHeight w:val="72"/>
        </w:trPr>
        <w:tc>
          <w:tcPr>
            <w:tcW w:w="6177" w:type="dxa"/>
            <w:gridSpan w:val="4"/>
          </w:tcPr>
          <w:p w14:paraId="595A2275" w14:textId="77777777" w:rsidR="00226939" w:rsidRPr="007241C7" w:rsidRDefault="00226939" w:rsidP="00D04F49">
            <w:pPr>
              <w:jc w:val="both"/>
              <w:rPr>
                <w:rFonts w:cs="Arial"/>
                <w:color w:val="02083C" w:themeColor="background1"/>
              </w:rPr>
            </w:pPr>
          </w:p>
        </w:tc>
        <w:tc>
          <w:tcPr>
            <w:tcW w:w="2901" w:type="dxa"/>
            <w:gridSpan w:val="4"/>
          </w:tcPr>
          <w:p w14:paraId="71E8BD8A" w14:textId="77777777" w:rsidR="00226939" w:rsidRPr="007241C7" w:rsidRDefault="00226939" w:rsidP="00D04F49">
            <w:pPr>
              <w:jc w:val="both"/>
              <w:rPr>
                <w:rFonts w:cs="Arial"/>
                <w:color w:val="02083C" w:themeColor="background1"/>
              </w:rPr>
            </w:pPr>
          </w:p>
        </w:tc>
      </w:tr>
      <w:tr w:rsidR="00226939" w:rsidRPr="007241C7" w14:paraId="76BCDA56" w14:textId="77777777" w:rsidTr="0017161E">
        <w:trPr>
          <w:gridAfter w:val="1"/>
          <w:wAfter w:w="11" w:type="dxa"/>
          <w:trHeight w:val="1692"/>
        </w:trPr>
        <w:tc>
          <w:tcPr>
            <w:tcW w:w="9067" w:type="dxa"/>
            <w:gridSpan w:val="7"/>
          </w:tcPr>
          <w:p w14:paraId="3AAC045E" w14:textId="77777777" w:rsidR="00226939" w:rsidRPr="007241C7" w:rsidRDefault="00226939">
            <w:pPr>
              <w:jc w:val="both"/>
              <w:rPr>
                <w:rFonts w:cs="Arial"/>
                <w:b/>
                <w:color w:val="02083C" w:themeColor="background1"/>
              </w:rPr>
            </w:pPr>
            <w:r w:rsidRPr="007241C7">
              <w:rPr>
                <w:rFonts w:cs="Arial"/>
                <w:b/>
                <w:color w:val="02083C" w:themeColor="background1"/>
              </w:rPr>
              <w:t>6.2 Does evidence support the presence of relevant damage, disfigurement, or loss of physical and/or mental capacity?</w:t>
            </w:r>
          </w:p>
          <w:p w14:paraId="74306C4D" w14:textId="77777777" w:rsidR="00226939" w:rsidRPr="007241C7" w:rsidRDefault="00226939" w:rsidP="00D04F49">
            <w:pPr>
              <w:jc w:val="both"/>
              <w:rPr>
                <w:rFonts w:cs="Arial"/>
                <w:b/>
                <w:color w:val="02083C" w:themeColor="background1"/>
              </w:rPr>
            </w:pPr>
          </w:p>
          <w:p w14:paraId="00B7C43B" w14:textId="77777777" w:rsidR="00226939" w:rsidRPr="007241C7" w:rsidRDefault="00226939">
            <w:pPr>
              <w:jc w:val="both"/>
              <w:rPr>
                <w:rFonts w:cs="Arial"/>
                <w:color w:val="02083C" w:themeColor="background1"/>
              </w:rPr>
            </w:pPr>
            <w:r w:rsidRPr="007241C7">
              <w:rPr>
                <w:rFonts w:cs="Arial"/>
                <w:b/>
                <w:color w:val="02083C" w:themeColor="background1"/>
              </w:rPr>
              <w:t xml:space="preserve">Yes </w:t>
            </w:r>
            <w:r w:rsidRPr="007241C7">
              <w:rPr>
                <w:rFonts w:ascii="Segoe UI Symbol" w:hAnsi="Segoe UI Symbol" w:cs="Segoe UI Symbol"/>
                <w:color w:val="02083C" w:themeColor="background1"/>
              </w:rPr>
              <w:t>☐</w:t>
            </w:r>
            <w:r w:rsidRPr="007241C7">
              <w:rPr>
                <w:rFonts w:cs="Arial"/>
                <w:color w:val="02083C" w:themeColor="background1"/>
              </w:rPr>
              <w:t xml:space="preserve"> No </w:t>
            </w:r>
            <w:r w:rsidRPr="007241C7">
              <w:rPr>
                <w:rFonts w:ascii="Segoe UI Symbol" w:hAnsi="Segoe UI Symbol" w:cs="Segoe UI Symbol"/>
                <w:color w:val="02083C" w:themeColor="background1"/>
              </w:rPr>
              <w:t>☐</w:t>
            </w:r>
            <w:r w:rsidRPr="007241C7">
              <w:rPr>
                <w:rFonts w:cs="Arial"/>
                <w:color w:val="02083C" w:themeColor="background1"/>
              </w:rPr>
              <w:t xml:space="preserve"> if ‘no’ go to section 9</w:t>
            </w:r>
          </w:p>
          <w:p w14:paraId="24EFC175" w14:textId="77777777" w:rsidR="00226939" w:rsidRPr="007241C7" w:rsidRDefault="00226939" w:rsidP="00D04F49">
            <w:pPr>
              <w:jc w:val="both"/>
              <w:rPr>
                <w:rFonts w:cs="Arial"/>
                <w:b/>
                <w:color w:val="02083C" w:themeColor="background1"/>
              </w:rPr>
            </w:pPr>
          </w:p>
          <w:p w14:paraId="1CDD7DEC" w14:textId="77777777" w:rsidR="00226939" w:rsidRPr="007241C7" w:rsidRDefault="00226939">
            <w:pPr>
              <w:jc w:val="both"/>
              <w:rPr>
                <w:rFonts w:cs="Arial"/>
                <w:b/>
                <w:color w:val="02083C" w:themeColor="background1"/>
              </w:rPr>
            </w:pPr>
            <w:r w:rsidRPr="007241C7">
              <w:rPr>
                <w:rFonts w:cs="Arial"/>
                <w:b/>
                <w:color w:val="02083C" w:themeColor="background1"/>
              </w:rPr>
              <w:t xml:space="preserve">If ‘yes’, give details and describe below, outlining the relevant damage, disfigurement or loss of physical and/or mental capacity (this should be described as the local organ / joint / body part / loss of function) </w:t>
            </w:r>
          </w:p>
          <w:p w14:paraId="78349299" w14:textId="77777777" w:rsidR="00226939" w:rsidRPr="007241C7" w:rsidRDefault="00226939" w:rsidP="00D04F49">
            <w:pPr>
              <w:jc w:val="both"/>
              <w:rPr>
                <w:rFonts w:cs="Arial"/>
                <w:b/>
                <w:color w:val="02083C" w:themeColor="background1"/>
              </w:rPr>
            </w:pPr>
          </w:p>
          <w:p w14:paraId="13E8E132" w14:textId="77777777" w:rsidR="00226939" w:rsidRPr="007241C7" w:rsidRDefault="00226939" w:rsidP="00D04F49">
            <w:pPr>
              <w:jc w:val="both"/>
              <w:rPr>
                <w:rFonts w:cs="Arial"/>
                <w:b/>
                <w:color w:val="02083C" w:themeColor="background1"/>
              </w:rPr>
            </w:pPr>
            <w:r w:rsidRPr="007241C7">
              <w:rPr>
                <w:rFonts w:cs="Arial"/>
                <w:b/>
                <w:color w:val="02083C" w:themeColor="background1"/>
              </w:rPr>
              <w:lastRenderedPageBreak/>
              <w:t>Also specify from what date the relevant damage, disfigurement, or loss of physical and / or mental capacity was present:</w:t>
            </w:r>
          </w:p>
          <w:p w14:paraId="681402B8" w14:textId="77777777" w:rsidR="00226939" w:rsidRPr="007241C7" w:rsidRDefault="00226939" w:rsidP="00D04F49">
            <w:pPr>
              <w:jc w:val="both"/>
              <w:rPr>
                <w:rFonts w:cs="Arial"/>
                <w:b/>
                <w:color w:val="02083C" w:themeColor="background1"/>
              </w:rPr>
            </w:pPr>
          </w:p>
          <w:p w14:paraId="62B93897" w14:textId="77777777" w:rsidR="00226939" w:rsidRPr="007241C7" w:rsidRDefault="00226939" w:rsidP="00D04F49">
            <w:pPr>
              <w:jc w:val="both"/>
              <w:rPr>
                <w:rFonts w:cs="Arial"/>
                <w:b/>
                <w:color w:val="02083C" w:themeColor="background1"/>
              </w:rPr>
            </w:pPr>
          </w:p>
        </w:tc>
      </w:tr>
      <w:tr w:rsidR="00226939" w:rsidRPr="007241C7" w14:paraId="147F957B" w14:textId="77777777" w:rsidTr="0017161E">
        <w:trPr>
          <w:gridAfter w:val="1"/>
          <w:wAfter w:w="11" w:type="dxa"/>
          <w:trHeight w:val="1796"/>
        </w:trPr>
        <w:tc>
          <w:tcPr>
            <w:tcW w:w="9067" w:type="dxa"/>
            <w:gridSpan w:val="7"/>
          </w:tcPr>
          <w:p w14:paraId="4610FB25" w14:textId="77777777" w:rsidR="00226939" w:rsidRPr="007241C7" w:rsidRDefault="00226939">
            <w:pPr>
              <w:jc w:val="both"/>
              <w:rPr>
                <w:rFonts w:cs="Arial"/>
                <w:b/>
                <w:color w:val="02083C" w:themeColor="background1"/>
              </w:rPr>
            </w:pPr>
            <w:r w:rsidRPr="007241C7">
              <w:rPr>
                <w:rFonts w:cs="Arial"/>
                <w:b/>
                <w:color w:val="02083C" w:themeColor="background1"/>
              </w:rPr>
              <w:lastRenderedPageBreak/>
              <w:t>6.3 Identify the disabilities arising from the relevant damage, disfigurement or loss of physical and/or mental capacity (this should be described as the global loss of function of the affected body part / limb). If the disability results from the relevant loss of capacity mark ‘F’, however if there is another cause mark ‘P’</w:t>
            </w:r>
          </w:p>
        </w:tc>
      </w:tr>
      <w:tr w:rsidR="00226939" w:rsidRPr="007241C7" w14:paraId="0835AB42" w14:textId="77777777" w:rsidTr="0017161E">
        <w:trPr>
          <w:gridAfter w:val="1"/>
          <w:wAfter w:w="11" w:type="dxa"/>
          <w:trHeight w:val="501"/>
        </w:trPr>
        <w:tc>
          <w:tcPr>
            <w:tcW w:w="1696" w:type="dxa"/>
            <w:gridSpan w:val="2"/>
          </w:tcPr>
          <w:p w14:paraId="7D965DC1" w14:textId="77777777" w:rsidR="00226939" w:rsidRPr="007241C7" w:rsidRDefault="00F30B08">
            <w:pPr>
              <w:jc w:val="both"/>
              <w:rPr>
                <w:rFonts w:cs="Arial"/>
                <w:b/>
                <w:color w:val="02083C" w:themeColor="background1"/>
              </w:rPr>
            </w:pPr>
            <w:r>
              <w:rPr>
                <w:rFonts w:cs="Arial"/>
                <w:b/>
                <w:color w:val="02083C" w:themeColor="background1"/>
              </w:rPr>
              <w:t>Identified Disability (</w:t>
            </w:r>
            <w:r w:rsidR="00226939" w:rsidRPr="007241C7">
              <w:rPr>
                <w:rFonts w:cs="Arial"/>
                <w:b/>
                <w:color w:val="02083C" w:themeColor="background1"/>
              </w:rPr>
              <w:t>ID</w:t>
            </w:r>
            <w:r>
              <w:rPr>
                <w:rFonts w:cs="Arial"/>
                <w:b/>
                <w:color w:val="02083C" w:themeColor="background1"/>
              </w:rPr>
              <w:t>)</w:t>
            </w:r>
          </w:p>
        </w:tc>
        <w:tc>
          <w:tcPr>
            <w:tcW w:w="5831" w:type="dxa"/>
            <w:gridSpan w:val="3"/>
          </w:tcPr>
          <w:p w14:paraId="0C97BFA9" w14:textId="77777777" w:rsidR="00226939" w:rsidRPr="007241C7" w:rsidRDefault="00226939">
            <w:pPr>
              <w:jc w:val="both"/>
              <w:rPr>
                <w:rFonts w:cs="Arial"/>
                <w:b/>
                <w:color w:val="02083C" w:themeColor="background1"/>
              </w:rPr>
            </w:pPr>
            <w:r w:rsidRPr="007241C7">
              <w:rPr>
                <w:rFonts w:cs="Arial"/>
                <w:b/>
                <w:color w:val="02083C" w:themeColor="background1"/>
              </w:rPr>
              <w:t xml:space="preserve">Disability </w:t>
            </w:r>
          </w:p>
        </w:tc>
        <w:tc>
          <w:tcPr>
            <w:tcW w:w="1540" w:type="dxa"/>
            <w:gridSpan w:val="2"/>
          </w:tcPr>
          <w:p w14:paraId="34A06454" w14:textId="77777777" w:rsidR="00226939" w:rsidRPr="007241C7" w:rsidRDefault="00226939">
            <w:pPr>
              <w:jc w:val="both"/>
              <w:rPr>
                <w:rFonts w:cs="Arial"/>
                <w:b/>
                <w:color w:val="02083C" w:themeColor="background1"/>
              </w:rPr>
            </w:pPr>
            <w:r w:rsidRPr="007241C7">
              <w:rPr>
                <w:rFonts w:cs="Arial"/>
                <w:b/>
                <w:color w:val="02083C" w:themeColor="background1"/>
              </w:rPr>
              <w:t>F/P</w:t>
            </w:r>
          </w:p>
        </w:tc>
      </w:tr>
      <w:tr w:rsidR="00226939" w:rsidRPr="007241C7" w14:paraId="0AA06575" w14:textId="77777777" w:rsidTr="0017161E">
        <w:trPr>
          <w:gridAfter w:val="1"/>
          <w:wAfter w:w="11" w:type="dxa"/>
          <w:trHeight w:val="498"/>
        </w:trPr>
        <w:tc>
          <w:tcPr>
            <w:tcW w:w="1696" w:type="dxa"/>
            <w:gridSpan w:val="2"/>
          </w:tcPr>
          <w:p w14:paraId="0DF7B40F" w14:textId="77777777" w:rsidR="00226939" w:rsidRPr="007241C7" w:rsidRDefault="00226939">
            <w:pPr>
              <w:jc w:val="both"/>
              <w:rPr>
                <w:rFonts w:cs="Arial"/>
                <w:b/>
                <w:color w:val="02083C" w:themeColor="background1"/>
              </w:rPr>
            </w:pPr>
            <w:r w:rsidRPr="007241C7">
              <w:rPr>
                <w:rFonts w:cs="Arial"/>
                <w:b/>
                <w:color w:val="02083C" w:themeColor="background1"/>
              </w:rPr>
              <w:t>ID1</w:t>
            </w:r>
          </w:p>
        </w:tc>
        <w:tc>
          <w:tcPr>
            <w:tcW w:w="5831" w:type="dxa"/>
            <w:gridSpan w:val="3"/>
          </w:tcPr>
          <w:p w14:paraId="72C355F3" w14:textId="77777777" w:rsidR="00226939" w:rsidRPr="007241C7" w:rsidRDefault="00226939" w:rsidP="00D04F49">
            <w:pPr>
              <w:jc w:val="both"/>
              <w:rPr>
                <w:rFonts w:cs="Arial"/>
                <w:b/>
                <w:color w:val="02083C" w:themeColor="background1"/>
              </w:rPr>
            </w:pPr>
          </w:p>
        </w:tc>
        <w:tc>
          <w:tcPr>
            <w:tcW w:w="1540" w:type="dxa"/>
            <w:gridSpan w:val="2"/>
          </w:tcPr>
          <w:p w14:paraId="4AC53573" w14:textId="77777777" w:rsidR="00226939" w:rsidRPr="007241C7" w:rsidRDefault="00226939" w:rsidP="00D04F49">
            <w:pPr>
              <w:jc w:val="both"/>
              <w:rPr>
                <w:rFonts w:cs="Arial"/>
                <w:b/>
                <w:color w:val="02083C" w:themeColor="background1"/>
              </w:rPr>
            </w:pPr>
          </w:p>
        </w:tc>
      </w:tr>
      <w:tr w:rsidR="00226939" w:rsidRPr="007241C7" w14:paraId="633B2AC0" w14:textId="77777777" w:rsidTr="0017161E">
        <w:trPr>
          <w:gridAfter w:val="1"/>
          <w:wAfter w:w="11" w:type="dxa"/>
          <w:trHeight w:val="498"/>
        </w:trPr>
        <w:tc>
          <w:tcPr>
            <w:tcW w:w="1696" w:type="dxa"/>
            <w:gridSpan w:val="2"/>
          </w:tcPr>
          <w:p w14:paraId="4660E377" w14:textId="77777777" w:rsidR="00226939" w:rsidRPr="007241C7" w:rsidRDefault="00226939">
            <w:pPr>
              <w:jc w:val="both"/>
              <w:rPr>
                <w:rFonts w:cs="Arial"/>
                <w:b/>
                <w:color w:val="02083C" w:themeColor="background1"/>
              </w:rPr>
            </w:pPr>
            <w:r w:rsidRPr="007241C7">
              <w:rPr>
                <w:rFonts w:cs="Arial"/>
                <w:b/>
                <w:color w:val="02083C" w:themeColor="background1"/>
              </w:rPr>
              <w:t>ID2</w:t>
            </w:r>
          </w:p>
        </w:tc>
        <w:tc>
          <w:tcPr>
            <w:tcW w:w="5831" w:type="dxa"/>
            <w:gridSpan w:val="3"/>
          </w:tcPr>
          <w:p w14:paraId="0E031B48" w14:textId="77777777" w:rsidR="00226939" w:rsidRPr="007241C7" w:rsidRDefault="00226939" w:rsidP="00D04F49">
            <w:pPr>
              <w:jc w:val="both"/>
              <w:rPr>
                <w:rFonts w:cs="Arial"/>
                <w:b/>
                <w:color w:val="02083C" w:themeColor="background1"/>
              </w:rPr>
            </w:pPr>
          </w:p>
        </w:tc>
        <w:tc>
          <w:tcPr>
            <w:tcW w:w="1540" w:type="dxa"/>
            <w:gridSpan w:val="2"/>
          </w:tcPr>
          <w:p w14:paraId="283A64D6" w14:textId="77777777" w:rsidR="00226939" w:rsidRPr="007241C7" w:rsidRDefault="00226939" w:rsidP="00D04F49">
            <w:pPr>
              <w:jc w:val="both"/>
              <w:rPr>
                <w:rFonts w:cs="Arial"/>
                <w:b/>
                <w:color w:val="02083C" w:themeColor="background1"/>
              </w:rPr>
            </w:pPr>
          </w:p>
        </w:tc>
      </w:tr>
      <w:tr w:rsidR="00226939" w:rsidRPr="007241C7" w14:paraId="7CC129A1" w14:textId="77777777" w:rsidTr="0017161E">
        <w:trPr>
          <w:gridAfter w:val="1"/>
          <w:wAfter w:w="11" w:type="dxa"/>
          <w:trHeight w:val="498"/>
        </w:trPr>
        <w:tc>
          <w:tcPr>
            <w:tcW w:w="1696" w:type="dxa"/>
            <w:gridSpan w:val="2"/>
          </w:tcPr>
          <w:p w14:paraId="6FE3ECC0" w14:textId="77777777" w:rsidR="00226939" w:rsidRPr="007241C7" w:rsidRDefault="00226939">
            <w:pPr>
              <w:jc w:val="both"/>
              <w:rPr>
                <w:rFonts w:cs="Arial"/>
                <w:b/>
                <w:color w:val="02083C" w:themeColor="background1"/>
              </w:rPr>
            </w:pPr>
            <w:r w:rsidRPr="007241C7">
              <w:rPr>
                <w:rFonts w:cs="Arial"/>
                <w:b/>
                <w:color w:val="02083C" w:themeColor="background1"/>
              </w:rPr>
              <w:t>ID3</w:t>
            </w:r>
          </w:p>
        </w:tc>
        <w:tc>
          <w:tcPr>
            <w:tcW w:w="5831" w:type="dxa"/>
            <w:gridSpan w:val="3"/>
          </w:tcPr>
          <w:p w14:paraId="15FE7C43" w14:textId="77777777" w:rsidR="00226939" w:rsidRPr="007241C7" w:rsidRDefault="00226939" w:rsidP="00D04F49">
            <w:pPr>
              <w:jc w:val="both"/>
              <w:rPr>
                <w:rFonts w:cs="Arial"/>
                <w:b/>
                <w:color w:val="02083C" w:themeColor="background1"/>
              </w:rPr>
            </w:pPr>
          </w:p>
        </w:tc>
        <w:tc>
          <w:tcPr>
            <w:tcW w:w="1540" w:type="dxa"/>
            <w:gridSpan w:val="2"/>
          </w:tcPr>
          <w:p w14:paraId="5EF1C937" w14:textId="77777777" w:rsidR="00226939" w:rsidRPr="007241C7" w:rsidRDefault="00226939" w:rsidP="00D04F49">
            <w:pPr>
              <w:jc w:val="both"/>
              <w:rPr>
                <w:rFonts w:cs="Arial"/>
                <w:b/>
                <w:color w:val="02083C" w:themeColor="background1"/>
              </w:rPr>
            </w:pPr>
          </w:p>
        </w:tc>
      </w:tr>
      <w:tr w:rsidR="00226939" w:rsidRPr="007241C7" w14:paraId="3B8B9A22" w14:textId="77777777" w:rsidTr="0017161E">
        <w:trPr>
          <w:gridAfter w:val="1"/>
          <w:wAfter w:w="11" w:type="dxa"/>
          <w:trHeight w:val="498"/>
        </w:trPr>
        <w:tc>
          <w:tcPr>
            <w:tcW w:w="1696" w:type="dxa"/>
            <w:gridSpan w:val="2"/>
          </w:tcPr>
          <w:p w14:paraId="1966FFD9" w14:textId="77777777" w:rsidR="00226939" w:rsidRPr="007241C7" w:rsidRDefault="00226939">
            <w:pPr>
              <w:jc w:val="both"/>
              <w:rPr>
                <w:rFonts w:cs="Arial"/>
                <w:b/>
                <w:color w:val="02083C" w:themeColor="background1"/>
              </w:rPr>
            </w:pPr>
            <w:r w:rsidRPr="007241C7">
              <w:rPr>
                <w:rFonts w:cs="Arial"/>
                <w:b/>
                <w:color w:val="02083C" w:themeColor="background1"/>
              </w:rPr>
              <w:t>ID4</w:t>
            </w:r>
          </w:p>
        </w:tc>
        <w:tc>
          <w:tcPr>
            <w:tcW w:w="5831" w:type="dxa"/>
            <w:gridSpan w:val="3"/>
          </w:tcPr>
          <w:p w14:paraId="1F71F323" w14:textId="77777777" w:rsidR="00226939" w:rsidRPr="007241C7" w:rsidRDefault="00226939" w:rsidP="00D04F49">
            <w:pPr>
              <w:jc w:val="both"/>
              <w:rPr>
                <w:rFonts w:cs="Arial"/>
                <w:b/>
                <w:color w:val="02083C" w:themeColor="background1"/>
              </w:rPr>
            </w:pPr>
          </w:p>
        </w:tc>
        <w:tc>
          <w:tcPr>
            <w:tcW w:w="1540" w:type="dxa"/>
            <w:gridSpan w:val="2"/>
          </w:tcPr>
          <w:p w14:paraId="71894E3E" w14:textId="77777777" w:rsidR="00226939" w:rsidRPr="007241C7" w:rsidRDefault="00226939" w:rsidP="00D04F49">
            <w:pPr>
              <w:jc w:val="both"/>
              <w:rPr>
                <w:rFonts w:cs="Arial"/>
                <w:b/>
                <w:color w:val="02083C" w:themeColor="background1"/>
              </w:rPr>
            </w:pPr>
          </w:p>
        </w:tc>
      </w:tr>
      <w:tr w:rsidR="00226939" w:rsidRPr="007241C7" w14:paraId="12D1876F" w14:textId="77777777" w:rsidTr="0017161E">
        <w:trPr>
          <w:gridAfter w:val="2"/>
          <w:wAfter w:w="41" w:type="dxa"/>
          <w:trHeight w:val="1142"/>
        </w:trPr>
        <w:tc>
          <w:tcPr>
            <w:tcW w:w="9037" w:type="dxa"/>
            <w:gridSpan w:val="6"/>
          </w:tcPr>
          <w:p w14:paraId="75A4DCB2" w14:textId="77777777" w:rsidR="00226939" w:rsidRPr="007241C7" w:rsidRDefault="00226939">
            <w:pPr>
              <w:tabs>
                <w:tab w:val="left" w:pos="2687"/>
              </w:tabs>
              <w:jc w:val="both"/>
              <w:rPr>
                <w:rFonts w:cs="Arial"/>
                <w:b/>
                <w:color w:val="02083C" w:themeColor="background1"/>
              </w:rPr>
            </w:pPr>
            <w:r w:rsidRPr="007241C7">
              <w:rPr>
                <w:rFonts w:cs="Arial"/>
                <w:b/>
                <w:color w:val="02083C" w:themeColor="background1"/>
              </w:rPr>
              <w:t>6.4 If you have marked any ID’s as ‘P’ mark the ID below, identify the condition which is the ‘other cause’ of disablement, with consideration to the evidence contained in sections 1-5. Conditions which existed BEFORE the TRI should be marked ‘other(pre)’ and those which arose afterwards should be marked ‘other(post)’.</w:t>
            </w:r>
          </w:p>
          <w:p w14:paraId="50B38A68" w14:textId="77777777" w:rsidR="00226939" w:rsidRPr="007241C7" w:rsidRDefault="00226939" w:rsidP="00D04F49">
            <w:pPr>
              <w:jc w:val="both"/>
              <w:rPr>
                <w:rFonts w:cs="Arial"/>
                <w:b/>
                <w:color w:val="02083C" w:themeColor="background1"/>
              </w:rPr>
            </w:pPr>
          </w:p>
        </w:tc>
      </w:tr>
      <w:tr w:rsidR="00226939" w:rsidRPr="007241C7" w14:paraId="34F0C053" w14:textId="77777777" w:rsidTr="0017161E">
        <w:trPr>
          <w:gridAfter w:val="2"/>
          <w:wAfter w:w="41" w:type="dxa"/>
          <w:trHeight w:val="328"/>
        </w:trPr>
        <w:tc>
          <w:tcPr>
            <w:tcW w:w="1000" w:type="dxa"/>
          </w:tcPr>
          <w:p w14:paraId="0B456407" w14:textId="77777777" w:rsidR="00226939" w:rsidRPr="007241C7" w:rsidRDefault="00226939">
            <w:pPr>
              <w:tabs>
                <w:tab w:val="left" w:pos="2687"/>
              </w:tabs>
              <w:jc w:val="both"/>
              <w:rPr>
                <w:rFonts w:cs="Arial"/>
                <w:b/>
                <w:color w:val="02083C" w:themeColor="background1"/>
              </w:rPr>
            </w:pPr>
            <w:r w:rsidRPr="007241C7">
              <w:rPr>
                <w:rFonts w:cs="Arial"/>
                <w:b/>
                <w:color w:val="02083C" w:themeColor="background1"/>
              </w:rPr>
              <w:t>ID</w:t>
            </w:r>
          </w:p>
        </w:tc>
        <w:tc>
          <w:tcPr>
            <w:tcW w:w="4324" w:type="dxa"/>
            <w:gridSpan w:val="2"/>
          </w:tcPr>
          <w:p w14:paraId="001B0496" w14:textId="77777777" w:rsidR="00226939" w:rsidRPr="007241C7" w:rsidRDefault="00226939">
            <w:pPr>
              <w:tabs>
                <w:tab w:val="left" w:pos="2687"/>
              </w:tabs>
              <w:jc w:val="both"/>
              <w:rPr>
                <w:rFonts w:cs="Arial"/>
                <w:b/>
                <w:color w:val="02083C" w:themeColor="background1"/>
              </w:rPr>
            </w:pPr>
            <w:r w:rsidRPr="007241C7">
              <w:rPr>
                <w:rFonts w:cs="Arial"/>
                <w:b/>
                <w:color w:val="02083C" w:themeColor="background1"/>
              </w:rPr>
              <w:t>Other Cause</w:t>
            </w:r>
          </w:p>
        </w:tc>
        <w:tc>
          <w:tcPr>
            <w:tcW w:w="3713" w:type="dxa"/>
            <w:gridSpan w:val="3"/>
          </w:tcPr>
          <w:p w14:paraId="278BB022" w14:textId="77777777" w:rsidR="00226939" w:rsidRPr="007241C7" w:rsidRDefault="00F30B08">
            <w:pPr>
              <w:tabs>
                <w:tab w:val="left" w:pos="2687"/>
              </w:tabs>
              <w:jc w:val="both"/>
              <w:rPr>
                <w:rFonts w:cs="Arial"/>
                <w:b/>
                <w:color w:val="02083C" w:themeColor="background1"/>
              </w:rPr>
            </w:pPr>
            <w:r>
              <w:rPr>
                <w:rFonts w:cs="Arial"/>
                <w:b/>
                <w:color w:val="02083C" w:themeColor="background1"/>
              </w:rPr>
              <w:t>O</w:t>
            </w:r>
            <w:r w:rsidR="00226939" w:rsidRPr="007241C7">
              <w:rPr>
                <w:rFonts w:cs="Arial"/>
                <w:b/>
                <w:color w:val="02083C" w:themeColor="background1"/>
              </w:rPr>
              <w:t xml:space="preserve">ther(pre) or other(post) </w:t>
            </w:r>
          </w:p>
        </w:tc>
      </w:tr>
      <w:tr w:rsidR="00226939" w:rsidRPr="007241C7" w14:paraId="7FDE93D8" w14:textId="77777777" w:rsidTr="0017161E">
        <w:trPr>
          <w:gridAfter w:val="2"/>
          <w:wAfter w:w="41" w:type="dxa"/>
          <w:trHeight w:val="328"/>
        </w:trPr>
        <w:tc>
          <w:tcPr>
            <w:tcW w:w="1000" w:type="dxa"/>
          </w:tcPr>
          <w:p w14:paraId="130F0C51" w14:textId="77777777" w:rsidR="00226939" w:rsidRPr="007241C7" w:rsidRDefault="00226939" w:rsidP="00D04F49">
            <w:pPr>
              <w:tabs>
                <w:tab w:val="left" w:pos="2687"/>
              </w:tabs>
              <w:jc w:val="both"/>
              <w:rPr>
                <w:rFonts w:cs="Arial"/>
                <w:b/>
                <w:color w:val="02083C" w:themeColor="background1"/>
              </w:rPr>
            </w:pPr>
          </w:p>
        </w:tc>
        <w:tc>
          <w:tcPr>
            <w:tcW w:w="4324" w:type="dxa"/>
            <w:gridSpan w:val="2"/>
          </w:tcPr>
          <w:p w14:paraId="435842F0" w14:textId="77777777" w:rsidR="00226939" w:rsidRPr="007241C7" w:rsidRDefault="00226939" w:rsidP="00D04F49">
            <w:pPr>
              <w:tabs>
                <w:tab w:val="left" w:pos="2687"/>
              </w:tabs>
              <w:jc w:val="both"/>
              <w:rPr>
                <w:rFonts w:cs="Arial"/>
                <w:b/>
                <w:color w:val="02083C" w:themeColor="background1"/>
              </w:rPr>
            </w:pPr>
          </w:p>
        </w:tc>
        <w:tc>
          <w:tcPr>
            <w:tcW w:w="3713" w:type="dxa"/>
            <w:gridSpan w:val="3"/>
          </w:tcPr>
          <w:p w14:paraId="2C0CBDEA" w14:textId="77777777" w:rsidR="00226939" w:rsidRPr="007241C7" w:rsidRDefault="00226939" w:rsidP="00D04F49">
            <w:pPr>
              <w:tabs>
                <w:tab w:val="left" w:pos="2687"/>
              </w:tabs>
              <w:jc w:val="both"/>
              <w:rPr>
                <w:rFonts w:cs="Arial"/>
                <w:b/>
                <w:color w:val="02083C" w:themeColor="background1"/>
              </w:rPr>
            </w:pPr>
          </w:p>
        </w:tc>
      </w:tr>
      <w:tr w:rsidR="00226939" w:rsidRPr="007241C7" w14:paraId="2EB425A4" w14:textId="77777777" w:rsidTr="0017161E">
        <w:trPr>
          <w:gridAfter w:val="2"/>
          <w:wAfter w:w="41" w:type="dxa"/>
          <w:trHeight w:val="328"/>
        </w:trPr>
        <w:tc>
          <w:tcPr>
            <w:tcW w:w="1000" w:type="dxa"/>
          </w:tcPr>
          <w:p w14:paraId="18DABD82" w14:textId="77777777" w:rsidR="00226939" w:rsidRPr="007241C7" w:rsidRDefault="00226939" w:rsidP="00D04F49">
            <w:pPr>
              <w:tabs>
                <w:tab w:val="left" w:pos="2687"/>
              </w:tabs>
              <w:jc w:val="both"/>
              <w:rPr>
                <w:rFonts w:cs="Arial"/>
                <w:b/>
                <w:color w:val="02083C" w:themeColor="background1"/>
              </w:rPr>
            </w:pPr>
          </w:p>
        </w:tc>
        <w:tc>
          <w:tcPr>
            <w:tcW w:w="4324" w:type="dxa"/>
            <w:gridSpan w:val="2"/>
          </w:tcPr>
          <w:p w14:paraId="1AA4D768" w14:textId="77777777" w:rsidR="00226939" w:rsidRPr="007241C7" w:rsidRDefault="00226939" w:rsidP="00D04F49">
            <w:pPr>
              <w:tabs>
                <w:tab w:val="left" w:pos="2687"/>
              </w:tabs>
              <w:jc w:val="both"/>
              <w:rPr>
                <w:rFonts w:cs="Arial"/>
                <w:b/>
                <w:color w:val="02083C" w:themeColor="background1"/>
              </w:rPr>
            </w:pPr>
          </w:p>
        </w:tc>
        <w:tc>
          <w:tcPr>
            <w:tcW w:w="3713" w:type="dxa"/>
            <w:gridSpan w:val="3"/>
          </w:tcPr>
          <w:p w14:paraId="40E86694" w14:textId="77777777" w:rsidR="00226939" w:rsidRPr="007241C7" w:rsidRDefault="00226939" w:rsidP="00D04F49">
            <w:pPr>
              <w:tabs>
                <w:tab w:val="left" w:pos="2687"/>
              </w:tabs>
              <w:jc w:val="both"/>
              <w:rPr>
                <w:rFonts w:cs="Arial"/>
                <w:b/>
                <w:color w:val="02083C" w:themeColor="background1"/>
              </w:rPr>
            </w:pPr>
          </w:p>
        </w:tc>
      </w:tr>
      <w:tr w:rsidR="00226939" w:rsidRPr="007241C7" w14:paraId="495F5835" w14:textId="77777777" w:rsidTr="0017161E">
        <w:trPr>
          <w:gridAfter w:val="2"/>
          <w:wAfter w:w="41" w:type="dxa"/>
          <w:trHeight w:val="328"/>
        </w:trPr>
        <w:tc>
          <w:tcPr>
            <w:tcW w:w="1000" w:type="dxa"/>
          </w:tcPr>
          <w:p w14:paraId="5014D14E" w14:textId="77777777" w:rsidR="00226939" w:rsidRPr="007241C7" w:rsidRDefault="00226939" w:rsidP="00D04F49">
            <w:pPr>
              <w:tabs>
                <w:tab w:val="left" w:pos="2687"/>
              </w:tabs>
              <w:jc w:val="both"/>
              <w:rPr>
                <w:rFonts w:cs="Arial"/>
                <w:b/>
                <w:color w:val="02083C" w:themeColor="background1"/>
              </w:rPr>
            </w:pPr>
          </w:p>
        </w:tc>
        <w:tc>
          <w:tcPr>
            <w:tcW w:w="4324" w:type="dxa"/>
            <w:gridSpan w:val="2"/>
          </w:tcPr>
          <w:p w14:paraId="49AE772D" w14:textId="77777777" w:rsidR="00226939" w:rsidRPr="007241C7" w:rsidRDefault="00226939" w:rsidP="00D04F49">
            <w:pPr>
              <w:tabs>
                <w:tab w:val="left" w:pos="2687"/>
              </w:tabs>
              <w:jc w:val="both"/>
              <w:rPr>
                <w:rFonts w:cs="Arial"/>
                <w:b/>
                <w:color w:val="02083C" w:themeColor="background1"/>
              </w:rPr>
            </w:pPr>
          </w:p>
        </w:tc>
        <w:tc>
          <w:tcPr>
            <w:tcW w:w="3713" w:type="dxa"/>
            <w:gridSpan w:val="3"/>
          </w:tcPr>
          <w:p w14:paraId="451ECB05" w14:textId="77777777" w:rsidR="00226939" w:rsidRPr="007241C7" w:rsidRDefault="00226939" w:rsidP="00D04F49">
            <w:pPr>
              <w:tabs>
                <w:tab w:val="left" w:pos="2687"/>
              </w:tabs>
              <w:jc w:val="both"/>
              <w:rPr>
                <w:rFonts w:cs="Arial"/>
                <w:b/>
                <w:color w:val="02083C" w:themeColor="background1"/>
              </w:rPr>
            </w:pPr>
          </w:p>
        </w:tc>
      </w:tr>
      <w:tr w:rsidR="00226939" w:rsidRPr="007241C7" w14:paraId="65123BA3" w14:textId="77777777" w:rsidTr="0017161E">
        <w:trPr>
          <w:gridAfter w:val="2"/>
          <w:wAfter w:w="41" w:type="dxa"/>
          <w:trHeight w:val="328"/>
        </w:trPr>
        <w:tc>
          <w:tcPr>
            <w:tcW w:w="1000" w:type="dxa"/>
          </w:tcPr>
          <w:p w14:paraId="69C7B77A" w14:textId="77777777" w:rsidR="00226939" w:rsidRPr="007241C7" w:rsidRDefault="00226939" w:rsidP="00D04F49">
            <w:pPr>
              <w:tabs>
                <w:tab w:val="left" w:pos="2687"/>
              </w:tabs>
              <w:jc w:val="both"/>
              <w:rPr>
                <w:rFonts w:cs="Arial"/>
                <w:b/>
                <w:color w:val="02083C" w:themeColor="background1"/>
              </w:rPr>
            </w:pPr>
          </w:p>
        </w:tc>
        <w:tc>
          <w:tcPr>
            <w:tcW w:w="4324" w:type="dxa"/>
            <w:gridSpan w:val="2"/>
          </w:tcPr>
          <w:p w14:paraId="2DD6B570" w14:textId="77777777" w:rsidR="00226939" w:rsidRPr="007241C7" w:rsidRDefault="00226939" w:rsidP="00D04F49">
            <w:pPr>
              <w:tabs>
                <w:tab w:val="left" w:pos="2687"/>
              </w:tabs>
              <w:jc w:val="both"/>
              <w:rPr>
                <w:rFonts w:cs="Arial"/>
                <w:b/>
                <w:color w:val="02083C" w:themeColor="background1"/>
              </w:rPr>
            </w:pPr>
          </w:p>
        </w:tc>
        <w:tc>
          <w:tcPr>
            <w:tcW w:w="3713" w:type="dxa"/>
            <w:gridSpan w:val="3"/>
          </w:tcPr>
          <w:p w14:paraId="20FB55AB" w14:textId="77777777" w:rsidR="00226939" w:rsidRPr="007241C7" w:rsidRDefault="00226939" w:rsidP="00D04F49">
            <w:pPr>
              <w:tabs>
                <w:tab w:val="left" w:pos="2687"/>
              </w:tabs>
              <w:jc w:val="both"/>
              <w:rPr>
                <w:rFonts w:cs="Arial"/>
                <w:b/>
                <w:color w:val="02083C" w:themeColor="background1"/>
              </w:rPr>
            </w:pPr>
          </w:p>
        </w:tc>
      </w:tr>
    </w:tbl>
    <w:p w14:paraId="0786D71A" w14:textId="77777777" w:rsidR="00332DB4" w:rsidRPr="00332DB4" w:rsidRDefault="00332DB4" w:rsidP="00332DB4">
      <w:pPr>
        <w:jc w:val="both"/>
        <w:rPr>
          <w:rFonts w:eastAsia="Calibri" w:cs="Arial"/>
          <w:b/>
          <w:color w:val="02083C" w:themeColor="background1"/>
          <w:sz w:val="28"/>
          <w:szCs w:val="28"/>
        </w:rPr>
      </w:pPr>
    </w:p>
    <w:tbl>
      <w:tblPr>
        <w:tblW w:w="9067" w:type="dxa"/>
        <w:tblBorders>
          <w:top w:val="single" w:sz="4" w:space="0" w:color="02083C" w:themeColor="background1"/>
          <w:left w:val="single" w:sz="4" w:space="0" w:color="02083C" w:themeColor="background1"/>
          <w:bottom w:val="single" w:sz="4" w:space="0" w:color="02083C" w:themeColor="background1"/>
          <w:right w:val="single" w:sz="4" w:space="0" w:color="02083C" w:themeColor="background1"/>
        </w:tblBorders>
        <w:tblLook w:val="04A0" w:firstRow="1" w:lastRow="0" w:firstColumn="1" w:lastColumn="0" w:noHBand="0" w:noVBand="1"/>
      </w:tblPr>
      <w:tblGrid>
        <w:gridCol w:w="9067"/>
      </w:tblGrid>
      <w:tr w:rsidR="00226939" w:rsidRPr="007241C7" w14:paraId="1D2F3184" w14:textId="77777777" w:rsidTr="00E741CE">
        <w:tc>
          <w:tcPr>
            <w:tcW w:w="9067" w:type="dxa"/>
          </w:tcPr>
          <w:p w14:paraId="5AF6AFB9" w14:textId="77777777" w:rsidR="00226939" w:rsidRPr="007241C7" w:rsidRDefault="00226939">
            <w:pPr>
              <w:jc w:val="both"/>
              <w:rPr>
                <w:rFonts w:cs="Arial"/>
                <w:b/>
                <w:color w:val="02083C" w:themeColor="background1"/>
              </w:rPr>
            </w:pPr>
            <w:r w:rsidRPr="007241C7">
              <w:rPr>
                <w:rFonts w:cs="Arial"/>
                <w:b/>
                <w:color w:val="02083C" w:themeColor="background1"/>
              </w:rPr>
              <w:lastRenderedPageBreak/>
              <w:t>6.5 Unconnected Conditions</w:t>
            </w:r>
          </w:p>
          <w:p w14:paraId="44C03DA6" w14:textId="77777777" w:rsidR="00226939" w:rsidRPr="007241C7" w:rsidRDefault="00226939">
            <w:pPr>
              <w:jc w:val="both"/>
              <w:rPr>
                <w:rFonts w:cs="Arial"/>
                <w:b/>
                <w:color w:val="02083C" w:themeColor="background1"/>
              </w:rPr>
            </w:pPr>
            <w:r w:rsidRPr="007241C7">
              <w:rPr>
                <w:rFonts w:cs="Arial"/>
                <w:b/>
                <w:color w:val="02083C" w:themeColor="background1"/>
              </w:rPr>
              <w:t>List below any conditions identified in sections 1 and 3.4 that do not have an impact on the disablement caused by the relevant damage, disfigurement, or loss of mental and / or physical capacity</w:t>
            </w:r>
          </w:p>
          <w:p w14:paraId="1E09E34C" w14:textId="77777777" w:rsidR="00226939" w:rsidRPr="007241C7" w:rsidRDefault="00226939" w:rsidP="00D04F49">
            <w:pPr>
              <w:jc w:val="both"/>
              <w:rPr>
                <w:rFonts w:cs="Arial"/>
                <w:b/>
                <w:color w:val="02083C" w:themeColor="background1"/>
              </w:rPr>
            </w:pPr>
          </w:p>
          <w:p w14:paraId="7C6193DA" w14:textId="77777777" w:rsidR="00226939" w:rsidRPr="007241C7" w:rsidRDefault="00226939" w:rsidP="00D04F49">
            <w:pPr>
              <w:jc w:val="both"/>
              <w:rPr>
                <w:rFonts w:cs="Arial"/>
                <w:b/>
                <w:color w:val="02083C" w:themeColor="background1"/>
              </w:rPr>
            </w:pPr>
          </w:p>
          <w:p w14:paraId="467209B5" w14:textId="77777777" w:rsidR="00226939" w:rsidRPr="007241C7" w:rsidRDefault="00226939" w:rsidP="00D04F49">
            <w:pPr>
              <w:jc w:val="both"/>
              <w:rPr>
                <w:rFonts w:cs="Arial"/>
                <w:b/>
                <w:color w:val="02083C" w:themeColor="background1"/>
              </w:rPr>
            </w:pPr>
          </w:p>
          <w:p w14:paraId="1FEB33CE" w14:textId="77777777" w:rsidR="00226939" w:rsidRPr="007241C7" w:rsidRDefault="00226939" w:rsidP="00D04F49">
            <w:pPr>
              <w:jc w:val="both"/>
              <w:rPr>
                <w:rFonts w:cs="Arial"/>
                <w:b/>
                <w:color w:val="02083C" w:themeColor="background1"/>
              </w:rPr>
            </w:pPr>
          </w:p>
        </w:tc>
      </w:tr>
    </w:tbl>
    <w:p w14:paraId="368B59F7" w14:textId="77777777" w:rsidR="00226939" w:rsidRPr="007241C7" w:rsidRDefault="00226939" w:rsidP="00226939">
      <w:pPr>
        <w:jc w:val="both"/>
        <w:rPr>
          <w:rFonts w:eastAsia="Calibri" w:cs="Arial"/>
          <w:b/>
          <w:color w:val="02083C" w:themeColor="background1"/>
          <w:sz w:val="28"/>
          <w:szCs w:val="28"/>
          <w:u w:val="single"/>
        </w:rPr>
      </w:pPr>
      <w:r w:rsidRPr="007241C7">
        <w:rPr>
          <w:rFonts w:eastAsia="Calibri" w:cs="Arial"/>
          <w:b/>
          <w:color w:val="02083C" w:themeColor="background1"/>
          <w:sz w:val="28"/>
          <w:szCs w:val="28"/>
          <w:u w:val="single"/>
        </w:rPr>
        <w:t xml:space="preserve">Section 7: </w:t>
      </w:r>
    </w:p>
    <w:p w14:paraId="1B071760" w14:textId="77777777" w:rsidR="00226939" w:rsidRPr="007241C7" w:rsidRDefault="00226939" w:rsidP="00226939">
      <w:pPr>
        <w:jc w:val="both"/>
        <w:rPr>
          <w:rFonts w:eastAsia="Calibri" w:cs="Arial"/>
          <w:b/>
          <w:color w:val="02083C" w:themeColor="background1"/>
          <w:sz w:val="28"/>
          <w:szCs w:val="28"/>
          <w:u w:val="single"/>
        </w:rPr>
      </w:pPr>
      <w:r w:rsidRPr="007241C7">
        <w:rPr>
          <w:rFonts w:eastAsia="Calibri" w:cs="Arial"/>
          <w:b/>
          <w:color w:val="02083C" w:themeColor="background1"/>
          <w:sz w:val="28"/>
          <w:szCs w:val="28"/>
          <w:u w:val="single"/>
        </w:rPr>
        <w:t>Effect of the relevant damage, disfigurement or loss of capacity</w:t>
      </w:r>
    </w:p>
    <w:tbl>
      <w:tblPr>
        <w:tblW w:w="9067" w:type="dxa"/>
        <w:tblBorders>
          <w:top w:val="single" w:sz="4" w:space="0" w:color="02083C" w:themeColor="background1"/>
          <w:left w:val="single" w:sz="4" w:space="0" w:color="02083C" w:themeColor="background1"/>
          <w:bottom w:val="single" w:sz="4" w:space="0" w:color="02083C" w:themeColor="background1"/>
          <w:right w:val="single" w:sz="4" w:space="0" w:color="02083C" w:themeColor="background1"/>
        </w:tblBorders>
        <w:tblLook w:val="04A0" w:firstRow="1" w:lastRow="0" w:firstColumn="1" w:lastColumn="0" w:noHBand="0" w:noVBand="1"/>
      </w:tblPr>
      <w:tblGrid>
        <w:gridCol w:w="9067"/>
      </w:tblGrid>
      <w:tr w:rsidR="00226939" w:rsidRPr="007241C7" w14:paraId="46A3C0EA" w14:textId="77777777" w:rsidTr="00E741CE">
        <w:tc>
          <w:tcPr>
            <w:tcW w:w="9067" w:type="dxa"/>
          </w:tcPr>
          <w:p w14:paraId="7A186BA7" w14:textId="77777777" w:rsidR="00226939" w:rsidRPr="007241C7" w:rsidRDefault="00226939">
            <w:pPr>
              <w:jc w:val="both"/>
              <w:rPr>
                <w:rFonts w:cs="Arial"/>
                <w:b/>
                <w:color w:val="02083C" w:themeColor="background1"/>
              </w:rPr>
            </w:pPr>
            <w:r w:rsidRPr="007241C7">
              <w:rPr>
                <w:rFonts w:cs="Arial"/>
                <w:b/>
                <w:color w:val="02083C" w:themeColor="background1"/>
              </w:rPr>
              <w:t xml:space="preserve">7.1 Outline the way in which the disabilities described in 6.3, in combination with the conditions outlined in 6.4 affect the </w:t>
            </w:r>
            <w:r w:rsidRPr="205CB1FE">
              <w:rPr>
                <w:rFonts w:cs="Arial"/>
                <w:b/>
                <w:bCs/>
                <w:color w:val="02083C" w:themeColor="background1"/>
              </w:rPr>
              <w:t>Victim’s</w:t>
            </w:r>
            <w:r w:rsidRPr="007241C7">
              <w:rPr>
                <w:rFonts w:cs="Arial"/>
                <w:b/>
                <w:color w:val="02083C" w:themeColor="background1"/>
              </w:rPr>
              <w:t xml:space="preserve"> activities of daily living such as washing, dressing, walking</w:t>
            </w:r>
          </w:p>
          <w:p w14:paraId="15E6E533" w14:textId="77777777" w:rsidR="00226939" w:rsidRPr="007241C7" w:rsidRDefault="00226939" w:rsidP="00D04F49">
            <w:pPr>
              <w:jc w:val="both"/>
              <w:rPr>
                <w:rFonts w:cs="Arial"/>
                <w:b/>
                <w:color w:val="02083C" w:themeColor="background1"/>
                <w:u w:val="single"/>
              </w:rPr>
            </w:pPr>
          </w:p>
          <w:p w14:paraId="55F38EFF" w14:textId="77777777" w:rsidR="00226939" w:rsidRPr="007241C7" w:rsidRDefault="00226939" w:rsidP="00D04F49">
            <w:pPr>
              <w:jc w:val="both"/>
              <w:rPr>
                <w:rFonts w:cs="Arial"/>
                <w:b/>
                <w:color w:val="02083C" w:themeColor="background1"/>
                <w:u w:val="single"/>
              </w:rPr>
            </w:pPr>
          </w:p>
          <w:p w14:paraId="7BC1B2B0" w14:textId="77777777" w:rsidR="00226939" w:rsidRPr="007241C7" w:rsidRDefault="00226939" w:rsidP="00D04F49">
            <w:pPr>
              <w:jc w:val="both"/>
              <w:rPr>
                <w:rFonts w:cs="Arial"/>
                <w:b/>
                <w:color w:val="02083C" w:themeColor="background1"/>
                <w:u w:val="single"/>
              </w:rPr>
            </w:pPr>
          </w:p>
          <w:p w14:paraId="50F0F2E9" w14:textId="77777777" w:rsidR="00226939" w:rsidRPr="007241C7" w:rsidRDefault="00226939" w:rsidP="00D04F49">
            <w:pPr>
              <w:jc w:val="both"/>
              <w:rPr>
                <w:rFonts w:cs="Arial"/>
                <w:b/>
                <w:color w:val="02083C" w:themeColor="background1"/>
                <w:u w:val="single"/>
              </w:rPr>
            </w:pPr>
          </w:p>
        </w:tc>
      </w:tr>
    </w:tbl>
    <w:p w14:paraId="132CBCE8" w14:textId="77777777" w:rsidR="00AE2685" w:rsidRDefault="00226939" w:rsidP="00226939">
      <w:pPr>
        <w:jc w:val="both"/>
        <w:rPr>
          <w:rFonts w:eastAsia="Calibri" w:cs="Arial"/>
          <w:b/>
          <w:color w:val="02083C" w:themeColor="background1"/>
          <w:sz w:val="28"/>
          <w:szCs w:val="28"/>
          <w:u w:val="single"/>
        </w:rPr>
      </w:pPr>
      <w:r w:rsidRPr="007241C7">
        <w:rPr>
          <w:rFonts w:eastAsia="Calibri" w:cs="Arial"/>
          <w:b/>
          <w:color w:val="02083C" w:themeColor="background1"/>
          <w:sz w:val="28"/>
          <w:szCs w:val="28"/>
          <w:u w:val="single"/>
        </w:rPr>
        <w:t xml:space="preserve">Section 8: </w:t>
      </w:r>
    </w:p>
    <w:p w14:paraId="3657D956" w14:textId="77777777" w:rsidR="00226939" w:rsidRPr="007241C7" w:rsidRDefault="00226939" w:rsidP="00226939">
      <w:pPr>
        <w:jc w:val="both"/>
        <w:rPr>
          <w:rFonts w:eastAsia="Calibri" w:cs="Arial"/>
          <w:b/>
          <w:color w:val="02083C" w:themeColor="background1"/>
          <w:sz w:val="28"/>
          <w:szCs w:val="28"/>
          <w:u w:val="single"/>
        </w:rPr>
      </w:pPr>
      <w:r w:rsidRPr="007241C7">
        <w:rPr>
          <w:rFonts w:eastAsia="Calibri" w:cs="Arial"/>
          <w:b/>
          <w:color w:val="02083C" w:themeColor="background1"/>
          <w:sz w:val="28"/>
          <w:szCs w:val="28"/>
          <w:u w:val="single"/>
        </w:rPr>
        <w:t>Assessment of degree of disablement and permanence</w:t>
      </w:r>
    </w:p>
    <w:tbl>
      <w:tblPr>
        <w:tblW w:w="9067" w:type="dxa"/>
        <w:tblBorders>
          <w:top w:val="single" w:sz="4" w:space="0" w:color="02083C" w:themeColor="background1"/>
          <w:left w:val="single" w:sz="4" w:space="0" w:color="02083C" w:themeColor="background1"/>
          <w:bottom w:val="single" w:sz="4" w:space="0" w:color="02083C" w:themeColor="background1"/>
          <w:right w:val="single" w:sz="4" w:space="0" w:color="02083C" w:themeColor="background1"/>
          <w:insideH w:val="single" w:sz="4" w:space="0" w:color="02083C" w:themeColor="background1"/>
          <w:insideV w:val="single" w:sz="4" w:space="0" w:color="02083C" w:themeColor="background1"/>
        </w:tblBorders>
        <w:tblLook w:val="04A0" w:firstRow="1" w:lastRow="0" w:firstColumn="1" w:lastColumn="0" w:noHBand="0" w:noVBand="1"/>
      </w:tblPr>
      <w:tblGrid>
        <w:gridCol w:w="1319"/>
        <w:gridCol w:w="760"/>
        <w:gridCol w:w="1571"/>
        <w:gridCol w:w="173"/>
        <w:gridCol w:w="685"/>
        <w:gridCol w:w="3083"/>
        <w:gridCol w:w="1476"/>
      </w:tblGrid>
      <w:tr w:rsidR="00226939" w:rsidRPr="007241C7" w14:paraId="01D7EFA5" w14:textId="77777777" w:rsidTr="00E741CE">
        <w:tc>
          <w:tcPr>
            <w:tcW w:w="9067" w:type="dxa"/>
            <w:gridSpan w:val="7"/>
          </w:tcPr>
          <w:p w14:paraId="633995E7" w14:textId="77777777" w:rsidR="00226939" w:rsidRPr="007241C7" w:rsidRDefault="00226939">
            <w:pPr>
              <w:jc w:val="both"/>
              <w:rPr>
                <w:rFonts w:cs="Arial"/>
                <w:b/>
                <w:color w:val="02083C" w:themeColor="background1"/>
              </w:rPr>
            </w:pPr>
            <w:r w:rsidRPr="007241C7">
              <w:rPr>
                <w:rFonts w:cs="Arial"/>
                <w:b/>
                <w:color w:val="02083C" w:themeColor="background1"/>
              </w:rPr>
              <w:t>8.1 Percentage disablement:</w:t>
            </w:r>
          </w:p>
          <w:p w14:paraId="33389AB5" w14:textId="77777777" w:rsidR="00226939" w:rsidRPr="007241C7" w:rsidRDefault="00226939" w:rsidP="00D04F49">
            <w:pPr>
              <w:jc w:val="both"/>
              <w:rPr>
                <w:rFonts w:cs="Arial"/>
                <w:b/>
                <w:color w:val="02083C" w:themeColor="background1"/>
              </w:rPr>
            </w:pPr>
          </w:p>
          <w:p w14:paraId="1D93D8CA" w14:textId="77777777" w:rsidR="00226939" w:rsidRPr="007241C7" w:rsidRDefault="00226939">
            <w:pPr>
              <w:jc w:val="both"/>
              <w:rPr>
                <w:rFonts w:cs="Arial"/>
                <w:b/>
                <w:color w:val="02083C" w:themeColor="background1"/>
              </w:rPr>
            </w:pPr>
            <w:r w:rsidRPr="007241C7">
              <w:rPr>
                <w:rFonts w:cs="Arial"/>
                <w:b/>
                <w:color w:val="02083C" w:themeColor="background1"/>
              </w:rPr>
              <w:t xml:space="preserve">Instructions: </w:t>
            </w:r>
          </w:p>
          <w:p w14:paraId="4BF0785A" w14:textId="77777777" w:rsidR="00226939" w:rsidRPr="007241C7" w:rsidRDefault="00226939" w:rsidP="00D04F49">
            <w:pPr>
              <w:jc w:val="both"/>
              <w:rPr>
                <w:rFonts w:cs="Arial"/>
                <w:b/>
                <w:color w:val="02083C" w:themeColor="background1"/>
              </w:rPr>
            </w:pPr>
          </w:p>
          <w:p w14:paraId="6345ECA9" w14:textId="77777777" w:rsidR="00226939" w:rsidRPr="007241C7" w:rsidRDefault="00226939">
            <w:pPr>
              <w:jc w:val="both"/>
              <w:rPr>
                <w:rFonts w:cs="Arial"/>
                <w:b/>
                <w:color w:val="02083C" w:themeColor="background1"/>
              </w:rPr>
            </w:pPr>
            <w:r w:rsidRPr="44B62D4C">
              <w:rPr>
                <w:rFonts w:cs="Arial"/>
                <w:b/>
                <w:color w:val="02083B"/>
              </w:rPr>
              <w:t xml:space="preserve">Only input in ‘gross assessment’ and ‘offset’ when </w:t>
            </w:r>
            <w:proofErr w:type="spellStart"/>
            <w:r w:rsidRPr="44B62D4C">
              <w:rPr>
                <w:rFonts w:cs="Arial"/>
                <w:b/>
                <w:color w:val="02083B"/>
              </w:rPr>
              <w:t xml:space="preserve">an </w:t>
            </w:r>
            <w:proofErr w:type="gramStart"/>
            <w:r w:rsidRPr="44B62D4C">
              <w:rPr>
                <w:rFonts w:cs="Arial"/>
                <w:b/>
                <w:color w:val="02083B"/>
              </w:rPr>
              <w:t>other</w:t>
            </w:r>
            <w:proofErr w:type="spellEnd"/>
            <w:r w:rsidRPr="44B62D4C">
              <w:rPr>
                <w:rFonts w:cs="Arial"/>
                <w:b/>
                <w:color w:val="02083B"/>
              </w:rPr>
              <w:t>(</w:t>
            </w:r>
            <w:proofErr w:type="gramEnd"/>
            <w:r w:rsidRPr="44B62D4C">
              <w:rPr>
                <w:rFonts w:cs="Arial"/>
                <w:b/>
                <w:color w:val="02083B"/>
              </w:rPr>
              <w:t>Pre) condition is noted in 6.4</w:t>
            </w:r>
          </w:p>
          <w:p w14:paraId="0C94F2AE" w14:textId="77777777" w:rsidR="00226939" w:rsidRPr="007241C7" w:rsidRDefault="00226939" w:rsidP="00D04F49">
            <w:pPr>
              <w:jc w:val="both"/>
              <w:rPr>
                <w:rFonts w:cs="Arial"/>
                <w:b/>
                <w:color w:val="02083C" w:themeColor="background1"/>
              </w:rPr>
            </w:pPr>
          </w:p>
          <w:p w14:paraId="492EA42C" w14:textId="77777777" w:rsidR="00226939" w:rsidRPr="007241C7" w:rsidRDefault="00226939">
            <w:pPr>
              <w:jc w:val="both"/>
              <w:rPr>
                <w:rFonts w:cs="Arial"/>
                <w:b/>
                <w:color w:val="02083C" w:themeColor="background1"/>
              </w:rPr>
            </w:pPr>
            <w:r w:rsidRPr="007241C7">
              <w:rPr>
                <w:rFonts w:cs="Arial"/>
                <w:b/>
                <w:bCs/>
                <w:color w:val="02083C" w:themeColor="background1"/>
              </w:rPr>
              <w:lastRenderedPageBreak/>
              <w:t>Offset (subtract) the effects of any other(pre) condition from the global disability in the functional area only to the extent to which disablement would have resulted from that condition even if the TRI had not occurred. The residual</w:t>
            </w:r>
            <w:r w:rsidRPr="007241C7">
              <w:rPr>
                <w:rFonts w:cs="Arial"/>
                <w:b/>
                <w:color w:val="02083C" w:themeColor="background1"/>
              </w:rPr>
              <w:t xml:space="preserve"> NET assessment will therefore include any addition for the resultant greater disablement so do not make any addition in box B below.</w:t>
            </w:r>
          </w:p>
          <w:p w14:paraId="1D5D1736" w14:textId="77777777" w:rsidR="00226939" w:rsidRPr="007241C7" w:rsidRDefault="00226939" w:rsidP="00D04F49">
            <w:pPr>
              <w:jc w:val="both"/>
              <w:rPr>
                <w:rFonts w:cs="Arial"/>
                <w:b/>
                <w:color w:val="02083C" w:themeColor="background1"/>
              </w:rPr>
            </w:pPr>
          </w:p>
          <w:p w14:paraId="17502353" w14:textId="77777777" w:rsidR="00226939" w:rsidRPr="007241C7" w:rsidRDefault="00226939">
            <w:pPr>
              <w:jc w:val="both"/>
              <w:rPr>
                <w:rFonts w:cs="Arial"/>
                <w:b/>
                <w:color w:val="02083C" w:themeColor="background1"/>
              </w:rPr>
            </w:pPr>
            <w:r w:rsidRPr="007241C7">
              <w:rPr>
                <w:rFonts w:cs="Arial"/>
                <w:b/>
                <w:color w:val="02083C" w:themeColor="background1"/>
              </w:rPr>
              <w:t xml:space="preserve">Ignore any disablement arising from any other(post) condition shown in 6.4. Assess only the disablement appropriate for the TRI had any other(post) condition not occurred and record that assessment as NET in box A below. </w:t>
            </w:r>
          </w:p>
          <w:p w14:paraId="7867DD2C" w14:textId="77777777" w:rsidR="00226939" w:rsidRPr="007241C7" w:rsidRDefault="00226939" w:rsidP="00D04F49">
            <w:pPr>
              <w:jc w:val="both"/>
              <w:rPr>
                <w:rFonts w:cs="Arial"/>
                <w:b/>
                <w:color w:val="02083C" w:themeColor="background1"/>
              </w:rPr>
            </w:pPr>
          </w:p>
          <w:p w14:paraId="439CDFC3" w14:textId="77777777" w:rsidR="00226939" w:rsidRPr="007241C7" w:rsidRDefault="00226939">
            <w:pPr>
              <w:jc w:val="both"/>
              <w:rPr>
                <w:rFonts w:cs="Arial"/>
                <w:b/>
                <w:color w:val="02083C" w:themeColor="background1"/>
                <w:u w:val="single"/>
              </w:rPr>
            </w:pPr>
            <w:r w:rsidRPr="007241C7">
              <w:rPr>
                <w:rFonts w:cs="Arial"/>
                <w:b/>
                <w:color w:val="02083C" w:themeColor="background1"/>
                <w:u w:val="single"/>
              </w:rPr>
              <w:t>Box A:</w:t>
            </w:r>
          </w:p>
          <w:p w14:paraId="74412290" w14:textId="77777777" w:rsidR="00226939" w:rsidRPr="007241C7" w:rsidRDefault="00226939" w:rsidP="00D04F49">
            <w:pPr>
              <w:jc w:val="both"/>
              <w:rPr>
                <w:rFonts w:cs="Arial"/>
                <w:b/>
                <w:color w:val="02083C" w:themeColor="background1"/>
              </w:rPr>
            </w:pPr>
          </w:p>
        </w:tc>
      </w:tr>
      <w:tr w:rsidR="00226939" w:rsidRPr="007241C7" w14:paraId="50D54BFA" w14:textId="77777777" w:rsidTr="00151ADF">
        <w:tc>
          <w:tcPr>
            <w:tcW w:w="2079" w:type="dxa"/>
            <w:gridSpan w:val="2"/>
          </w:tcPr>
          <w:p w14:paraId="54112DD6" w14:textId="77777777" w:rsidR="00226939" w:rsidRPr="007241C7" w:rsidRDefault="00226939">
            <w:pPr>
              <w:jc w:val="both"/>
              <w:rPr>
                <w:rFonts w:cs="Arial"/>
                <w:b/>
                <w:color w:val="02083C" w:themeColor="background1"/>
                <w:sz w:val="28"/>
                <w:szCs w:val="28"/>
              </w:rPr>
            </w:pPr>
            <w:r w:rsidRPr="007241C7">
              <w:rPr>
                <w:rFonts w:cs="Arial"/>
                <w:b/>
                <w:color w:val="02083C" w:themeColor="background1"/>
              </w:rPr>
              <w:lastRenderedPageBreak/>
              <w:t>ID</w:t>
            </w:r>
          </w:p>
        </w:tc>
        <w:tc>
          <w:tcPr>
            <w:tcW w:w="1571" w:type="dxa"/>
          </w:tcPr>
          <w:p w14:paraId="32183A9F" w14:textId="77777777" w:rsidR="00226939" w:rsidRPr="007241C7" w:rsidRDefault="00226939">
            <w:pPr>
              <w:jc w:val="both"/>
              <w:rPr>
                <w:rFonts w:cs="Arial"/>
                <w:b/>
                <w:color w:val="02083C" w:themeColor="background1"/>
                <w:sz w:val="28"/>
                <w:szCs w:val="28"/>
              </w:rPr>
            </w:pPr>
            <w:r w:rsidRPr="007241C7">
              <w:rPr>
                <w:rFonts w:cs="Arial"/>
                <w:b/>
                <w:color w:val="02083C" w:themeColor="background1"/>
              </w:rPr>
              <w:t>Gross Assessment</w:t>
            </w:r>
          </w:p>
        </w:tc>
        <w:tc>
          <w:tcPr>
            <w:tcW w:w="3941" w:type="dxa"/>
            <w:gridSpan w:val="3"/>
          </w:tcPr>
          <w:p w14:paraId="668DA201" w14:textId="77777777" w:rsidR="00226939" w:rsidRPr="007241C7" w:rsidRDefault="00226939">
            <w:pPr>
              <w:jc w:val="both"/>
              <w:rPr>
                <w:rFonts w:cs="Arial"/>
                <w:b/>
                <w:color w:val="02083C" w:themeColor="background1"/>
                <w:sz w:val="28"/>
                <w:szCs w:val="28"/>
              </w:rPr>
            </w:pPr>
            <w:r w:rsidRPr="007241C7">
              <w:rPr>
                <w:rFonts w:cs="Arial"/>
                <w:b/>
                <w:color w:val="02083C" w:themeColor="background1"/>
              </w:rPr>
              <w:t>Offset (percentage and condition)</w:t>
            </w:r>
          </w:p>
        </w:tc>
        <w:tc>
          <w:tcPr>
            <w:tcW w:w="1476" w:type="dxa"/>
          </w:tcPr>
          <w:p w14:paraId="628CDBB3" w14:textId="77777777" w:rsidR="00226939" w:rsidRPr="007241C7" w:rsidRDefault="00226939">
            <w:pPr>
              <w:jc w:val="both"/>
              <w:rPr>
                <w:rFonts w:cs="Arial"/>
                <w:b/>
                <w:color w:val="02083C" w:themeColor="background1"/>
                <w:sz w:val="28"/>
                <w:szCs w:val="28"/>
              </w:rPr>
            </w:pPr>
            <w:r w:rsidRPr="007241C7">
              <w:rPr>
                <w:rFonts w:cs="Arial"/>
                <w:b/>
                <w:color w:val="02083C" w:themeColor="background1"/>
              </w:rPr>
              <w:t>Net assessment</w:t>
            </w:r>
          </w:p>
        </w:tc>
      </w:tr>
      <w:tr w:rsidR="00226939" w:rsidRPr="007241C7" w14:paraId="27819A6A" w14:textId="77777777" w:rsidTr="00151ADF">
        <w:tc>
          <w:tcPr>
            <w:tcW w:w="2079" w:type="dxa"/>
            <w:gridSpan w:val="2"/>
          </w:tcPr>
          <w:p w14:paraId="21D08984" w14:textId="77777777" w:rsidR="00226939" w:rsidRPr="007241C7" w:rsidRDefault="00226939" w:rsidP="00D04F49">
            <w:pPr>
              <w:jc w:val="both"/>
              <w:rPr>
                <w:rFonts w:cs="Arial"/>
                <w:b/>
                <w:color w:val="02083C" w:themeColor="background1"/>
                <w:sz w:val="28"/>
                <w:szCs w:val="28"/>
              </w:rPr>
            </w:pPr>
          </w:p>
        </w:tc>
        <w:tc>
          <w:tcPr>
            <w:tcW w:w="1571" w:type="dxa"/>
          </w:tcPr>
          <w:p w14:paraId="583862AC" w14:textId="77777777" w:rsidR="00226939" w:rsidRPr="007241C7" w:rsidRDefault="00226939" w:rsidP="00D04F49">
            <w:pPr>
              <w:jc w:val="both"/>
              <w:rPr>
                <w:rFonts w:cs="Arial"/>
                <w:b/>
                <w:color w:val="02083C" w:themeColor="background1"/>
                <w:sz w:val="28"/>
                <w:szCs w:val="28"/>
              </w:rPr>
            </w:pPr>
          </w:p>
        </w:tc>
        <w:tc>
          <w:tcPr>
            <w:tcW w:w="3941" w:type="dxa"/>
            <w:gridSpan w:val="3"/>
          </w:tcPr>
          <w:p w14:paraId="062E3289" w14:textId="77777777" w:rsidR="00226939" w:rsidRPr="007241C7" w:rsidRDefault="00226939" w:rsidP="00D04F49">
            <w:pPr>
              <w:jc w:val="both"/>
              <w:rPr>
                <w:rFonts w:cs="Arial"/>
                <w:b/>
                <w:color w:val="02083C" w:themeColor="background1"/>
                <w:sz w:val="28"/>
                <w:szCs w:val="28"/>
              </w:rPr>
            </w:pPr>
          </w:p>
        </w:tc>
        <w:tc>
          <w:tcPr>
            <w:tcW w:w="1476" w:type="dxa"/>
          </w:tcPr>
          <w:p w14:paraId="35556146" w14:textId="77777777" w:rsidR="00226939" w:rsidRPr="007241C7" w:rsidRDefault="00226939" w:rsidP="00D04F49">
            <w:pPr>
              <w:jc w:val="both"/>
              <w:rPr>
                <w:rFonts w:cs="Arial"/>
                <w:b/>
                <w:color w:val="02083C" w:themeColor="background1"/>
                <w:sz w:val="28"/>
                <w:szCs w:val="28"/>
              </w:rPr>
            </w:pPr>
          </w:p>
        </w:tc>
      </w:tr>
      <w:tr w:rsidR="00226939" w:rsidRPr="007241C7" w14:paraId="15DC5337" w14:textId="77777777" w:rsidTr="00151ADF">
        <w:tc>
          <w:tcPr>
            <w:tcW w:w="2079" w:type="dxa"/>
            <w:gridSpan w:val="2"/>
          </w:tcPr>
          <w:p w14:paraId="320DA222" w14:textId="77777777" w:rsidR="00226939" w:rsidRPr="007241C7" w:rsidRDefault="00226939" w:rsidP="00D04F49">
            <w:pPr>
              <w:jc w:val="both"/>
              <w:rPr>
                <w:rFonts w:cs="Arial"/>
                <w:b/>
                <w:color w:val="02083C" w:themeColor="background1"/>
                <w:sz w:val="28"/>
                <w:szCs w:val="28"/>
              </w:rPr>
            </w:pPr>
          </w:p>
        </w:tc>
        <w:tc>
          <w:tcPr>
            <w:tcW w:w="1571" w:type="dxa"/>
          </w:tcPr>
          <w:p w14:paraId="5011D315" w14:textId="77777777" w:rsidR="00226939" w:rsidRPr="007241C7" w:rsidRDefault="00226939" w:rsidP="00D04F49">
            <w:pPr>
              <w:jc w:val="both"/>
              <w:rPr>
                <w:rFonts w:cs="Arial"/>
                <w:b/>
                <w:color w:val="02083C" w:themeColor="background1"/>
                <w:sz w:val="28"/>
                <w:szCs w:val="28"/>
              </w:rPr>
            </w:pPr>
          </w:p>
        </w:tc>
        <w:tc>
          <w:tcPr>
            <w:tcW w:w="3941" w:type="dxa"/>
            <w:gridSpan w:val="3"/>
          </w:tcPr>
          <w:p w14:paraId="56DBB993" w14:textId="77777777" w:rsidR="00226939" w:rsidRPr="007241C7" w:rsidRDefault="00226939" w:rsidP="00D04F49">
            <w:pPr>
              <w:jc w:val="both"/>
              <w:rPr>
                <w:rFonts w:cs="Arial"/>
                <w:b/>
                <w:color w:val="02083C" w:themeColor="background1"/>
                <w:sz w:val="28"/>
                <w:szCs w:val="28"/>
              </w:rPr>
            </w:pPr>
          </w:p>
        </w:tc>
        <w:tc>
          <w:tcPr>
            <w:tcW w:w="1476" w:type="dxa"/>
          </w:tcPr>
          <w:p w14:paraId="466B1A4A" w14:textId="77777777" w:rsidR="00226939" w:rsidRPr="007241C7" w:rsidRDefault="00226939" w:rsidP="00D04F49">
            <w:pPr>
              <w:jc w:val="both"/>
              <w:rPr>
                <w:rFonts w:cs="Arial"/>
                <w:b/>
                <w:color w:val="02083C" w:themeColor="background1"/>
                <w:sz w:val="28"/>
                <w:szCs w:val="28"/>
              </w:rPr>
            </w:pPr>
          </w:p>
        </w:tc>
      </w:tr>
      <w:tr w:rsidR="00226939" w:rsidRPr="007241C7" w14:paraId="7AF11CA3" w14:textId="77777777" w:rsidTr="00151ADF">
        <w:tc>
          <w:tcPr>
            <w:tcW w:w="2079" w:type="dxa"/>
            <w:gridSpan w:val="2"/>
          </w:tcPr>
          <w:p w14:paraId="40711FA6" w14:textId="77777777" w:rsidR="00226939" w:rsidRPr="007241C7" w:rsidRDefault="00226939" w:rsidP="00D04F49">
            <w:pPr>
              <w:jc w:val="both"/>
              <w:rPr>
                <w:rFonts w:cs="Arial"/>
                <w:b/>
                <w:color w:val="02083C" w:themeColor="background1"/>
                <w:sz w:val="28"/>
                <w:szCs w:val="28"/>
              </w:rPr>
            </w:pPr>
          </w:p>
        </w:tc>
        <w:tc>
          <w:tcPr>
            <w:tcW w:w="1571" w:type="dxa"/>
          </w:tcPr>
          <w:p w14:paraId="4ED805C3" w14:textId="77777777" w:rsidR="00226939" w:rsidRPr="007241C7" w:rsidRDefault="00226939" w:rsidP="00D04F49">
            <w:pPr>
              <w:jc w:val="both"/>
              <w:rPr>
                <w:rFonts w:cs="Arial"/>
                <w:b/>
                <w:color w:val="02083C" w:themeColor="background1"/>
                <w:sz w:val="28"/>
                <w:szCs w:val="28"/>
              </w:rPr>
            </w:pPr>
          </w:p>
        </w:tc>
        <w:tc>
          <w:tcPr>
            <w:tcW w:w="3941" w:type="dxa"/>
            <w:gridSpan w:val="3"/>
          </w:tcPr>
          <w:p w14:paraId="5061D73D" w14:textId="77777777" w:rsidR="00226939" w:rsidRPr="007241C7" w:rsidRDefault="00226939" w:rsidP="00D04F49">
            <w:pPr>
              <w:jc w:val="both"/>
              <w:rPr>
                <w:rFonts w:cs="Arial"/>
                <w:b/>
                <w:color w:val="02083C" w:themeColor="background1"/>
                <w:sz w:val="28"/>
                <w:szCs w:val="28"/>
              </w:rPr>
            </w:pPr>
          </w:p>
        </w:tc>
        <w:tc>
          <w:tcPr>
            <w:tcW w:w="1476" w:type="dxa"/>
          </w:tcPr>
          <w:p w14:paraId="548B315A" w14:textId="77777777" w:rsidR="00226939" w:rsidRPr="007241C7" w:rsidRDefault="00226939" w:rsidP="00D04F49">
            <w:pPr>
              <w:jc w:val="both"/>
              <w:rPr>
                <w:rFonts w:cs="Arial"/>
                <w:b/>
                <w:color w:val="02083C" w:themeColor="background1"/>
                <w:sz w:val="28"/>
                <w:szCs w:val="28"/>
              </w:rPr>
            </w:pPr>
          </w:p>
        </w:tc>
      </w:tr>
      <w:tr w:rsidR="00226939" w:rsidRPr="007241C7" w14:paraId="36AECB98" w14:textId="77777777" w:rsidTr="00151ADF">
        <w:tc>
          <w:tcPr>
            <w:tcW w:w="2079" w:type="dxa"/>
            <w:gridSpan w:val="2"/>
          </w:tcPr>
          <w:p w14:paraId="0EE49C58" w14:textId="77777777" w:rsidR="00226939" w:rsidRPr="007241C7" w:rsidRDefault="00226939" w:rsidP="00D04F49">
            <w:pPr>
              <w:jc w:val="both"/>
              <w:rPr>
                <w:rFonts w:cs="Arial"/>
                <w:b/>
                <w:color w:val="02083C" w:themeColor="background1"/>
                <w:sz w:val="28"/>
                <w:szCs w:val="28"/>
              </w:rPr>
            </w:pPr>
          </w:p>
        </w:tc>
        <w:tc>
          <w:tcPr>
            <w:tcW w:w="1571" w:type="dxa"/>
          </w:tcPr>
          <w:p w14:paraId="734E8AA5" w14:textId="77777777" w:rsidR="00226939" w:rsidRPr="007241C7" w:rsidRDefault="00226939" w:rsidP="00D04F49">
            <w:pPr>
              <w:jc w:val="both"/>
              <w:rPr>
                <w:rFonts w:cs="Arial"/>
                <w:b/>
                <w:color w:val="02083C" w:themeColor="background1"/>
                <w:sz w:val="28"/>
                <w:szCs w:val="28"/>
              </w:rPr>
            </w:pPr>
          </w:p>
        </w:tc>
        <w:tc>
          <w:tcPr>
            <w:tcW w:w="3941" w:type="dxa"/>
            <w:gridSpan w:val="3"/>
          </w:tcPr>
          <w:p w14:paraId="2729E25D" w14:textId="77777777" w:rsidR="00226939" w:rsidRPr="007241C7" w:rsidRDefault="00226939" w:rsidP="00D04F49">
            <w:pPr>
              <w:jc w:val="both"/>
              <w:rPr>
                <w:rFonts w:cs="Arial"/>
                <w:b/>
                <w:color w:val="02083C" w:themeColor="background1"/>
                <w:sz w:val="28"/>
                <w:szCs w:val="28"/>
              </w:rPr>
            </w:pPr>
          </w:p>
        </w:tc>
        <w:tc>
          <w:tcPr>
            <w:tcW w:w="1476" w:type="dxa"/>
          </w:tcPr>
          <w:p w14:paraId="0CDDDE88" w14:textId="77777777" w:rsidR="00226939" w:rsidRPr="007241C7" w:rsidRDefault="00226939" w:rsidP="00D04F49">
            <w:pPr>
              <w:jc w:val="both"/>
              <w:rPr>
                <w:rFonts w:cs="Arial"/>
                <w:b/>
                <w:color w:val="02083C" w:themeColor="background1"/>
                <w:sz w:val="28"/>
                <w:szCs w:val="28"/>
              </w:rPr>
            </w:pPr>
          </w:p>
        </w:tc>
      </w:tr>
      <w:tr w:rsidR="00226939" w:rsidRPr="007241C7" w14:paraId="4F1B2979" w14:textId="77777777" w:rsidTr="00E741CE">
        <w:trPr>
          <w:trHeight w:val="2420"/>
        </w:trPr>
        <w:tc>
          <w:tcPr>
            <w:tcW w:w="9067" w:type="dxa"/>
            <w:gridSpan w:val="7"/>
          </w:tcPr>
          <w:p w14:paraId="6AC544EE" w14:textId="77777777" w:rsidR="00226939" w:rsidRPr="007241C7" w:rsidRDefault="00226939" w:rsidP="00D04F49">
            <w:pPr>
              <w:jc w:val="both"/>
              <w:rPr>
                <w:rFonts w:cs="Arial"/>
                <w:b/>
                <w:color w:val="02083C" w:themeColor="background1"/>
              </w:rPr>
            </w:pPr>
          </w:p>
          <w:p w14:paraId="2CF25FF0" w14:textId="77777777" w:rsidR="00226939" w:rsidRPr="007241C7" w:rsidRDefault="00226939">
            <w:pPr>
              <w:jc w:val="both"/>
              <w:rPr>
                <w:rFonts w:cs="Arial"/>
                <w:b/>
                <w:color w:val="02083C" w:themeColor="background1"/>
              </w:rPr>
            </w:pPr>
            <w:r w:rsidRPr="007241C7">
              <w:rPr>
                <w:rFonts w:cs="Arial"/>
                <w:b/>
                <w:color w:val="02083C" w:themeColor="background1"/>
              </w:rPr>
              <w:t xml:space="preserve">If the total NET assessment in box A is 11% or more </w:t>
            </w:r>
            <w:r w:rsidRPr="007241C7">
              <w:rPr>
                <w:rFonts w:cs="Arial"/>
                <w:b/>
                <w:color w:val="02083C" w:themeColor="background1"/>
                <w:u w:val="single"/>
              </w:rPr>
              <w:t>and</w:t>
            </w:r>
            <w:r w:rsidRPr="007241C7">
              <w:rPr>
                <w:rFonts w:cs="Arial"/>
                <w:b/>
                <w:color w:val="02083C" w:themeColor="background1"/>
              </w:rPr>
              <w:t xml:space="preserve"> </w:t>
            </w:r>
            <w:proofErr w:type="spellStart"/>
            <w:proofErr w:type="gramStart"/>
            <w:r w:rsidRPr="007241C7">
              <w:rPr>
                <w:rFonts w:cs="Arial"/>
                <w:b/>
                <w:color w:val="02083C" w:themeColor="background1"/>
              </w:rPr>
              <w:t>a</w:t>
            </w:r>
            <w:r w:rsidR="00830C04">
              <w:rPr>
                <w:rFonts w:cs="Arial"/>
                <w:b/>
                <w:color w:val="02083C" w:themeColor="background1"/>
              </w:rPr>
              <w:t>n</w:t>
            </w:r>
            <w:r w:rsidRPr="007241C7">
              <w:rPr>
                <w:rFonts w:cs="Arial"/>
                <w:b/>
                <w:color w:val="02083C" w:themeColor="background1"/>
              </w:rPr>
              <w:t xml:space="preserve"> other</w:t>
            </w:r>
            <w:proofErr w:type="spellEnd"/>
            <w:proofErr w:type="gramEnd"/>
            <w:r w:rsidRPr="007241C7">
              <w:rPr>
                <w:rFonts w:cs="Arial"/>
                <w:b/>
                <w:color w:val="02083C" w:themeColor="background1"/>
              </w:rPr>
              <w:t xml:space="preserve">(post) condition has been identified in 6.4 assess in box B the extent to which the presence of the other(post) condition makes any ‘P’ disability worse (interaction) during the period which will be taken into account by the assessment. Do not assess the other(post) condition itself. </w:t>
            </w:r>
          </w:p>
          <w:p w14:paraId="69574F3B" w14:textId="77777777" w:rsidR="00226939" w:rsidRPr="007241C7" w:rsidRDefault="00226939" w:rsidP="00D04F49">
            <w:pPr>
              <w:jc w:val="both"/>
              <w:rPr>
                <w:rFonts w:cs="Arial"/>
                <w:b/>
                <w:color w:val="02083C" w:themeColor="background1"/>
              </w:rPr>
            </w:pPr>
          </w:p>
          <w:p w14:paraId="55876A7E" w14:textId="77777777" w:rsidR="00226939" w:rsidRPr="007241C7" w:rsidRDefault="00226939">
            <w:pPr>
              <w:jc w:val="both"/>
              <w:rPr>
                <w:rFonts w:cs="Arial"/>
                <w:b/>
                <w:color w:val="02083C" w:themeColor="background1"/>
              </w:rPr>
            </w:pPr>
            <w:r w:rsidRPr="007241C7">
              <w:rPr>
                <w:rFonts w:cs="Arial"/>
                <w:b/>
                <w:color w:val="02083C" w:themeColor="background1"/>
              </w:rPr>
              <w:t>Do not make any addition in box B for any other(pre) condition shown in 6.4</w:t>
            </w:r>
          </w:p>
          <w:p w14:paraId="470D385E" w14:textId="77777777" w:rsidR="00226939" w:rsidRPr="007241C7" w:rsidRDefault="00226939" w:rsidP="00D04F49">
            <w:pPr>
              <w:jc w:val="both"/>
              <w:rPr>
                <w:rFonts w:cs="Arial"/>
                <w:b/>
                <w:color w:val="02083C" w:themeColor="background1"/>
              </w:rPr>
            </w:pPr>
          </w:p>
          <w:p w14:paraId="61384AC2" w14:textId="77777777" w:rsidR="00226939" w:rsidRPr="007241C7" w:rsidRDefault="00226939">
            <w:pPr>
              <w:jc w:val="both"/>
              <w:rPr>
                <w:rFonts w:cs="Arial"/>
                <w:b/>
                <w:color w:val="02083C" w:themeColor="background1"/>
                <w:u w:val="single"/>
              </w:rPr>
            </w:pPr>
            <w:r w:rsidRPr="007241C7">
              <w:rPr>
                <w:rFonts w:cs="Arial"/>
                <w:b/>
                <w:color w:val="02083C" w:themeColor="background1"/>
                <w:u w:val="single"/>
              </w:rPr>
              <w:t>Box B:</w:t>
            </w:r>
          </w:p>
          <w:p w14:paraId="4798E1CC" w14:textId="77777777" w:rsidR="00226939" w:rsidRPr="007241C7" w:rsidRDefault="00226939" w:rsidP="00D04F49">
            <w:pPr>
              <w:jc w:val="both"/>
              <w:rPr>
                <w:rFonts w:cs="Arial"/>
                <w:b/>
                <w:color w:val="02083C" w:themeColor="background1"/>
              </w:rPr>
            </w:pPr>
          </w:p>
        </w:tc>
      </w:tr>
      <w:tr w:rsidR="00226939" w:rsidRPr="007241C7" w14:paraId="551211C4" w14:textId="77777777" w:rsidTr="00151ADF">
        <w:trPr>
          <w:trHeight w:val="484"/>
        </w:trPr>
        <w:tc>
          <w:tcPr>
            <w:tcW w:w="1319" w:type="dxa"/>
          </w:tcPr>
          <w:p w14:paraId="6012E30B" w14:textId="77777777" w:rsidR="00226939" w:rsidRPr="007241C7" w:rsidRDefault="00226939">
            <w:pPr>
              <w:jc w:val="both"/>
              <w:rPr>
                <w:rFonts w:cs="Arial"/>
                <w:b/>
                <w:color w:val="02083C" w:themeColor="background1"/>
              </w:rPr>
            </w:pPr>
            <w:r w:rsidRPr="007241C7">
              <w:rPr>
                <w:rFonts w:cs="Arial"/>
                <w:b/>
                <w:color w:val="02083C" w:themeColor="background1"/>
              </w:rPr>
              <w:lastRenderedPageBreak/>
              <w:t>ID</w:t>
            </w:r>
          </w:p>
        </w:tc>
        <w:tc>
          <w:tcPr>
            <w:tcW w:w="7748" w:type="dxa"/>
            <w:gridSpan w:val="6"/>
          </w:tcPr>
          <w:p w14:paraId="4F9CFFE7" w14:textId="77777777" w:rsidR="00226939" w:rsidRPr="007241C7" w:rsidRDefault="00226939">
            <w:pPr>
              <w:jc w:val="both"/>
              <w:rPr>
                <w:rFonts w:cs="Arial"/>
                <w:b/>
                <w:color w:val="02083C" w:themeColor="background1"/>
              </w:rPr>
            </w:pPr>
            <w:r w:rsidRPr="007241C7">
              <w:rPr>
                <w:rFonts w:cs="Arial"/>
                <w:b/>
                <w:color w:val="02083C" w:themeColor="background1"/>
              </w:rPr>
              <w:t>Additional Assessment (interaction of other(post) condition)</w:t>
            </w:r>
          </w:p>
        </w:tc>
      </w:tr>
      <w:tr w:rsidR="00226939" w:rsidRPr="007241C7" w14:paraId="3E8FB90F" w14:textId="77777777" w:rsidTr="00151ADF">
        <w:trPr>
          <w:trHeight w:val="484"/>
        </w:trPr>
        <w:tc>
          <w:tcPr>
            <w:tcW w:w="1319" w:type="dxa"/>
          </w:tcPr>
          <w:p w14:paraId="314065AB" w14:textId="77777777" w:rsidR="00226939" w:rsidRPr="007241C7" w:rsidRDefault="00226939" w:rsidP="00D04F49">
            <w:pPr>
              <w:jc w:val="both"/>
              <w:rPr>
                <w:rFonts w:cs="Arial"/>
                <w:b/>
                <w:color w:val="02083C" w:themeColor="background1"/>
                <w:sz w:val="28"/>
                <w:szCs w:val="28"/>
              </w:rPr>
            </w:pPr>
          </w:p>
        </w:tc>
        <w:tc>
          <w:tcPr>
            <w:tcW w:w="7748" w:type="dxa"/>
            <w:gridSpan w:val="6"/>
          </w:tcPr>
          <w:p w14:paraId="0E892651" w14:textId="77777777" w:rsidR="00226939" w:rsidRPr="007241C7" w:rsidRDefault="00226939" w:rsidP="00D04F49">
            <w:pPr>
              <w:jc w:val="both"/>
              <w:rPr>
                <w:rFonts w:cs="Arial"/>
                <w:b/>
                <w:color w:val="02083C" w:themeColor="background1"/>
                <w:sz w:val="28"/>
                <w:szCs w:val="28"/>
              </w:rPr>
            </w:pPr>
          </w:p>
        </w:tc>
      </w:tr>
      <w:tr w:rsidR="00226939" w:rsidRPr="007241C7" w14:paraId="7D6532A7" w14:textId="77777777" w:rsidTr="00151ADF">
        <w:trPr>
          <w:trHeight w:val="484"/>
        </w:trPr>
        <w:tc>
          <w:tcPr>
            <w:tcW w:w="1319" w:type="dxa"/>
          </w:tcPr>
          <w:p w14:paraId="2ABB40CE" w14:textId="77777777" w:rsidR="00226939" w:rsidRPr="007241C7" w:rsidRDefault="00226939" w:rsidP="00D04F49">
            <w:pPr>
              <w:jc w:val="both"/>
              <w:rPr>
                <w:rFonts w:cs="Arial"/>
                <w:b/>
                <w:color w:val="02083C" w:themeColor="background1"/>
                <w:sz w:val="28"/>
                <w:szCs w:val="28"/>
              </w:rPr>
            </w:pPr>
          </w:p>
        </w:tc>
        <w:tc>
          <w:tcPr>
            <w:tcW w:w="7748" w:type="dxa"/>
            <w:gridSpan w:val="6"/>
          </w:tcPr>
          <w:p w14:paraId="6CB1D5D5" w14:textId="77777777" w:rsidR="00226939" w:rsidRPr="007241C7" w:rsidRDefault="00226939" w:rsidP="00D04F49">
            <w:pPr>
              <w:jc w:val="both"/>
              <w:rPr>
                <w:rFonts w:cs="Arial"/>
                <w:b/>
                <w:color w:val="02083C" w:themeColor="background1"/>
                <w:sz w:val="28"/>
                <w:szCs w:val="28"/>
              </w:rPr>
            </w:pPr>
          </w:p>
        </w:tc>
      </w:tr>
      <w:tr w:rsidR="00226939" w:rsidRPr="007241C7" w14:paraId="00F0061E" w14:textId="77777777" w:rsidTr="00151ADF">
        <w:trPr>
          <w:trHeight w:val="484"/>
        </w:trPr>
        <w:tc>
          <w:tcPr>
            <w:tcW w:w="1319" w:type="dxa"/>
          </w:tcPr>
          <w:p w14:paraId="2E552EA0" w14:textId="77777777" w:rsidR="00226939" w:rsidRPr="007241C7" w:rsidRDefault="00226939" w:rsidP="00D04F49">
            <w:pPr>
              <w:jc w:val="both"/>
              <w:rPr>
                <w:rFonts w:cs="Arial"/>
                <w:b/>
                <w:color w:val="02083C" w:themeColor="background1"/>
                <w:sz w:val="28"/>
                <w:szCs w:val="28"/>
              </w:rPr>
            </w:pPr>
          </w:p>
        </w:tc>
        <w:tc>
          <w:tcPr>
            <w:tcW w:w="7748" w:type="dxa"/>
            <w:gridSpan w:val="6"/>
          </w:tcPr>
          <w:p w14:paraId="14EA70A4" w14:textId="77777777" w:rsidR="00226939" w:rsidRPr="007241C7" w:rsidRDefault="00226939" w:rsidP="00D04F49">
            <w:pPr>
              <w:jc w:val="both"/>
              <w:rPr>
                <w:rFonts w:cs="Arial"/>
                <w:b/>
                <w:color w:val="02083C" w:themeColor="background1"/>
                <w:sz w:val="28"/>
                <w:szCs w:val="28"/>
              </w:rPr>
            </w:pPr>
          </w:p>
        </w:tc>
      </w:tr>
      <w:tr w:rsidR="00226939" w:rsidRPr="007241C7" w14:paraId="33550322" w14:textId="77777777" w:rsidTr="00151ADF">
        <w:trPr>
          <w:trHeight w:val="484"/>
        </w:trPr>
        <w:tc>
          <w:tcPr>
            <w:tcW w:w="1319" w:type="dxa"/>
          </w:tcPr>
          <w:p w14:paraId="13276BC4" w14:textId="77777777" w:rsidR="00226939" w:rsidRPr="007241C7" w:rsidRDefault="00226939" w:rsidP="00D04F49">
            <w:pPr>
              <w:jc w:val="both"/>
              <w:rPr>
                <w:rFonts w:cs="Arial"/>
                <w:b/>
                <w:color w:val="02083C" w:themeColor="background1"/>
                <w:sz w:val="28"/>
                <w:szCs w:val="28"/>
              </w:rPr>
            </w:pPr>
          </w:p>
        </w:tc>
        <w:tc>
          <w:tcPr>
            <w:tcW w:w="7748" w:type="dxa"/>
            <w:gridSpan w:val="6"/>
          </w:tcPr>
          <w:p w14:paraId="6A5E00E3" w14:textId="77777777" w:rsidR="00226939" w:rsidRPr="007241C7" w:rsidRDefault="00226939" w:rsidP="00D04F49">
            <w:pPr>
              <w:jc w:val="both"/>
              <w:rPr>
                <w:rFonts w:cs="Arial"/>
                <w:b/>
                <w:color w:val="02083C" w:themeColor="background1"/>
                <w:sz w:val="28"/>
                <w:szCs w:val="28"/>
              </w:rPr>
            </w:pPr>
          </w:p>
        </w:tc>
      </w:tr>
      <w:tr w:rsidR="00226939" w:rsidRPr="007241C7" w14:paraId="52F3B3BA" w14:textId="77777777" w:rsidTr="00E741CE">
        <w:trPr>
          <w:trHeight w:val="564"/>
        </w:trPr>
        <w:tc>
          <w:tcPr>
            <w:tcW w:w="9067" w:type="dxa"/>
            <w:gridSpan w:val="7"/>
          </w:tcPr>
          <w:p w14:paraId="65FA6B4F" w14:textId="67A36456" w:rsidR="00226939" w:rsidRPr="007241C7" w:rsidRDefault="00226939" w:rsidP="006835F3">
            <w:pPr>
              <w:jc w:val="both"/>
              <w:rPr>
                <w:rFonts w:cs="Arial"/>
                <w:b/>
                <w:color w:val="02083C" w:themeColor="background1"/>
              </w:rPr>
            </w:pPr>
            <w:r w:rsidRPr="007241C7">
              <w:rPr>
                <w:rFonts w:cs="Arial"/>
                <w:b/>
                <w:color w:val="02083C" w:themeColor="background1"/>
              </w:rPr>
              <w:t>8.2 Are the injuries resulting in disablement, outlined in 6.1, permanent?</w:t>
            </w:r>
          </w:p>
        </w:tc>
      </w:tr>
      <w:tr w:rsidR="00226939" w:rsidRPr="007241C7" w14:paraId="3CCC2B3B" w14:textId="77777777" w:rsidTr="00E741CE">
        <w:trPr>
          <w:trHeight w:val="417"/>
        </w:trPr>
        <w:tc>
          <w:tcPr>
            <w:tcW w:w="3823" w:type="dxa"/>
            <w:gridSpan w:val="4"/>
          </w:tcPr>
          <w:p w14:paraId="6A42D457" w14:textId="77777777" w:rsidR="00226939" w:rsidRPr="007241C7" w:rsidRDefault="00226939">
            <w:pPr>
              <w:jc w:val="both"/>
              <w:rPr>
                <w:rFonts w:cs="Arial"/>
                <w:b/>
                <w:color w:val="02083C" w:themeColor="background1"/>
              </w:rPr>
            </w:pPr>
            <w:r w:rsidRPr="007241C7">
              <w:rPr>
                <w:rFonts w:cs="Arial"/>
                <w:b/>
                <w:color w:val="02083C" w:themeColor="background1"/>
              </w:rPr>
              <w:t>Diagnosis</w:t>
            </w:r>
          </w:p>
        </w:tc>
        <w:tc>
          <w:tcPr>
            <w:tcW w:w="5244" w:type="dxa"/>
            <w:gridSpan w:val="3"/>
          </w:tcPr>
          <w:p w14:paraId="20D8EB6B" w14:textId="77777777" w:rsidR="00226939" w:rsidRPr="007241C7" w:rsidRDefault="00226939">
            <w:pPr>
              <w:jc w:val="both"/>
              <w:rPr>
                <w:rFonts w:cs="Arial"/>
                <w:b/>
                <w:color w:val="02083C" w:themeColor="background1"/>
              </w:rPr>
            </w:pPr>
            <w:r w:rsidRPr="007241C7">
              <w:rPr>
                <w:rFonts w:cs="Arial"/>
                <w:b/>
                <w:color w:val="02083C" w:themeColor="background1"/>
              </w:rPr>
              <w:t>Permanent?</w:t>
            </w:r>
          </w:p>
        </w:tc>
      </w:tr>
      <w:tr w:rsidR="00226939" w:rsidRPr="007241C7" w14:paraId="6D14B766" w14:textId="77777777" w:rsidTr="00E741CE">
        <w:trPr>
          <w:trHeight w:val="618"/>
        </w:trPr>
        <w:tc>
          <w:tcPr>
            <w:tcW w:w="3823" w:type="dxa"/>
            <w:gridSpan w:val="4"/>
          </w:tcPr>
          <w:p w14:paraId="7FA35B95" w14:textId="77777777" w:rsidR="00226939" w:rsidRPr="007241C7" w:rsidRDefault="00226939" w:rsidP="00D04F49">
            <w:pPr>
              <w:jc w:val="both"/>
              <w:rPr>
                <w:rFonts w:cs="Arial"/>
                <w:b/>
                <w:color w:val="02083C" w:themeColor="background1"/>
              </w:rPr>
            </w:pPr>
          </w:p>
        </w:tc>
        <w:tc>
          <w:tcPr>
            <w:tcW w:w="5244" w:type="dxa"/>
            <w:gridSpan w:val="3"/>
          </w:tcPr>
          <w:p w14:paraId="38FD6B93" w14:textId="77777777" w:rsidR="00226939" w:rsidRPr="007241C7" w:rsidRDefault="00226939">
            <w:pPr>
              <w:jc w:val="both"/>
              <w:rPr>
                <w:rFonts w:cs="Arial"/>
                <w:b/>
                <w:color w:val="02083C" w:themeColor="background1"/>
              </w:rPr>
            </w:pPr>
            <w:r w:rsidRPr="007241C7">
              <w:rPr>
                <w:rFonts w:cs="Arial"/>
                <w:color w:val="02083C" w:themeColor="background1"/>
              </w:rPr>
              <w:t xml:space="preserve">Yes </w:t>
            </w:r>
            <w:r w:rsidRPr="007241C7">
              <w:rPr>
                <w:rFonts w:ascii="Segoe UI Symbol" w:hAnsi="Segoe UI Symbol" w:cs="Segoe UI Symbol"/>
                <w:color w:val="02083C" w:themeColor="background1"/>
              </w:rPr>
              <w:t>☐</w:t>
            </w:r>
            <w:r w:rsidRPr="007241C7">
              <w:rPr>
                <w:rFonts w:cs="Arial"/>
                <w:color w:val="02083C" w:themeColor="background1"/>
              </w:rPr>
              <w:t xml:space="preserve"> No </w:t>
            </w:r>
            <w:r w:rsidRPr="007241C7">
              <w:rPr>
                <w:rFonts w:ascii="Segoe UI Symbol" w:hAnsi="Segoe UI Symbol" w:cs="Segoe UI Symbol"/>
                <w:color w:val="02083C" w:themeColor="background1"/>
              </w:rPr>
              <w:t>☐</w:t>
            </w:r>
          </w:p>
        </w:tc>
      </w:tr>
      <w:tr w:rsidR="00226939" w:rsidRPr="007241C7" w14:paraId="03B274E3" w14:textId="77777777" w:rsidTr="00E741CE">
        <w:trPr>
          <w:trHeight w:val="618"/>
        </w:trPr>
        <w:tc>
          <w:tcPr>
            <w:tcW w:w="3823" w:type="dxa"/>
            <w:gridSpan w:val="4"/>
          </w:tcPr>
          <w:p w14:paraId="4ECCAB75" w14:textId="77777777" w:rsidR="00226939" w:rsidRPr="007241C7" w:rsidRDefault="00226939" w:rsidP="00D04F49">
            <w:pPr>
              <w:jc w:val="both"/>
              <w:rPr>
                <w:rFonts w:cs="Arial"/>
                <w:b/>
                <w:color w:val="02083C" w:themeColor="background1"/>
              </w:rPr>
            </w:pPr>
          </w:p>
        </w:tc>
        <w:tc>
          <w:tcPr>
            <w:tcW w:w="5244" w:type="dxa"/>
            <w:gridSpan w:val="3"/>
          </w:tcPr>
          <w:p w14:paraId="1CDA7475" w14:textId="77777777" w:rsidR="00226939" w:rsidRPr="007241C7" w:rsidRDefault="00226939">
            <w:pPr>
              <w:jc w:val="both"/>
              <w:rPr>
                <w:rFonts w:cs="Arial"/>
                <w:b/>
                <w:color w:val="02083C" w:themeColor="background1"/>
              </w:rPr>
            </w:pPr>
            <w:r w:rsidRPr="007241C7">
              <w:rPr>
                <w:rFonts w:cs="Arial"/>
                <w:color w:val="02083C" w:themeColor="background1"/>
              </w:rPr>
              <w:t xml:space="preserve">Yes </w:t>
            </w:r>
            <w:r w:rsidRPr="007241C7">
              <w:rPr>
                <w:rFonts w:ascii="Segoe UI Symbol" w:hAnsi="Segoe UI Symbol" w:cs="Segoe UI Symbol"/>
                <w:color w:val="02083C" w:themeColor="background1"/>
              </w:rPr>
              <w:t>☐</w:t>
            </w:r>
            <w:r w:rsidRPr="007241C7">
              <w:rPr>
                <w:rFonts w:cs="Arial"/>
                <w:color w:val="02083C" w:themeColor="background1"/>
              </w:rPr>
              <w:t xml:space="preserve"> No </w:t>
            </w:r>
            <w:r w:rsidRPr="007241C7">
              <w:rPr>
                <w:rFonts w:ascii="Segoe UI Symbol" w:hAnsi="Segoe UI Symbol" w:cs="Segoe UI Symbol"/>
                <w:color w:val="02083C" w:themeColor="background1"/>
              </w:rPr>
              <w:t>☐</w:t>
            </w:r>
          </w:p>
        </w:tc>
      </w:tr>
      <w:tr w:rsidR="00226939" w:rsidRPr="007241C7" w14:paraId="3BB19C13" w14:textId="77777777" w:rsidTr="00E741CE">
        <w:trPr>
          <w:trHeight w:val="618"/>
        </w:trPr>
        <w:tc>
          <w:tcPr>
            <w:tcW w:w="3823" w:type="dxa"/>
            <w:gridSpan w:val="4"/>
          </w:tcPr>
          <w:p w14:paraId="703AEDC5" w14:textId="77777777" w:rsidR="00226939" w:rsidRPr="007241C7" w:rsidRDefault="00226939" w:rsidP="00D04F49">
            <w:pPr>
              <w:jc w:val="both"/>
              <w:rPr>
                <w:rFonts w:cs="Arial"/>
                <w:b/>
                <w:color w:val="02083C" w:themeColor="background1"/>
              </w:rPr>
            </w:pPr>
          </w:p>
        </w:tc>
        <w:tc>
          <w:tcPr>
            <w:tcW w:w="5244" w:type="dxa"/>
            <w:gridSpan w:val="3"/>
          </w:tcPr>
          <w:p w14:paraId="1FC09F72" w14:textId="77777777" w:rsidR="00226939" w:rsidRPr="007241C7" w:rsidRDefault="00226939">
            <w:pPr>
              <w:jc w:val="both"/>
              <w:rPr>
                <w:rFonts w:cs="Arial"/>
                <w:b/>
                <w:color w:val="02083C" w:themeColor="background1"/>
              </w:rPr>
            </w:pPr>
            <w:r w:rsidRPr="007241C7">
              <w:rPr>
                <w:rFonts w:cs="Arial"/>
                <w:color w:val="02083C" w:themeColor="background1"/>
              </w:rPr>
              <w:t xml:space="preserve">Yes </w:t>
            </w:r>
            <w:r w:rsidRPr="007241C7">
              <w:rPr>
                <w:rFonts w:ascii="Segoe UI Symbol" w:hAnsi="Segoe UI Symbol" w:cs="Segoe UI Symbol"/>
                <w:color w:val="02083C" w:themeColor="background1"/>
              </w:rPr>
              <w:t>☐</w:t>
            </w:r>
            <w:r w:rsidRPr="007241C7">
              <w:rPr>
                <w:rFonts w:cs="Arial"/>
                <w:color w:val="02083C" w:themeColor="background1"/>
              </w:rPr>
              <w:t xml:space="preserve"> No </w:t>
            </w:r>
            <w:r w:rsidRPr="007241C7">
              <w:rPr>
                <w:rFonts w:ascii="Segoe UI Symbol" w:hAnsi="Segoe UI Symbol" w:cs="Segoe UI Symbol"/>
                <w:color w:val="02083C" w:themeColor="background1"/>
              </w:rPr>
              <w:t>☐</w:t>
            </w:r>
          </w:p>
        </w:tc>
      </w:tr>
      <w:tr w:rsidR="00226939" w:rsidRPr="007241C7" w14:paraId="7B3EC2D9" w14:textId="77777777" w:rsidTr="00E741CE">
        <w:trPr>
          <w:trHeight w:val="618"/>
        </w:trPr>
        <w:tc>
          <w:tcPr>
            <w:tcW w:w="3823" w:type="dxa"/>
            <w:gridSpan w:val="4"/>
          </w:tcPr>
          <w:p w14:paraId="27BD5F91" w14:textId="77777777" w:rsidR="00226939" w:rsidRPr="007241C7" w:rsidRDefault="00226939" w:rsidP="00D04F49">
            <w:pPr>
              <w:jc w:val="both"/>
              <w:rPr>
                <w:rFonts w:cs="Arial"/>
                <w:b/>
                <w:color w:val="02083C" w:themeColor="background1"/>
              </w:rPr>
            </w:pPr>
          </w:p>
        </w:tc>
        <w:tc>
          <w:tcPr>
            <w:tcW w:w="5244" w:type="dxa"/>
            <w:gridSpan w:val="3"/>
          </w:tcPr>
          <w:p w14:paraId="27080F46" w14:textId="77777777" w:rsidR="00226939" w:rsidRPr="007241C7" w:rsidRDefault="00226939">
            <w:pPr>
              <w:jc w:val="both"/>
              <w:rPr>
                <w:rFonts w:cs="Arial"/>
                <w:b/>
                <w:color w:val="02083C" w:themeColor="background1"/>
              </w:rPr>
            </w:pPr>
            <w:r w:rsidRPr="007241C7">
              <w:rPr>
                <w:rFonts w:cs="Arial"/>
                <w:color w:val="02083C" w:themeColor="background1"/>
              </w:rPr>
              <w:t xml:space="preserve">Yes </w:t>
            </w:r>
            <w:r w:rsidRPr="007241C7">
              <w:rPr>
                <w:rFonts w:ascii="Segoe UI Symbol" w:hAnsi="Segoe UI Symbol" w:cs="Segoe UI Symbol"/>
                <w:color w:val="02083C" w:themeColor="background1"/>
              </w:rPr>
              <w:t>☐</w:t>
            </w:r>
            <w:r w:rsidRPr="007241C7">
              <w:rPr>
                <w:rFonts w:cs="Arial"/>
                <w:color w:val="02083C" w:themeColor="background1"/>
              </w:rPr>
              <w:t xml:space="preserve"> No </w:t>
            </w:r>
            <w:r w:rsidRPr="007241C7">
              <w:rPr>
                <w:rFonts w:ascii="Segoe UI Symbol" w:hAnsi="Segoe UI Symbol" w:cs="Segoe UI Symbol"/>
                <w:color w:val="02083C" w:themeColor="background1"/>
              </w:rPr>
              <w:t>☐</w:t>
            </w:r>
          </w:p>
        </w:tc>
      </w:tr>
      <w:tr w:rsidR="00226939" w:rsidRPr="007241C7" w14:paraId="432C5464" w14:textId="77777777" w:rsidTr="00E741CE">
        <w:trPr>
          <w:trHeight w:val="452"/>
        </w:trPr>
        <w:tc>
          <w:tcPr>
            <w:tcW w:w="9067" w:type="dxa"/>
            <w:gridSpan w:val="7"/>
          </w:tcPr>
          <w:p w14:paraId="31C5F78B" w14:textId="77777777" w:rsidR="00226939" w:rsidRPr="007241C7" w:rsidRDefault="00226939">
            <w:pPr>
              <w:jc w:val="both"/>
              <w:rPr>
                <w:rFonts w:cs="Arial"/>
                <w:b/>
                <w:color w:val="02083C" w:themeColor="background1"/>
              </w:rPr>
            </w:pPr>
            <w:r w:rsidRPr="007241C7">
              <w:rPr>
                <w:rFonts w:cs="Arial"/>
                <w:b/>
                <w:color w:val="02083C" w:themeColor="background1"/>
              </w:rPr>
              <w:t xml:space="preserve">8.3 Having regard to the possibility of meaningful change in a </w:t>
            </w:r>
            <w:r w:rsidRPr="15E87E82">
              <w:rPr>
                <w:rFonts w:cs="Arial"/>
                <w:b/>
                <w:bCs/>
                <w:color w:val="02083C" w:themeColor="background1"/>
              </w:rPr>
              <w:t>Victim’s</w:t>
            </w:r>
            <w:r w:rsidRPr="007241C7">
              <w:rPr>
                <w:rFonts w:cs="Arial"/>
                <w:b/>
                <w:color w:val="02083C" w:themeColor="background1"/>
              </w:rPr>
              <w:t xml:space="preserve"> condition, can the degree of permanent disablement be assessed?</w:t>
            </w:r>
          </w:p>
          <w:p w14:paraId="12B65AF4" w14:textId="77777777" w:rsidR="00226939" w:rsidRPr="007241C7" w:rsidRDefault="00226939" w:rsidP="00D04F49">
            <w:pPr>
              <w:jc w:val="both"/>
              <w:rPr>
                <w:rFonts w:cs="Arial"/>
                <w:b/>
                <w:color w:val="02083C" w:themeColor="background1"/>
              </w:rPr>
            </w:pPr>
          </w:p>
          <w:p w14:paraId="78CBF2BE" w14:textId="77777777" w:rsidR="00226939" w:rsidRPr="007241C7" w:rsidRDefault="00226939">
            <w:pPr>
              <w:jc w:val="both"/>
              <w:rPr>
                <w:rFonts w:cs="Arial"/>
                <w:b/>
                <w:color w:val="02083C" w:themeColor="background1"/>
              </w:rPr>
            </w:pPr>
            <w:r w:rsidRPr="007241C7">
              <w:rPr>
                <w:rFonts w:cs="Arial"/>
                <w:b/>
                <w:color w:val="02083C" w:themeColor="background1"/>
              </w:rPr>
              <w:t xml:space="preserve">Note: small, natural, expected fluctuations in a condition should not constitute meaningful change in a </w:t>
            </w:r>
            <w:r w:rsidRPr="15E87E82">
              <w:rPr>
                <w:rFonts w:cs="Arial"/>
                <w:b/>
                <w:bCs/>
                <w:color w:val="02083C" w:themeColor="background1"/>
              </w:rPr>
              <w:t>Victim’s</w:t>
            </w:r>
            <w:r w:rsidRPr="007241C7">
              <w:rPr>
                <w:rFonts w:cs="Arial"/>
                <w:b/>
                <w:color w:val="02083C" w:themeColor="background1"/>
              </w:rPr>
              <w:t xml:space="preserve"> condition. </w:t>
            </w:r>
          </w:p>
        </w:tc>
      </w:tr>
      <w:tr w:rsidR="00226939" w:rsidRPr="007241C7" w14:paraId="359EDD7A" w14:textId="77777777" w:rsidTr="00E741CE">
        <w:trPr>
          <w:trHeight w:val="189"/>
        </w:trPr>
        <w:tc>
          <w:tcPr>
            <w:tcW w:w="4508" w:type="dxa"/>
            <w:gridSpan w:val="5"/>
          </w:tcPr>
          <w:p w14:paraId="16AE536D" w14:textId="77777777" w:rsidR="00226939" w:rsidRPr="007241C7" w:rsidRDefault="00226939">
            <w:pPr>
              <w:jc w:val="both"/>
              <w:rPr>
                <w:rFonts w:cs="Arial"/>
                <w:b/>
                <w:color w:val="02083C" w:themeColor="background1"/>
              </w:rPr>
            </w:pPr>
            <w:r w:rsidRPr="007241C7">
              <w:rPr>
                <w:rFonts w:cs="Arial"/>
                <w:b/>
                <w:color w:val="02083C" w:themeColor="background1"/>
              </w:rPr>
              <w:t>ID1</w:t>
            </w:r>
          </w:p>
        </w:tc>
        <w:tc>
          <w:tcPr>
            <w:tcW w:w="4559" w:type="dxa"/>
            <w:gridSpan w:val="2"/>
          </w:tcPr>
          <w:p w14:paraId="38C340EF" w14:textId="77777777" w:rsidR="00226939" w:rsidRPr="007241C7" w:rsidRDefault="00226939">
            <w:pPr>
              <w:jc w:val="both"/>
              <w:rPr>
                <w:rFonts w:cs="Arial"/>
                <w:b/>
                <w:color w:val="02083C" w:themeColor="background1"/>
                <w:u w:val="single"/>
              </w:rPr>
            </w:pPr>
            <w:r w:rsidRPr="007241C7">
              <w:rPr>
                <w:rFonts w:cs="Arial"/>
                <w:color w:val="02083C" w:themeColor="background1"/>
              </w:rPr>
              <w:t xml:space="preserve">Yes </w:t>
            </w:r>
            <w:r w:rsidRPr="007241C7">
              <w:rPr>
                <w:rFonts w:ascii="Segoe UI Symbol" w:hAnsi="Segoe UI Symbol" w:cs="Segoe UI Symbol"/>
                <w:color w:val="02083C" w:themeColor="background1"/>
              </w:rPr>
              <w:t>☐</w:t>
            </w:r>
            <w:r w:rsidRPr="007241C7">
              <w:rPr>
                <w:rFonts w:cs="Arial"/>
                <w:color w:val="02083C" w:themeColor="background1"/>
              </w:rPr>
              <w:t xml:space="preserve"> No </w:t>
            </w:r>
            <w:r w:rsidRPr="007241C7">
              <w:rPr>
                <w:rFonts w:ascii="Segoe UI Symbol" w:hAnsi="Segoe UI Symbol" w:cs="Segoe UI Symbol"/>
                <w:color w:val="02083C" w:themeColor="background1"/>
              </w:rPr>
              <w:t>☐</w:t>
            </w:r>
          </w:p>
        </w:tc>
      </w:tr>
      <w:tr w:rsidR="00226939" w:rsidRPr="007241C7" w14:paraId="27437D3C" w14:textId="77777777" w:rsidTr="00E741CE">
        <w:trPr>
          <w:trHeight w:val="188"/>
        </w:trPr>
        <w:tc>
          <w:tcPr>
            <w:tcW w:w="4508" w:type="dxa"/>
            <w:gridSpan w:val="5"/>
          </w:tcPr>
          <w:p w14:paraId="2AA36431" w14:textId="77777777" w:rsidR="00226939" w:rsidRPr="007241C7" w:rsidRDefault="00226939">
            <w:pPr>
              <w:jc w:val="both"/>
              <w:rPr>
                <w:rFonts w:cs="Arial"/>
                <w:b/>
                <w:color w:val="02083C" w:themeColor="background1"/>
              </w:rPr>
            </w:pPr>
            <w:r w:rsidRPr="007241C7">
              <w:rPr>
                <w:rFonts w:cs="Arial"/>
                <w:b/>
                <w:color w:val="02083C" w:themeColor="background1"/>
              </w:rPr>
              <w:t>ID2</w:t>
            </w:r>
          </w:p>
        </w:tc>
        <w:tc>
          <w:tcPr>
            <w:tcW w:w="4559" w:type="dxa"/>
            <w:gridSpan w:val="2"/>
          </w:tcPr>
          <w:p w14:paraId="59478198" w14:textId="77777777" w:rsidR="00226939" w:rsidRPr="007241C7" w:rsidRDefault="00226939">
            <w:pPr>
              <w:jc w:val="both"/>
              <w:rPr>
                <w:rFonts w:cs="Arial"/>
                <w:b/>
                <w:color w:val="02083C" w:themeColor="background1"/>
                <w:u w:val="single"/>
              </w:rPr>
            </w:pPr>
            <w:r w:rsidRPr="007241C7">
              <w:rPr>
                <w:rFonts w:cs="Arial"/>
                <w:color w:val="02083C" w:themeColor="background1"/>
              </w:rPr>
              <w:t xml:space="preserve">Yes </w:t>
            </w:r>
            <w:r w:rsidRPr="007241C7">
              <w:rPr>
                <w:rFonts w:ascii="Segoe UI Symbol" w:hAnsi="Segoe UI Symbol" w:cs="Segoe UI Symbol"/>
                <w:color w:val="02083C" w:themeColor="background1"/>
              </w:rPr>
              <w:t>☐</w:t>
            </w:r>
            <w:r w:rsidRPr="007241C7">
              <w:rPr>
                <w:rFonts w:cs="Arial"/>
                <w:color w:val="02083C" w:themeColor="background1"/>
              </w:rPr>
              <w:t xml:space="preserve"> No </w:t>
            </w:r>
            <w:r w:rsidRPr="007241C7">
              <w:rPr>
                <w:rFonts w:ascii="Segoe UI Symbol" w:hAnsi="Segoe UI Symbol" w:cs="Segoe UI Symbol"/>
                <w:color w:val="02083C" w:themeColor="background1"/>
              </w:rPr>
              <w:t>☐</w:t>
            </w:r>
          </w:p>
        </w:tc>
      </w:tr>
      <w:tr w:rsidR="00226939" w:rsidRPr="007241C7" w14:paraId="4B0FF7AA" w14:textId="77777777" w:rsidTr="00E741CE">
        <w:trPr>
          <w:trHeight w:val="188"/>
        </w:trPr>
        <w:tc>
          <w:tcPr>
            <w:tcW w:w="4508" w:type="dxa"/>
            <w:gridSpan w:val="5"/>
          </w:tcPr>
          <w:p w14:paraId="6328388B" w14:textId="77777777" w:rsidR="00226939" w:rsidRPr="007241C7" w:rsidRDefault="00226939">
            <w:pPr>
              <w:jc w:val="both"/>
              <w:rPr>
                <w:rFonts w:cs="Arial"/>
                <w:b/>
                <w:color w:val="02083C" w:themeColor="background1"/>
              </w:rPr>
            </w:pPr>
            <w:r w:rsidRPr="007241C7">
              <w:rPr>
                <w:rFonts w:cs="Arial"/>
                <w:b/>
                <w:color w:val="02083C" w:themeColor="background1"/>
              </w:rPr>
              <w:t>ID3</w:t>
            </w:r>
          </w:p>
        </w:tc>
        <w:tc>
          <w:tcPr>
            <w:tcW w:w="4559" w:type="dxa"/>
            <w:gridSpan w:val="2"/>
          </w:tcPr>
          <w:p w14:paraId="190E0CDB" w14:textId="77777777" w:rsidR="00226939" w:rsidRPr="007241C7" w:rsidRDefault="00226939">
            <w:pPr>
              <w:jc w:val="both"/>
              <w:rPr>
                <w:rFonts w:cs="Arial"/>
                <w:b/>
                <w:color w:val="02083C" w:themeColor="background1"/>
                <w:u w:val="single"/>
              </w:rPr>
            </w:pPr>
            <w:r w:rsidRPr="007241C7">
              <w:rPr>
                <w:rFonts w:cs="Arial"/>
                <w:color w:val="02083C" w:themeColor="background1"/>
              </w:rPr>
              <w:t xml:space="preserve">Yes </w:t>
            </w:r>
            <w:r w:rsidRPr="007241C7">
              <w:rPr>
                <w:rFonts w:ascii="Segoe UI Symbol" w:hAnsi="Segoe UI Symbol" w:cs="Segoe UI Symbol"/>
                <w:color w:val="02083C" w:themeColor="background1"/>
              </w:rPr>
              <w:t>☐</w:t>
            </w:r>
            <w:r w:rsidRPr="007241C7">
              <w:rPr>
                <w:rFonts w:cs="Arial"/>
                <w:color w:val="02083C" w:themeColor="background1"/>
              </w:rPr>
              <w:t xml:space="preserve"> No </w:t>
            </w:r>
            <w:r w:rsidRPr="007241C7">
              <w:rPr>
                <w:rFonts w:ascii="Segoe UI Symbol" w:hAnsi="Segoe UI Symbol" w:cs="Segoe UI Symbol"/>
                <w:color w:val="02083C" w:themeColor="background1"/>
              </w:rPr>
              <w:t>☐</w:t>
            </w:r>
          </w:p>
        </w:tc>
      </w:tr>
      <w:tr w:rsidR="00226939" w:rsidRPr="007241C7" w14:paraId="7FBD4602" w14:textId="77777777" w:rsidTr="00E741CE">
        <w:trPr>
          <w:trHeight w:val="188"/>
        </w:trPr>
        <w:tc>
          <w:tcPr>
            <w:tcW w:w="4508" w:type="dxa"/>
            <w:gridSpan w:val="5"/>
          </w:tcPr>
          <w:p w14:paraId="3E9D00E3" w14:textId="77777777" w:rsidR="00226939" w:rsidRPr="007241C7" w:rsidRDefault="00226939">
            <w:pPr>
              <w:jc w:val="both"/>
              <w:rPr>
                <w:rFonts w:cs="Arial"/>
                <w:b/>
                <w:color w:val="02083C" w:themeColor="background1"/>
              </w:rPr>
            </w:pPr>
            <w:r w:rsidRPr="007241C7">
              <w:rPr>
                <w:rFonts w:cs="Arial"/>
                <w:b/>
                <w:color w:val="02083C" w:themeColor="background1"/>
              </w:rPr>
              <w:t>ID4</w:t>
            </w:r>
          </w:p>
        </w:tc>
        <w:tc>
          <w:tcPr>
            <w:tcW w:w="4559" w:type="dxa"/>
            <w:gridSpan w:val="2"/>
          </w:tcPr>
          <w:p w14:paraId="2837CCEC" w14:textId="77777777" w:rsidR="00226939" w:rsidRPr="007241C7" w:rsidRDefault="00226939">
            <w:pPr>
              <w:jc w:val="both"/>
              <w:rPr>
                <w:rFonts w:cs="Arial"/>
                <w:b/>
                <w:color w:val="02083C" w:themeColor="background1"/>
                <w:u w:val="single"/>
              </w:rPr>
            </w:pPr>
            <w:r w:rsidRPr="007241C7">
              <w:rPr>
                <w:rFonts w:cs="Arial"/>
                <w:color w:val="02083C" w:themeColor="background1"/>
              </w:rPr>
              <w:t xml:space="preserve">Yes </w:t>
            </w:r>
            <w:r w:rsidRPr="007241C7">
              <w:rPr>
                <w:rFonts w:ascii="Segoe UI Symbol" w:hAnsi="Segoe UI Symbol" w:cs="Segoe UI Symbol"/>
                <w:color w:val="02083C" w:themeColor="background1"/>
              </w:rPr>
              <w:t>☐</w:t>
            </w:r>
            <w:r w:rsidRPr="007241C7">
              <w:rPr>
                <w:rFonts w:cs="Arial"/>
                <w:color w:val="02083C" w:themeColor="background1"/>
              </w:rPr>
              <w:t xml:space="preserve"> No </w:t>
            </w:r>
            <w:r w:rsidRPr="007241C7">
              <w:rPr>
                <w:rFonts w:ascii="Segoe UI Symbol" w:hAnsi="Segoe UI Symbol" w:cs="Segoe UI Symbol"/>
                <w:color w:val="02083C" w:themeColor="background1"/>
              </w:rPr>
              <w:t>☐</w:t>
            </w:r>
          </w:p>
        </w:tc>
      </w:tr>
      <w:tr w:rsidR="00226939" w:rsidRPr="007241C7" w14:paraId="7B5E1D80" w14:textId="77777777" w:rsidTr="00E741CE">
        <w:tblPrEx>
          <w:tblBorders>
            <w:insideH w:val="none" w:sz="0" w:space="0" w:color="auto"/>
            <w:insideV w:val="none" w:sz="0" w:space="0" w:color="auto"/>
          </w:tblBorders>
        </w:tblPrEx>
        <w:tc>
          <w:tcPr>
            <w:tcW w:w="9067" w:type="dxa"/>
            <w:gridSpan w:val="7"/>
          </w:tcPr>
          <w:p w14:paraId="1B33B77C" w14:textId="77777777" w:rsidR="00226939" w:rsidRPr="007241C7" w:rsidRDefault="00226939">
            <w:pPr>
              <w:jc w:val="both"/>
              <w:rPr>
                <w:rFonts w:cs="Arial"/>
                <w:b/>
                <w:color w:val="02083C" w:themeColor="background1"/>
              </w:rPr>
            </w:pPr>
            <w:r w:rsidRPr="007241C7">
              <w:rPr>
                <w:rFonts w:cs="Arial"/>
                <w:b/>
                <w:color w:val="02083C" w:themeColor="background1"/>
              </w:rPr>
              <w:lastRenderedPageBreak/>
              <w:t>8.4 At what degree do you think the disablement resulting from the relevant damage, disfigurement or loss of capacity should be assessed?</w:t>
            </w:r>
          </w:p>
          <w:p w14:paraId="2A12D429" w14:textId="77777777" w:rsidR="00226939" w:rsidRPr="007241C7" w:rsidRDefault="00226939" w:rsidP="00D04F49">
            <w:pPr>
              <w:jc w:val="both"/>
              <w:rPr>
                <w:rFonts w:cs="Arial"/>
                <w:b/>
                <w:color w:val="02083C" w:themeColor="background1"/>
              </w:rPr>
            </w:pPr>
          </w:p>
          <w:p w14:paraId="2F61E0A4" w14:textId="77777777" w:rsidR="00226939" w:rsidRPr="007241C7" w:rsidRDefault="00226939">
            <w:pPr>
              <w:jc w:val="both"/>
              <w:rPr>
                <w:rFonts w:cs="Arial"/>
                <w:b/>
                <w:color w:val="02083C" w:themeColor="background1"/>
              </w:rPr>
            </w:pPr>
            <w:r w:rsidRPr="007241C7">
              <w:rPr>
                <w:rFonts w:cs="Arial"/>
                <w:b/>
                <w:color w:val="02083C" w:themeColor="background1"/>
              </w:rPr>
              <w:t>This should be the NET assessment at box A plus any figure in box B in (section 8.1)</w:t>
            </w:r>
          </w:p>
          <w:tbl>
            <w:tblPr>
              <w:tblStyle w:val="TableGrid"/>
              <w:tblW w:w="0" w:type="auto"/>
              <w:tblLook w:val="06A0" w:firstRow="1" w:lastRow="0" w:firstColumn="1" w:lastColumn="0" w:noHBand="1" w:noVBand="1"/>
            </w:tblPr>
            <w:tblGrid>
              <w:gridCol w:w="1766"/>
              <w:gridCol w:w="1768"/>
              <w:gridCol w:w="1768"/>
              <w:gridCol w:w="1770"/>
              <w:gridCol w:w="1769"/>
            </w:tblGrid>
            <w:tr w:rsidR="0017161E" w14:paraId="68688653" w14:textId="77777777">
              <w:trPr>
                <w:cnfStyle w:val="100000000000" w:firstRow="1" w:lastRow="0" w:firstColumn="0" w:lastColumn="0" w:oddVBand="0" w:evenVBand="0" w:oddHBand="0" w:evenHBand="0" w:firstRowFirstColumn="0" w:firstRowLastColumn="0" w:lastRowFirstColumn="0" w:lastRowLastColumn="0"/>
                <w:trHeight w:val="300"/>
              </w:trPr>
              <w:tc>
                <w:tcPr>
                  <w:tcW w:w="1770" w:type="dxa"/>
                </w:tcPr>
                <w:p w14:paraId="58F3D2D0" w14:textId="77777777" w:rsidR="0017161E" w:rsidRDefault="0017161E" w:rsidP="0017161E">
                  <w:pPr>
                    <w:rPr>
                      <w:rFonts w:cs="Arial"/>
                      <w:b w:val="0"/>
                      <w:bCs/>
                    </w:rPr>
                  </w:pPr>
                  <w:r w:rsidRPr="288B40E4">
                    <w:rPr>
                      <w:rFonts w:cs="Arial"/>
                      <w:bCs/>
                    </w:rPr>
                    <w:t>ID</w:t>
                  </w:r>
                </w:p>
              </w:tc>
              <w:tc>
                <w:tcPr>
                  <w:tcW w:w="1770" w:type="dxa"/>
                </w:tcPr>
                <w:p w14:paraId="1CEB4A3C" w14:textId="77777777" w:rsidR="0017161E" w:rsidRDefault="0017161E" w:rsidP="0017161E">
                  <w:pPr>
                    <w:rPr>
                      <w:rFonts w:cs="Arial"/>
                      <w:b w:val="0"/>
                      <w:bCs/>
                    </w:rPr>
                  </w:pPr>
                  <w:r w:rsidRPr="288B40E4">
                    <w:rPr>
                      <w:rFonts w:cs="Arial"/>
                      <w:bCs/>
                    </w:rPr>
                    <w:t>Disability</w:t>
                  </w:r>
                </w:p>
              </w:tc>
              <w:tc>
                <w:tcPr>
                  <w:tcW w:w="1770" w:type="dxa"/>
                </w:tcPr>
                <w:p w14:paraId="098B9D04" w14:textId="77777777" w:rsidR="0017161E" w:rsidRDefault="0017161E" w:rsidP="0017161E">
                  <w:pPr>
                    <w:rPr>
                      <w:rFonts w:cs="Arial"/>
                      <w:b w:val="0"/>
                      <w:bCs/>
                    </w:rPr>
                  </w:pPr>
                  <w:r w:rsidRPr="288B40E4">
                    <w:rPr>
                      <w:rFonts w:cs="Arial"/>
                      <w:bCs/>
                    </w:rPr>
                    <w:t>Injuries Included</w:t>
                  </w:r>
                </w:p>
              </w:tc>
              <w:tc>
                <w:tcPr>
                  <w:tcW w:w="1770" w:type="dxa"/>
                </w:tcPr>
                <w:p w14:paraId="4C13654A" w14:textId="77777777" w:rsidR="0017161E" w:rsidRDefault="0017161E" w:rsidP="0017161E">
                  <w:pPr>
                    <w:rPr>
                      <w:rFonts w:cs="Arial"/>
                      <w:b w:val="0"/>
                      <w:bCs/>
                    </w:rPr>
                  </w:pPr>
                  <w:r w:rsidRPr="288B40E4">
                    <w:rPr>
                      <w:rFonts w:cs="Arial"/>
                      <w:bCs/>
                    </w:rPr>
                    <w:t>Physical or Psychological</w:t>
                  </w:r>
                </w:p>
              </w:tc>
              <w:tc>
                <w:tcPr>
                  <w:tcW w:w="1770" w:type="dxa"/>
                </w:tcPr>
                <w:p w14:paraId="1F21A2A0" w14:textId="77777777" w:rsidR="0017161E" w:rsidRDefault="0017161E" w:rsidP="0017161E">
                  <w:pPr>
                    <w:jc w:val="center"/>
                    <w:rPr>
                      <w:rFonts w:cs="Arial"/>
                      <w:b w:val="0"/>
                      <w:bCs/>
                    </w:rPr>
                  </w:pPr>
                  <w:r w:rsidRPr="288B40E4">
                    <w:rPr>
                      <w:rFonts w:cs="Arial"/>
                      <w:bCs/>
                    </w:rPr>
                    <w:t>Assessment       %</w:t>
                  </w:r>
                </w:p>
              </w:tc>
            </w:tr>
            <w:tr w:rsidR="0017161E" w14:paraId="4AD6A3A9" w14:textId="77777777">
              <w:trPr>
                <w:trHeight w:val="300"/>
              </w:trPr>
              <w:tc>
                <w:tcPr>
                  <w:tcW w:w="1770" w:type="dxa"/>
                </w:tcPr>
                <w:p w14:paraId="0CF612D2" w14:textId="77777777" w:rsidR="0017161E" w:rsidRDefault="0017161E" w:rsidP="0017161E">
                  <w:pPr>
                    <w:rPr>
                      <w:rFonts w:cs="Arial"/>
                      <w:b/>
                      <w:bCs/>
                    </w:rPr>
                  </w:pPr>
                </w:p>
              </w:tc>
              <w:tc>
                <w:tcPr>
                  <w:tcW w:w="1770" w:type="dxa"/>
                </w:tcPr>
                <w:p w14:paraId="573CAEA5" w14:textId="77777777" w:rsidR="0017161E" w:rsidRDefault="0017161E" w:rsidP="0017161E">
                  <w:pPr>
                    <w:rPr>
                      <w:rFonts w:cs="Arial"/>
                      <w:b/>
                      <w:bCs/>
                    </w:rPr>
                  </w:pPr>
                </w:p>
              </w:tc>
              <w:tc>
                <w:tcPr>
                  <w:tcW w:w="1770" w:type="dxa"/>
                </w:tcPr>
                <w:p w14:paraId="4E04DE29" w14:textId="77777777" w:rsidR="0017161E" w:rsidRDefault="0017161E" w:rsidP="0017161E">
                  <w:pPr>
                    <w:rPr>
                      <w:rFonts w:cs="Arial"/>
                      <w:b/>
                      <w:bCs/>
                    </w:rPr>
                  </w:pPr>
                </w:p>
              </w:tc>
              <w:tc>
                <w:tcPr>
                  <w:tcW w:w="1770" w:type="dxa"/>
                </w:tcPr>
                <w:p w14:paraId="2BCBAC27" w14:textId="77777777" w:rsidR="0017161E" w:rsidRDefault="0017161E" w:rsidP="0017161E">
                  <w:pPr>
                    <w:rPr>
                      <w:rFonts w:cs="Arial"/>
                      <w:b/>
                      <w:bCs/>
                    </w:rPr>
                  </w:pPr>
                </w:p>
              </w:tc>
              <w:tc>
                <w:tcPr>
                  <w:tcW w:w="1770" w:type="dxa"/>
                </w:tcPr>
                <w:p w14:paraId="3F98252A" w14:textId="77777777" w:rsidR="0017161E" w:rsidRDefault="0017161E" w:rsidP="0017161E">
                  <w:pPr>
                    <w:rPr>
                      <w:rFonts w:cs="Arial"/>
                      <w:b/>
                      <w:bCs/>
                    </w:rPr>
                  </w:pPr>
                </w:p>
              </w:tc>
            </w:tr>
            <w:tr w:rsidR="0017161E" w14:paraId="2FAB4689" w14:textId="77777777">
              <w:trPr>
                <w:trHeight w:val="300"/>
              </w:trPr>
              <w:tc>
                <w:tcPr>
                  <w:tcW w:w="1770" w:type="dxa"/>
                </w:tcPr>
                <w:p w14:paraId="27515759" w14:textId="77777777" w:rsidR="0017161E" w:rsidRDefault="0017161E" w:rsidP="0017161E">
                  <w:pPr>
                    <w:rPr>
                      <w:rFonts w:cs="Arial"/>
                      <w:b/>
                      <w:bCs/>
                    </w:rPr>
                  </w:pPr>
                </w:p>
              </w:tc>
              <w:tc>
                <w:tcPr>
                  <w:tcW w:w="1770" w:type="dxa"/>
                </w:tcPr>
                <w:p w14:paraId="7690B9B6" w14:textId="77777777" w:rsidR="0017161E" w:rsidRDefault="0017161E" w:rsidP="0017161E">
                  <w:pPr>
                    <w:rPr>
                      <w:rFonts w:cs="Arial"/>
                      <w:b/>
                      <w:bCs/>
                    </w:rPr>
                  </w:pPr>
                </w:p>
              </w:tc>
              <w:tc>
                <w:tcPr>
                  <w:tcW w:w="1770" w:type="dxa"/>
                </w:tcPr>
                <w:p w14:paraId="293166CA" w14:textId="77777777" w:rsidR="0017161E" w:rsidRDefault="0017161E" w:rsidP="0017161E">
                  <w:pPr>
                    <w:rPr>
                      <w:rFonts w:cs="Arial"/>
                      <w:b/>
                      <w:bCs/>
                    </w:rPr>
                  </w:pPr>
                </w:p>
              </w:tc>
              <w:tc>
                <w:tcPr>
                  <w:tcW w:w="1770" w:type="dxa"/>
                </w:tcPr>
                <w:p w14:paraId="67412DF8" w14:textId="77777777" w:rsidR="0017161E" w:rsidRDefault="0017161E" w:rsidP="0017161E">
                  <w:pPr>
                    <w:rPr>
                      <w:rFonts w:cs="Arial"/>
                      <w:b/>
                      <w:bCs/>
                    </w:rPr>
                  </w:pPr>
                </w:p>
              </w:tc>
              <w:tc>
                <w:tcPr>
                  <w:tcW w:w="1770" w:type="dxa"/>
                </w:tcPr>
                <w:p w14:paraId="4A8D7416" w14:textId="77777777" w:rsidR="0017161E" w:rsidRDefault="0017161E" w:rsidP="0017161E">
                  <w:pPr>
                    <w:rPr>
                      <w:rFonts w:cs="Arial"/>
                      <w:b/>
                      <w:bCs/>
                    </w:rPr>
                  </w:pPr>
                </w:p>
              </w:tc>
            </w:tr>
            <w:tr w:rsidR="0017161E" w14:paraId="6FA24766" w14:textId="77777777">
              <w:trPr>
                <w:trHeight w:val="300"/>
              </w:trPr>
              <w:tc>
                <w:tcPr>
                  <w:tcW w:w="1770" w:type="dxa"/>
                </w:tcPr>
                <w:p w14:paraId="58BDC7BD" w14:textId="77777777" w:rsidR="0017161E" w:rsidRDefault="0017161E" w:rsidP="0017161E">
                  <w:pPr>
                    <w:rPr>
                      <w:rFonts w:cs="Arial"/>
                      <w:b/>
                      <w:bCs/>
                    </w:rPr>
                  </w:pPr>
                </w:p>
              </w:tc>
              <w:tc>
                <w:tcPr>
                  <w:tcW w:w="1770" w:type="dxa"/>
                </w:tcPr>
                <w:p w14:paraId="03A492ED" w14:textId="77777777" w:rsidR="0017161E" w:rsidRDefault="0017161E" w:rsidP="0017161E">
                  <w:pPr>
                    <w:rPr>
                      <w:rFonts w:cs="Arial"/>
                      <w:b/>
                      <w:bCs/>
                    </w:rPr>
                  </w:pPr>
                </w:p>
              </w:tc>
              <w:tc>
                <w:tcPr>
                  <w:tcW w:w="1770" w:type="dxa"/>
                </w:tcPr>
                <w:p w14:paraId="5BA54BD6" w14:textId="77777777" w:rsidR="0017161E" w:rsidRDefault="0017161E" w:rsidP="0017161E">
                  <w:pPr>
                    <w:rPr>
                      <w:rFonts w:cs="Arial"/>
                      <w:b/>
                      <w:bCs/>
                    </w:rPr>
                  </w:pPr>
                </w:p>
              </w:tc>
              <w:tc>
                <w:tcPr>
                  <w:tcW w:w="1770" w:type="dxa"/>
                </w:tcPr>
                <w:p w14:paraId="6F5B445B" w14:textId="77777777" w:rsidR="0017161E" w:rsidRDefault="0017161E" w:rsidP="0017161E">
                  <w:pPr>
                    <w:rPr>
                      <w:rFonts w:cs="Arial"/>
                      <w:b/>
                      <w:bCs/>
                    </w:rPr>
                  </w:pPr>
                </w:p>
              </w:tc>
              <w:tc>
                <w:tcPr>
                  <w:tcW w:w="1770" w:type="dxa"/>
                </w:tcPr>
                <w:p w14:paraId="1B5A3B51" w14:textId="77777777" w:rsidR="0017161E" w:rsidRDefault="0017161E" w:rsidP="0017161E">
                  <w:pPr>
                    <w:rPr>
                      <w:rFonts w:cs="Arial"/>
                      <w:b/>
                      <w:bCs/>
                    </w:rPr>
                  </w:pPr>
                </w:p>
              </w:tc>
            </w:tr>
          </w:tbl>
          <w:p w14:paraId="3F99FE01" w14:textId="77777777" w:rsidR="00226939" w:rsidRPr="007241C7" w:rsidRDefault="00226939">
            <w:pPr>
              <w:jc w:val="both"/>
              <w:rPr>
                <w:rFonts w:cs="Arial"/>
                <w:b/>
                <w:color w:val="02083C" w:themeColor="background1"/>
              </w:rPr>
            </w:pPr>
            <w:r w:rsidRPr="007241C7">
              <w:rPr>
                <w:rFonts w:cs="Arial"/>
                <w:b/>
                <w:color w:val="02083C" w:themeColor="background1"/>
              </w:rPr>
              <w:t>Numbers……………………………    Words……………………………….</w:t>
            </w:r>
          </w:p>
          <w:p w14:paraId="11B24036" w14:textId="77777777" w:rsidR="00226939" w:rsidRPr="007241C7" w:rsidRDefault="00226939">
            <w:pPr>
              <w:jc w:val="both"/>
              <w:rPr>
                <w:rFonts w:cs="Arial"/>
                <w:b/>
                <w:color w:val="02083C" w:themeColor="background1"/>
              </w:rPr>
            </w:pPr>
            <w:r w:rsidRPr="007241C7">
              <w:rPr>
                <w:rFonts w:cs="Arial"/>
                <w:b/>
                <w:color w:val="02083C" w:themeColor="background1"/>
              </w:rPr>
              <w:t>8.5 if ‘no’ answered to any IDs in section 8.3, for how long should the above assessment be considered (max 2 years from date of the assessment)?</w:t>
            </w:r>
          </w:p>
          <w:p w14:paraId="7E5614E8" w14:textId="77777777" w:rsidR="00226939" w:rsidRPr="007241C7" w:rsidRDefault="00226939">
            <w:pPr>
              <w:jc w:val="both"/>
              <w:rPr>
                <w:rFonts w:cs="Arial"/>
                <w:b/>
                <w:color w:val="02083C" w:themeColor="background1"/>
              </w:rPr>
            </w:pPr>
            <w:r w:rsidRPr="007241C7">
              <w:rPr>
                <w:rFonts w:cs="Arial"/>
                <w:b/>
                <w:color w:val="02083C" w:themeColor="background1"/>
              </w:rPr>
              <w:t>Years…………………………………     Months…………………………</w:t>
            </w:r>
            <w:proofErr w:type="gramStart"/>
            <w:r w:rsidRPr="007241C7">
              <w:rPr>
                <w:rFonts w:cs="Arial"/>
                <w:b/>
                <w:color w:val="02083C" w:themeColor="background1"/>
              </w:rPr>
              <w:t>…..</w:t>
            </w:r>
            <w:proofErr w:type="gramEnd"/>
            <w:r w:rsidRPr="007241C7">
              <w:rPr>
                <w:rFonts w:cs="Arial"/>
                <w:b/>
                <w:color w:val="02083C" w:themeColor="background1"/>
              </w:rPr>
              <w:t xml:space="preserve"> N/A </w:t>
            </w:r>
            <w:r w:rsidRPr="007241C7">
              <w:rPr>
                <w:rFonts w:ascii="Segoe UI Symbol" w:hAnsi="Segoe UI Symbol" w:cs="Segoe UI Symbol"/>
                <w:color w:val="02083C" w:themeColor="background1"/>
              </w:rPr>
              <w:t>☐</w:t>
            </w:r>
          </w:p>
          <w:p w14:paraId="476CF873" w14:textId="77777777" w:rsidR="00226939" w:rsidRPr="007241C7" w:rsidRDefault="00226939" w:rsidP="00D04F49">
            <w:pPr>
              <w:jc w:val="both"/>
              <w:rPr>
                <w:rFonts w:cs="Arial"/>
                <w:b/>
                <w:color w:val="02083C" w:themeColor="background1"/>
              </w:rPr>
            </w:pPr>
            <w:r w:rsidRPr="007241C7">
              <w:rPr>
                <w:rFonts w:cs="Arial"/>
                <w:b/>
                <w:color w:val="02083C" w:themeColor="background1"/>
              </w:rPr>
              <w:t>8.6 if ‘yes’ answered to all IDs in section 8.3, confirm the percentage outlined in 8.4 is final</w:t>
            </w:r>
          </w:p>
          <w:p w14:paraId="3A842A78" w14:textId="77777777" w:rsidR="00226939" w:rsidRPr="007241C7" w:rsidRDefault="00226939" w:rsidP="00D04F49">
            <w:pPr>
              <w:jc w:val="both"/>
              <w:rPr>
                <w:rFonts w:cs="Arial"/>
                <w:b/>
                <w:color w:val="02083C" w:themeColor="background1"/>
              </w:rPr>
            </w:pPr>
            <w:r w:rsidRPr="007241C7">
              <w:rPr>
                <w:rFonts w:cs="Arial"/>
                <w:color w:val="02083C" w:themeColor="background1"/>
              </w:rPr>
              <w:t xml:space="preserve">Yes </w:t>
            </w:r>
            <w:r w:rsidRPr="007241C7">
              <w:rPr>
                <w:rFonts w:ascii="Segoe UI Symbol" w:hAnsi="Segoe UI Symbol" w:cs="Segoe UI Symbol"/>
                <w:color w:val="02083C" w:themeColor="background1"/>
              </w:rPr>
              <w:t>☐</w:t>
            </w:r>
            <w:r w:rsidRPr="007241C7">
              <w:rPr>
                <w:rFonts w:cs="Arial"/>
                <w:color w:val="02083C" w:themeColor="background1"/>
              </w:rPr>
              <w:t xml:space="preserve"> No </w:t>
            </w:r>
            <w:r w:rsidRPr="007241C7">
              <w:rPr>
                <w:rFonts w:ascii="Segoe UI Symbol" w:hAnsi="Segoe UI Symbol" w:cs="Segoe UI Symbol"/>
                <w:color w:val="02083C" w:themeColor="background1"/>
              </w:rPr>
              <w:t>☐</w:t>
            </w:r>
          </w:p>
        </w:tc>
      </w:tr>
    </w:tbl>
    <w:p w14:paraId="649EA485" w14:textId="77777777" w:rsidR="00AE2685" w:rsidRDefault="00226939" w:rsidP="00226939">
      <w:pPr>
        <w:jc w:val="both"/>
        <w:rPr>
          <w:rFonts w:eastAsia="Calibri" w:cs="Arial"/>
          <w:b/>
          <w:color w:val="02083C" w:themeColor="background1"/>
          <w:sz w:val="28"/>
          <w:szCs w:val="28"/>
          <w:u w:val="single"/>
        </w:rPr>
      </w:pPr>
      <w:r w:rsidRPr="007241C7">
        <w:rPr>
          <w:rFonts w:eastAsia="Calibri" w:cs="Arial"/>
          <w:b/>
          <w:color w:val="02083C" w:themeColor="background1"/>
          <w:sz w:val="28"/>
          <w:szCs w:val="28"/>
          <w:u w:val="single"/>
        </w:rPr>
        <w:t>Sec</w:t>
      </w:r>
      <w:r w:rsidR="0017161E">
        <w:rPr>
          <w:rFonts w:eastAsia="Calibri" w:cs="Arial"/>
          <w:b/>
          <w:color w:val="02083C" w:themeColor="background1"/>
          <w:sz w:val="28"/>
          <w:szCs w:val="28"/>
          <w:u w:val="single"/>
        </w:rPr>
        <w:t>t</w:t>
      </w:r>
      <w:r w:rsidRPr="007241C7">
        <w:rPr>
          <w:rFonts w:eastAsia="Calibri" w:cs="Arial"/>
          <w:b/>
          <w:color w:val="02083C" w:themeColor="background1"/>
          <w:sz w:val="28"/>
          <w:szCs w:val="28"/>
          <w:u w:val="single"/>
        </w:rPr>
        <w:t>ion 9</w:t>
      </w:r>
      <w:r w:rsidR="00AE2685">
        <w:rPr>
          <w:rFonts w:eastAsia="Calibri" w:cs="Arial"/>
          <w:b/>
          <w:color w:val="02083C" w:themeColor="background1"/>
          <w:sz w:val="28"/>
          <w:szCs w:val="28"/>
          <w:u w:val="single"/>
        </w:rPr>
        <w:t>:</w:t>
      </w:r>
    </w:p>
    <w:p w14:paraId="351A673F" w14:textId="77777777" w:rsidR="00226939" w:rsidRPr="007241C7" w:rsidRDefault="00226939" w:rsidP="00226939">
      <w:pPr>
        <w:jc w:val="both"/>
        <w:rPr>
          <w:rFonts w:eastAsia="Calibri" w:cs="Arial"/>
          <w:b/>
          <w:color w:val="02083C" w:themeColor="background1"/>
          <w:sz w:val="28"/>
          <w:szCs w:val="28"/>
          <w:u w:val="single"/>
        </w:rPr>
      </w:pPr>
      <w:r w:rsidRPr="007241C7">
        <w:rPr>
          <w:rFonts w:eastAsia="Calibri" w:cs="Arial"/>
          <w:b/>
          <w:color w:val="02083C" w:themeColor="background1"/>
          <w:sz w:val="28"/>
          <w:szCs w:val="28"/>
          <w:u w:val="single"/>
        </w:rPr>
        <w:t>Justification</w:t>
      </w:r>
    </w:p>
    <w:tbl>
      <w:tblPr>
        <w:tblW w:w="9067" w:type="dxa"/>
        <w:tblBorders>
          <w:top w:val="single" w:sz="4" w:space="0" w:color="02083C" w:themeColor="background1"/>
          <w:left w:val="single" w:sz="4" w:space="0" w:color="02083C" w:themeColor="background1"/>
          <w:bottom w:val="single" w:sz="4" w:space="0" w:color="02083C" w:themeColor="background1"/>
          <w:right w:val="single" w:sz="4" w:space="0" w:color="02083C" w:themeColor="background1"/>
        </w:tblBorders>
        <w:tblLook w:val="04A0" w:firstRow="1" w:lastRow="0" w:firstColumn="1" w:lastColumn="0" w:noHBand="0" w:noVBand="1"/>
      </w:tblPr>
      <w:tblGrid>
        <w:gridCol w:w="9067"/>
      </w:tblGrid>
      <w:tr w:rsidR="00226939" w:rsidRPr="007241C7" w14:paraId="481DA819" w14:textId="77777777" w:rsidTr="0017161E">
        <w:trPr>
          <w:trHeight w:val="1441"/>
        </w:trPr>
        <w:tc>
          <w:tcPr>
            <w:tcW w:w="9067" w:type="dxa"/>
          </w:tcPr>
          <w:p w14:paraId="50F7A910" w14:textId="77777777" w:rsidR="00226939" w:rsidRPr="007241C7" w:rsidRDefault="00226939" w:rsidP="00D04F49">
            <w:pPr>
              <w:jc w:val="both"/>
              <w:rPr>
                <w:rFonts w:cs="Arial"/>
                <w:b/>
                <w:color w:val="02083C" w:themeColor="background1"/>
              </w:rPr>
            </w:pPr>
          </w:p>
        </w:tc>
      </w:tr>
    </w:tbl>
    <w:p w14:paraId="34C6A664" w14:textId="77777777" w:rsidR="0017161E" w:rsidRDefault="0017161E" w:rsidP="0017161E">
      <w:r>
        <w:t>Signed                                              ____________________________________________</w:t>
      </w:r>
    </w:p>
    <w:p w14:paraId="43EA25F7" w14:textId="77777777" w:rsidR="0017161E" w:rsidRDefault="0017161E" w:rsidP="0017161E">
      <w:r>
        <w:t>Assessor’s Name                              ____________________________________________</w:t>
      </w:r>
    </w:p>
    <w:p w14:paraId="08BF5431" w14:textId="77777777" w:rsidR="0017161E" w:rsidRDefault="0017161E" w:rsidP="0017161E">
      <w:r>
        <w:t>Professional Designation                  ____________________________________________</w:t>
      </w:r>
    </w:p>
    <w:p w14:paraId="2F0D9F03" w14:textId="77777777" w:rsidR="002B0470" w:rsidRPr="007241C7" w:rsidRDefault="0017161E" w:rsidP="0017161E">
      <w:pPr>
        <w:jc w:val="both"/>
        <w:rPr>
          <w:rFonts w:eastAsia="Calibri" w:cs="Arial"/>
          <w:b/>
          <w:color w:val="02083C" w:themeColor="background1"/>
          <w:sz w:val="28"/>
          <w:szCs w:val="28"/>
        </w:rPr>
      </w:pPr>
      <w:r>
        <w:t xml:space="preserve">Date                                                 </w:t>
      </w:r>
    </w:p>
    <w:p w14:paraId="389A0D4F" w14:textId="77777777" w:rsidR="00CC7143" w:rsidRPr="00CC7143" w:rsidRDefault="00CC7143" w:rsidP="00CC7143">
      <w:bookmarkStart w:id="1273" w:name="_Toc69280125"/>
      <w:bookmarkStart w:id="1274" w:name="_Toc69717975"/>
      <w:bookmarkStart w:id="1275" w:name="_Toc71282988"/>
      <w:bookmarkStart w:id="1276" w:name="_Toc71545208"/>
      <w:bookmarkStart w:id="1277" w:name="_Toc72132089"/>
      <w:bookmarkStart w:id="1278" w:name="_Toc74208665"/>
      <w:bookmarkStart w:id="1279" w:name="_Toc74571402"/>
      <w:bookmarkStart w:id="1280" w:name="_Toc72132088"/>
      <w:bookmarkStart w:id="1281" w:name="_Toc74208664"/>
      <w:bookmarkStart w:id="1282" w:name="_Toc74571401"/>
    </w:p>
    <w:p w14:paraId="08FD53AA" w14:textId="77777777" w:rsidR="00226939" w:rsidRPr="007241C7" w:rsidRDefault="00226939" w:rsidP="00226939">
      <w:pPr>
        <w:pStyle w:val="Heading2"/>
        <w:numPr>
          <w:ilvl w:val="1"/>
          <w:numId w:val="1"/>
        </w:numPr>
        <w:jc w:val="both"/>
        <w:rPr>
          <w:color w:val="02083C" w:themeColor="background1"/>
        </w:rPr>
      </w:pPr>
      <w:bookmarkStart w:id="1283" w:name="_Toc179551654"/>
      <w:r w:rsidRPr="007241C7">
        <w:rPr>
          <w:color w:val="02083C" w:themeColor="background1"/>
        </w:rPr>
        <w:lastRenderedPageBreak/>
        <w:t xml:space="preserve">Appendix E - </w:t>
      </w:r>
      <w:bookmarkEnd w:id="1273"/>
      <w:bookmarkEnd w:id="1274"/>
      <w:r w:rsidRPr="007241C7">
        <w:rPr>
          <w:color w:val="02083C" w:themeColor="background1"/>
        </w:rPr>
        <w:t>Harmful Information</w:t>
      </w:r>
      <w:bookmarkEnd w:id="1275"/>
      <w:bookmarkEnd w:id="1276"/>
      <w:r w:rsidRPr="007241C7">
        <w:rPr>
          <w:color w:val="02083C" w:themeColor="background1"/>
        </w:rPr>
        <w:t xml:space="preserve"> Form</w:t>
      </w:r>
      <w:bookmarkEnd w:id="1277"/>
      <w:bookmarkEnd w:id="1278"/>
      <w:bookmarkEnd w:id="1279"/>
      <w:bookmarkEnd w:id="1283"/>
    </w:p>
    <w:p w14:paraId="797F4A91" w14:textId="77777777" w:rsidR="00226939" w:rsidRPr="007241C7" w:rsidRDefault="00226939" w:rsidP="00226939">
      <w:pPr>
        <w:jc w:val="both"/>
        <w:rPr>
          <w:rFonts w:cs="Arial"/>
          <w:b/>
          <w:bCs/>
          <w:color w:val="02083C" w:themeColor="background1"/>
          <w:u w:val="single"/>
        </w:rPr>
      </w:pPr>
      <w:r w:rsidRPr="007241C7">
        <w:rPr>
          <w:rFonts w:cs="Arial"/>
          <w:b/>
          <w:bCs/>
          <w:color w:val="02083C" w:themeColor="background1"/>
          <w:u w:val="single"/>
        </w:rPr>
        <w:t>Harmful Information – TPDPS2</w:t>
      </w:r>
    </w:p>
    <w:p w14:paraId="235C8427" w14:textId="77777777" w:rsidR="00226939" w:rsidRPr="007241C7" w:rsidRDefault="00226939" w:rsidP="00226939">
      <w:pPr>
        <w:jc w:val="both"/>
        <w:rPr>
          <w:rFonts w:cs="Arial"/>
          <w:color w:val="02083C" w:themeColor="background1"/>
        </w:rPr>
      </w:pPr>
      <w:r w:rsidRPr="007241C7">
        <w:rPr>
          <w:rFonts w:cs="Arial"/>
          <w:color w:val="02083C" w:themeColor="background1"/>
        </w:rPr>
        <w:t xml:space="preserve">In all assessments and on all forms, the Health Care Professional should check their advice for any information which could be seriously harmful to the applicant’s health if it were disclosed. This is called “harmful information” and is the only information that can be withheld from the applicant legally. </w:t>
      </w:r>
    </w:p>
    <w:p w14:paraId="2F46A02A" w14:textId="77777777" w:rsidR="00226939" w:rsidRPr="007241C7" w:rsidRDefault="00226939" w:rsidP="00226939">
      <w:pPr>
        <w:jc w:val="both"/>
        <w:rPr>
          <w:rFonts w:cs="Arial"/>
          <w:color w:val="02083C" w:themeColor="background1"/>
        </w:rPr>
      </w:pPr>
      <w:r w:rsidRPr="007241C7">
        <w:rPr>
          <w:rFonts w:cs="Arial"/>
          <w:color w:val="02083C" w:themeColor="background1"/>
        </w:rPr>
        <w:t xml:space="preserve">An example of harmful information is as follows: a poor prognosis that is unknown to the applicant or a diagnosis of a psychotic illness in an applicant who lacks insight into their condition. </w:t>
      </w:r>
    </w:p>
    <w:p w14:paraId="437B367C" w14:textId="77777777" w:rsidR="00226939" w:rsidRPr="007241C7" w:rsidRDefault="00226939" w:rsidP="00226939">
      <w:pPr>
        <w:jc w:val="both"/>
        <w:rPr>
          <w:rFonts w:cs="Arial"/>
          <w:b/>
          <w:bCs/>
          <w:color w:val="02083C" w:themeColor="background1"/>
          <w:u w:val="single"/>
        </w:rPr>
      </w:pPr>
      <w:r w:rsidRPr="007241C7">
        <w:rPr>
          <w:rFonts w:cs="Arial"/>
          <w:b/>
          <w:bCs/>
          <w:color w:val="02083C" w:themeColor="background1"/>
          <w:u w:val="single"/>
        </w:rPr>
        <w:t>Instruction on use</w:t>
      </w:r>
    </w:p>
    <w:p w14:paraId="68E61AF8" w14:textId="77777777" w:rsidR="00226939" w:rsidRPr="007241C7" w:rsidRDefault="00226939" w:rsidP="001E32ED">
      <w:pPr>
        <w:numPr>
          <w:ilvl w:val="0"/>
          <w:numId w:val="58"/>
        </w:numPr>
        <w:spacing w:before="0" w:after="160" w:line="259" w:lineRule="auto"/>
        <w:contextualSpacing/>
        <w:jc w:val="both"/>
        <w:rPr>
          <w:rFonts w:cs="Arial"/>
          <w:color w:val="02083C" w:themeColor="background1"/>
        </w:rPr>
      </w:pPr>
      <w:r w:rsidRPr="007241C7">
        <w:rPr>
          <w:rFonts w:cs="Arial"/>
          <w:color w:val="02083C" w:themeColor="background1"/>
        </w:rPr>
        <w:t>This form should be used where harmful information has been identified within the assessment process.</w:t>
      </w:r>
    </w:p>
    <w:p w14:paraId="5EA599D2" w14:textId="77777777" w:rsidR="00226939" w:rsidRPr="007241C7" w:rsidRDefault="00226939" w:rsidP="001E32ED">
      <w:pPr>
        <w:numPr>
          <w:ilvl w:val="0"/>
          <w:numId w:val="58"/>
        </w:numPr>
        <w:spacing w:before="0" w:after="160" w:line="259" w:lineRule="auto"/>
        <w:contextualSpacing/>
        <w:jc w:val="both"/>
        <w:rPr>
          <w:rFonts w:cs="Arial"/>
          <w:color w:val="02083C" w:themeColor="background1"/>
        </w:rPr>
      </w:pPr>
      <w:r w:rsidRPr="007241C7">
        <w:rPr>
          <w:rFonts w:cs="Arial"/>
          <w:color w:val="02083C" w:themeColor="background1"/>
        </w:rPr>
        <w:t xml:space="preserve">Omit any information within the TPDPS1 that is considered harmful and replace with a non-specific statement that does not disclose the harmful information. </w:t>
      </w:r>
    </w:p>
    <w:p w14:paraId="120B058D" w14:textId="77777777" w:rsidR="00226939" w:rsidRPr="007241C7" w:rsidRDefault="00226939" w:rsidP="001E32ED">
      <w:pPr>
        <w:numPr>
          <w:ilvl w:val="0"/>
          <w:numId w:val="58"/>
        </w:numPr>
        <w:spacing w:before="0" w:after="160" w:line="259" w:lineRule="auto"/>
        <w:contextualSpacing/>
        <w:jc w:val="both"/>
        <w:rPr>
          <w:rFonts w:cs="Arial"/>
          <w:color w:val="02083C" w:themeColor="background1"/>
        </w:rPr>
      </w:pPr>
      <w:r w:rsidRPr="007241C7">
        <w:rPr>
          <w:rFonts w:cs="Arial"/>
          <w:color w:val="02083C" w:themeColor="background1"/>
        </w:rPr>
        <w:t xml:space="preserve">Within the TPDPS1, do not refer to the TPDPS2. </w:t>
      </w:r>
    </w:p>
    <w:p w14:paraId="4BE0BA27" w14:textId="77777777" w:rsidR="00226939" w:rsidRPr="007241C7" w:rsidRDefault="00226939" w:rsidP="00226939">
      <w:pPr>
        <w:spacing w:before="0" w:after="160" w:line="259" w:lineRule="auto"/>
        <w:ind w:left="720"/>
        <w:contextualSpacing/>
        <w:jc w:val="both"/>
        <w:rPr>
          <w:rFonts w:cs="Arial"/>
          <w:color w:val="02083C" w:themeColor="background1"/>
        </w:rPr>
      </w:pPr>
    </w:p>
    <w:tbl>
      <w:tblPr>
        <w:tblpPr w:leftFromText="180" w:rightFromText="180" w:vertAnchor="text" w:tblpY="1"/>
        <w:tblOverlap w:val="never"/>
        <w:tblW w:w="9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7"/>
      </w:tblGrid>
      <w:tr w:rsidR="00226939" w:rsidRPr="007241C7" w14:paraId="435B9A86" w14:textId="77777777" w:rsidTr="0012322E">
        <w:trPr>
          <w:trHeight w:val="7148"/>
        </w:trPr>
        <w:tc>
          <w:tcPr>
            <w:tcW w:w="9047" w:type="dxa"/>
          </w:tcPr>
          <w:p w14:paraId="07525266" w14:textId="77777777" w:rsidR="00226939" w:rsidRPr="007241C7" w:rsidRDefault="00226939" w:rsidP="00EB2EDE">
            <w:pPr>
              <w:jc w:val="both"/>
              <w:rPr>
                <w:rFonts w:cs="Arial"/>
                <w:color w:val="02083C" w:themeColor="background1"/>
              </w:rPr>
            </w:pPr>
            <w:r w:rsidRPr="007241C7">
              <w:rPr>
                <w:rFonts w:cs="Arial"/>
                <w:color w:val="02083C" w:themeColor="background1"/>
              </w:rPr>
              <w:t xml:space="preserve">In those sections where harmful information has been removed from the TPDPS1, write the relevant heading and subsequent information in this form (TPDPS2). </w:t>
            </w:r>
          </w:p>
          <w:p w14:paraId="7C2FB991" w14:textId="77777777" w:rsidR="00226939" w:rsidRPr="007241C7" w:rsidRDefault="00226939" w:rsidP="00EB2EDE">
            <w:pPr>
              <w:ind w:left="360"/>
              <w:jc w:val="both"/>
              <w:rPr>
                <w:rFonts w:cs="Arial"/>
                <w:color w:val="02083C" w:themeColor="background1"/>
              </w:rPr>
            </w:pPr>
          </w:p>
          <w:p w14:paraId="4DEED773" w14:textId="77777777" w:rsidR="00226939" w:rsidRPr="007241C7" w:rsidRDefault="00226939" w:rsidP="00EB2EDE">
            <w:pPr>
              <w:ind w:left="360"/>
              <w:jc w:val="both"/>
              <w:rPr>
                <w:rFonts w:cs="Arial"/>
                <w:color w:val="02083C" w:themeColor="background1"/>
              </w:rPr>
            </w:pPr>
          </w:p>
          <w:p w14:paraId="5ECC46A5" w14:textId="77777777" w:rsidR="00226939" w:rsidRPr="007241C7" w:rsidRDefault="00226939" w:rsidP="00EB2EDE">
            <w:pPr>
              <w:ind w:left="360"/>
              <w:jc w:val="both"/>
              <w:rPr>
                <w:rFonts w:cs="Arial"/>
                <w:color w:val="02083C" w:themeColor="background1"/>
              </w:rPr>
            </w:pPr>
          </w:p>
          <w:p w14:paraId="5DBF090C" w14:textId="77777777" w:rsidR="00150F89" w:rsidRDefault="00150F89">
            <w:pPr>
              <w:jc w:val="both"/>
              <w:rPr>
                <w:rFonts w:cs="Arial"/>
                <w:color w:val="02083C" w:themeColor="background1"/>
                <w:sz w:val="16"/>
                <w:szCs w:val="16"/>
              </w:rPr>
            </w:pPr>
          </w:p>
          <w:p w14:paraId="04CAFACA" w14:textId="77777777" w:rsidR="00150F89" w:rsidRPr="007241C7" w:rsidRDefault="00150F89" w:rsidP="00EB2EDE">
            <w:pPr>
              <w:jc w:val="both"/>
              <w:rPr>
                <w:rFonts w:cs="Arial"/>
                <w:color w:val="02083C" w:themeColor="background1"/>
                <w:sz w:val="16"/>
                <w:szCs w:val="16"/>
              </w:rPr>
            </w:pPr>
          </w:p>
          <w:p w14:paraId="7A03BA4C" w14:textId="77777777" w:rsidR="00226939" w:rsidRPr="007241C7" w:rsidRDefault="00226939" w:rsidP="00EB2EDE">
            <w:pPr>
              <w:ind w:left="360"/>
              <w:jc w:val="both"/>
              <w:rPr>
                <w:rFonts w:cs="Arial"/>
                <w:color w:val="02083C" w:themeColor="background1"/>
              </w:rPr>
            </w:pPr>
          </w:p>
          <w:p w14:paraId="7C0EE82C" w14:textId="77777777" w:rsidR="00226939" w:rsidRPr="007241C7" w:rsidRDefault="00226939" w:rsidP="00EB2EDE">
            <w:pPr>
              <w:ind w:left="360"/>
              <w:jc w:val="both"/>
              <w:rPr>
                <w:rFonts w:cs="Arial"/>
                <w:color w:val="02083C" w:themeColor="background1"/>
              </w:rPr>
            </w:pPr>
          </w:p>
          <w:p w14:paraId="62EDD5D8" w14:textId="77777777" w:rsidR="00226939" w:rsidRPr="007241C7" w:rsidRDefault="00226939" w:rsidP="00EB2EDE">
            <w:pPr>
              <w:jc w:val="both"/>
              <w:rPr>
                <w:rFonts w:cs="Arial"/>
                <w:color w:val="02083C" w:themeColor="background1"/>
              </w:rPr>
            </w:pPr>
            <w:r w:rsidRPr="007241C7">
              <w:rPr>
                <w:rFonts w:cs="Arial"/>
                <w:color w:val="02083C" w:themeColor="background1"/>
              </w:rPr>
              <w:t>Clinician signature……………………………</w:t>
            </w:r>
          </w:p>
          <w:p w14:paraId="5931B508" w14:textId="77777777" w:rsidR="00226939" w:rsidRPr="007241C7" w:rsidRDefault="00226939" w:rsidP="00EB2EDE">
            <w:pPr>
              <w:ind w:left="360"/>
              <w:jc w:val="both"/>
              <w:rPr>
                <w:rFonts w:cs="Arial"/>
                <w:color w:val="02083C" w:themeColor="background1"/>
              </w:rPr>
            </w:pPr>
          </w:p>
          <w:p w14:paraId="62FACD85" w14:textId="77777777" w:rsidR="00226939" w:rsidRPr="007241C7" w:rsidRDefault="00226939" w:rsidP="00EB2EDE">
            <w:pPr>
              <w:jc w:val="both"/>
              <w:rPr>
                <w:rFonts w:cs="Arial"/>
                <w:color w:val="02083C" w:themeColor="background1"/>
              </w:rPr>
            </w:pPr>
            <w:r w:rsidRPr="007241C7">
              <w:rPr>
                <w:rFonts w:cs="Arial"/>
                <w:color w:val="02083C" w:themeColor="background1"/>
              </w:rPr>
              <w:t>Clinician name……………………………</w:t>
            </w:r>
            <w:proofErr w:type="gramStart"/>
            <w:r w:rsidRPr="007241C7">
              <w:rPr>
                <w:rFonts w:cs="Arial"/>
                <w:color w:val="02083C" w:themeColor="background1"/>
              </w:rPr>
              <w:t>…..</w:t>
            </w:r>
            <w:proofErr w:type="gramEnd"/>
          </w:p>
          <w:p w14:paraId="4AAB4A72" w14:textId="77777777" w:rsidR="00226939" w:rsidRPr="007241C7" w:rsidRDefault="00226939" w:rsidP="00EB2EDE">
            <w:pPr>
              <w:ind w:left="360"/>
              <w:jc w:val="both"/>
              <w:rPr>
                <w:rFonts w:cs="Arial"/>
                <w:color w:val="02083C" w:themeColor="background1"/>
              </w:rPr>
            </w:pPr>
          </w:p>
          <w:p w14:paraId="2853DD2B" w14:textId="77777777" w:rsidR="00226939" w:rsidRPr="007241C7" w:rsidRDefault="00226939" w:rsidP="00EB2EDE">
            <w:pPr>
              <w:jc w:val="both"/>
              <w:rPr>
                <w:rFonts w:cs="Arial"/>
                <w:color w:val="02083C" w:themeColor="background1"/>
              </w:rPr>
            </w:pPr>
            <w:r w:rsidRPr="007241C7">
              <w:rPr>
                <w:rFonts w:cs="Arial"/>
                <w:color w:val="02083C" w:themeColor="background1"/>
              </w:rPr>
              <w:t>Date……………………………………………</w:t>
            </w:r>
          </w:p>
          <w:p w14:paraId="345887B9" w14:textId="77777777" w:rsidR="00226939" w:rsidRPr="007241C7" w:rsidRDefault="00226939" w:rsidP="00EB2EDE">
            <w:pPr>
              <w:ind w:left="360"/>
              <w:jc w:val="both"/>
              <w:rPr>
                <w:rFonts w:cs="Arial"/>
                <w:color w:val="02083C" w:themeColor="background1"/>
              </w:rPr>
            </w:pPr>
          </w:p>
        </w:tc>
      </w:tr>
    </w:tbl>
    <w:p w14:paraId="2C43EA1C" w14:textId="77777777" w:rsidR="00226939" w:rsidRPr="007241C7" w:rsidRDefault="00226939" w:rsidP="00226939">
      <w:pPr>
        <w:jc w:val="both"/>
        <w:rPr>
          <w:rFonts w:cs="Arial"/>
          <w:color w:val="02083C" w:themeColor="background1"/>
        </w:rPr>
      </w:pPr>
    </w:p>
    <w:p w14:paraId="44790F6F" w14:textId="77777777" w:rsidR="00226939" w:rsidRDefault="00226939" w:rsidP="00226939">
      <w:pPr>
        <w:pStyle w:val="Heading2"/>
        <w:numPr>
          <w:ilvl w:val="1"/>
          <w:numId w:val="1"/>
        </w:numPr>
        <w:jc w:val="both"/>
        <w:rPr>
          <w:color w:val="02083C" w:themeColor="background1"/>
        </w:rPr>
      </w:pPr>
      <w:bookmarkStart w:id="1284" w:name="_Toc71282989"/>
      <w:bookmarkStart w:id="1285" w:name="_Toc71545209"/>
      <w:bookmarkStart w:id="1286" w:name="_Toc72132090"/>
      <w:bookmarkStart w:id="1287" w:name="_Toc74208666"/>
      <w:bookmarkStart w:id="1288" w:name="_Toc74571403"/>
      <w:bookmarkStart w:id="1289" w:name="_Toc179551655"/>
      <w:r w:rsidRPr="007241C7">
        <w:rPr>
          <w:color w:val="02083C" w:themeColor="background1"/>
        </w:rPr>
        <w:lastRenderedPageBreak/>
        <w:t>Appendix F - Medical Factual Report</w:t>
      </w:r>
      <w:bookmarkEnd w:id="1284"/>
      <w:bookmarkEnd w:id="1285"/>
      <w:bookmarkEnd w:id="1286"/>
      <w:bookmarkEnd w:id="1287"/>
      <w:bookmarkEnd w:id="1288"/>
      <w:bookmarkEnd w:id="1289"/>
    </w:p>
    <w:tbl>
      <w:tblPr>
        <w:tblStyle w:val="TableGrid1"/>
        <w:tblW w:w="10553"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506"/>
        <w:gridCol w:w="202"/>
        <w:gridCol w:w="4148"/>
        <w:gridCol w:w="705"/>
      </w:tblGrid>
      <w:tr w:rsidR="008F52F5" w:rsidRPr="00157E86" w14:paraId="2E9FCD83" w14:textId="77777777" w:rsidTr="00736CDF">
        <w:trPr>
          <w:gridBefore w:val="1"/>
          <w:wBefore w:w="4992" w:type="dxa"/>
          <w:trHeight w:val="621"/>
        </w:trPr>
        <w:tc>
          <w:tcPr>
            <w:tcW w:w="506" w:type="dxa"/>
          </w:tcPr>
          <w:p w14:paraId="7351F84D" w14:textId="77777777" w:rsidR="008F52F5" w:rsidRPr="00157E86" w:rsidRDefault="008F52F5" w:rsidP="00736CDF">
            <w:pPr>
              <w:ind w:left="-439" w:right="-10"/>
              <w:rPr>
                <w:rFonts w:eastAsia="Arial"/>
                <w:noProof/>
                <w:sz w:val="28"/>
                <w:szCs w:val="28"/>
                <w:lang w:eastAsia="en-GB"/>
              </w:rPr>
            </w:pPr>
          </w:p>
        </w:tc>
        <w:tc>
          <w:tcPr>
            <w:tcW w:w="5055" w:type="dxa"/>
            <w:gridSpan w:val="3"/>
            <w:hideMark/>
          </w:tcPr>
          <w:p w14:paraId="2AAFA027" w14:textId="77777777" w:rsidR="008F52F5" w:rsidRPr="00157E86" w:rsidRDefault="008F52F5" w:rsidP="00736CDF">
            <w:pPr>
              <w:ind w:right="228"/>
              <w:rPr>
                <w:rFonts w:eastAsia="Arial"/>
                <w:noProof/>
                <w:sz w:val="28"/>
                <w:szCs w:val="28"/>
                <w:lang w:eastAsia="en-GB"/>
              </w:rPr>
            </w:pPr>
            <w:r w:rsidRPr="00157E86">
              <w:rPr>
                <w:rFonts w:eastAsia="Arial"/>
                <w:noProof/>
                <w:sz w:val="20"/>
                <w:szCs w:val="20"/>
                <w:lang w:eastAsia="en-GB"/>
              </w:rPr>
              <w:drawing>
                <wp:anchor distT="0" distB="0" distL="114300" distR="114300" simplePos="0" relativeHeight="251658251" behindDoc="0" locked="0" layoutInCell="1" allowOverlap="1" wp14:anchorId="4E3ABC60" wp14:editId="3E59833F">
                  <wp:simplePos x="0" y="0"/>
                  <wp:positionH relativeFrom="column">
                    <wp:posOffset>672465</wp:posOffset>
                  </wp:positionH>
                  <wp:positionV relativeFrom="paragraph">
                    <wp:posOffset>-5715</wp:posOffset>
                  </wp:positionV>
                  <wp:extent cx="1414780" cy="615315"/>
                  <wp:effectExtent l="0" t="0" r="0" b="0"/>
                  <wp:wrapNone/>
                  <wp:docPr id="18" name="Picture 18" descr="vp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vpb_logo"/>
                          <pic:cNvPicPr>
                            <a:picLocks noChangeAspect="1" noChangeArrowheads="1"/>
                          </pic:cNvPicPr>
                        </pic:nvPicPr>
                        <pic:blipFill>
                          <a:blip r:embed="rId20">
                            <a:extLst>
                              <a:ext uri="{28A0092B-C50C-407E-A947-70E740481C1C}">
                                <a14:useLocalDpi xmlns:a14="http://schemas.microsoft.com/office/drawing/2010/main" val="0"/>
                              </a:ext>
                            </a:extLst>
                          </a:blip>
                          <a:srcRect t="19250" b="22121"/>
                          <a:stretch>
                            <a:fillRect/>
                          </a:stretch>
                        </pic:blipFill>
                        <pic:spPr bwMode="auto">
                          <a:xfrm>
                            <a:off x="0" y="0"/>
                            <a:ext cx="1414780" cy="615315"/>
                          </a:xfrm>
                          <a:prstGeom prst="rect">
                            <a:avLst/>
                          </a:prstGeom>
                          <a:noFill/>
                        </pic:spPr>
                      </pic:pic>
                    </a:graphicData>
                  </a:graphic>
                  <wp14:sizeRelH relativeFrom="page">
                    <wp14:pctWidth>0</wp14:pctWidth>
                  </wp14:sizeRelH>
                  <wp14:sizeRelV relativeFrom="page">
                    <wp14:pctHeight>0</wp14:pctHeight>
                  </wp14:sizeRelV>
                </wp:anchor>
              </w:drawing>
            </w:r>
          </w:p>
        </w:tc>
      </w:tr>
      <w:tr w:rsidR="008F52F5" w:rsidRPr="008F52F5" w14:paraId="3409162A" w14:textId="77777777" w:rsidTr="00736CDF">
        <w:trPr>
          <w:gridAfter w:val="1"/>
          <w:wAfter w:w="705" w:type="dxa"/>
          <w:trHeight w:val="825"/>
        </w:trPr>
        <w:tc>
          <w:tcPr>
            <w:tcW w:w="5700" w:type="dxa"/>
            <w:gridSpan w:val="3"/>
          </w:tcPr>
          <w:p w14:paraId="439BF028" w14:textId="77777777" w:rsidR="0017161E" w:rsidRDefault="0017161E" w:rsidP="00736CDF">
            <w:pPr>
              <w:rPr>
                <w:rFonts w:eastAsia="Arial" w:cs="Arial"/>
                <w:lang w:eastAsia="en-GB"/>
              </w:rPr>
            </w:pPr>
          </w:p>
          <w:p w14:paraId="50591901" w14:textId="77777777" w:rsidR="008F52F5" w:rsidRPr="008F52F5" w:rsidRDefault="002522A3" w:rsidP="00736CDF">
            <w:pPr>
              <w:rPr>
                <w:rFonts w:eastAsia="Arial" w:cs="Arial"/>
                <w:lang w:eastAsia="en-GB"/>
              </w:rPr>
            </w:pPr>
            <w:r>
              <w:rPr>
                <w:noProof/>
                <w:lang w:eastAsia="en-GB"/>
              </w:rPr>
              <mc:AlternateContent>
                <mc:Choice Requires="wps">
                  <w:drawing>
                    <wp:anchor distT="45720" distB="45720" distL="114300" distR="114300" simplePos="0" relativeHeight="251658252" behindDoc="0" locked="0" layoutInCell="1" allowOverlap="1" wp14:anchorId="0B0CCF99" wp14:editId="0584CD8B">
                      <wp:simplePos x="0" y="0"/>
                      <wp:positionH relativeFrom="column">
                        <wp:posOffset>26035</wp:posOffset>
                      </wp:positionH>
                      <wp:positionV relativeFrom="paragraph">
                        <wp:posOffset>114300</wp:posOffset>
                      </wp:positionV>
                      <wp:extent cx="2590800" cy="127571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75715"/>
                              </a:xfrm>
                              <a:prstGeom prst="rect">
                                <a:avLst/>
                              </a:prstGeom>
                              <a:solidFill>
                                <a:srgbClr val="FFFFFF"/>
                              </a:solidFill>
                              <a:ln w="9525">
                                <a:noFill/>
                                <a:miter lim="800000"/>
                                <a:headEnd/>
                                <a:tailEnd/>
                              </a:ln>
                            </wps:spPr>
                            <wps:txbx>
                              <w:txbxContent>
                                <w:p w14:paraId="2CEF2A79" w14:textId="77777777" w:rsidR="006B1E9F" w:rsidRPr="0017161E" w:rsidRDefault="006B1E9F" w:rsidP="008F52F5">
                                  <w:pPr>
                                    <w:spacing w:after="0"/>
                                    <w:ind w:left="-142"/>
                                    <w:rPr>
                                      <w:rFonts w:cs="Arial"/>
                                      <w:color w:val="FF0000"/>
                                      <w:szCs w:val="22"/>
                                    </w:rPr>
                                  </w:pPr>
                                  <w:r w:rsidRPr="0017161E">
                                    <w:rPr>
                                      <w:rFonts w:cs="Arial"/>
                                      <w:color w:val="FF0000"/>
                                      <w:szCs w:val="22"/>
                                    </w:rPr>
                                    <w:t>Name</w:t>
                                  </w:r>
                                </w:p>
                                <w:p w14:paraId="6E3D212C" w14:textId="77777777" w:rsidR="006B1E9F" w:rsidRPr="0017161E" w:rsidRDefault="006B1E9F" w:rsidP="008F52F5">
                                  <w:pPr>
                                    <w:spacing w:after="0"/>
                                    <w:ind w:left="-142"/>
                                    <w:rPr>
                                      <w:rFonts w:cs="Arial"/>
                                      <w:color w:val="FF0000"/>
                                      <w:szCs w:val="22"/>
                                    </w:rPr>
                                  </w:pPr>
                                  <w:r w:rsidRPr="0017161E">
                                    <w:rPr>
                                      <w:rFonts w:cs="Arial"/>
                                      <w:color w:val="FF0000"/>
                                      <w:szCs w:val="22"/>
                                    </w:rPr>
                                    <w:t>Address 1</w:t>
                                  </w:r>
                                </w:p>
                                <w:p w14:paraId="3A2E7E2F" w14:textId="77777777" w:rsidR="006B1E9F" w:rsidRPr="0017161E" w:rsidRDefault="006B1E9F" w:rsidP="008F52F5">
                                  <w:pPr>
                                    <w:spacing w:after="0"/>
                                    <w:ind w:left="-142"/>
                                    <w:rPr>
                                      <w:rFonts w:cs="Arial"/>
                                      <w:color w:val="FF0000"/>
                                      <w:szCs w:val="22"/>
                                    </w:rPr>
                                  </w:pPr>
                                  <w:r w:rsidRPr="0017161E">
                                    <w:rPr>
                                      <w:rFonts w:cs="Arial"/>
                                      <w:color w:val="FF0000"/>
                                      <w:szCs w:val="22"/>
                                    </w:rPr>
                                    <w:t>Address 2</w:t>
                                  </w:r>
                                </w:p>
                                <w:p w14:paraId="24ABABD0" w14:textId="77777777" w:rsidR="006B1E9F" w:rsidRPr="0017161E" w:rsidRDefault="006B1E9F" w:rsidP="008F52F5">
                                  <w:pPr>
                                    <w:spacing w:after="0"/>
                                    <w:ind w:left="-142"/>
                                    <w:rPr>
                                      <w:rFonts w:cs="Arial"/>
                                      <w:color w:val="FF0000"/>
                                      <w:szCs w:val="22"/>
                                    </w:rPr>
                                  </w:pPr>
                                  <w:r w:rsidRPr="0017161E">
                                    <w:rPr>
                                      <w:rFonts w:cs="Arial"/>
                                      <w:color w:val="FF0000"/>
                                      <w:szCs w:val="22"/>
                                    </w:rPr>
                                    <w:t>Address 3</w:t>
                                  </w:r>
                                </w:p>
                                <w:p w14:paraId="68EB2320" w14:textId="77777777" w:rsidR="006B1E9F" w:rsidRPr="0017161E" w:rsidRDefault="006B1E9F" w:rsidP="008F52F5">
                                  <w:pPr>
                                    <w:spacing w:after="0"/>
                                    <w:ind w:left="-142"/>
                                    <w:rPr>
                                      <w:rFonts w:cs="Arial"/>
                                      <w:color w:val="FF0000"/>
                                      <w:szCs w:val="22"/>
                                    </w:rPr>
                                  </w:pPr>
                                  <w:r w:rsidRPr="0017161E">
                                    <w:rPr>
                                      <w:rFonts w:cs="Arial"/>
                                      <w:color w:val="FF0000"/>
                                      <w:szCs w:val="22"/>
                                    </w:rPr>
                                    <w:t>Postcode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0CCF99" id="Text Box 26" o:spid="_x0000_s1041" type="#_x0000_t202" style="position:absolute;margin-left:2.05pt;margin-top:9pt;width:204pt;height:100.45pt;z-index:2516582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" stroked="f">
                      <v:textbox style="mso-fit-shape-to-text:t">
                        <w:txbxContent>
                          <w:p w14:paraId="2CEF2A79" w14:textId="77777777" w:rsidR="006B1E9F" w:rsidRPr="0017161E" w:rsidRDefault="006B1E9F" w:rsidP="008F52F5">
                            <w:pPr>
                              <w:spacing w:after="0"/>
                              <w:ind w:left="-142"/>
                              <w:rPr>
                                <w:rFonts w:cs="Arial"/>
                                <w:color w:val="FF0000"/>
                                <w:szCs w:val="22"/>
                              </w:rPr>
                            </w:pPr>
                            <w:r w:rsidRPr="0017161E">
                              <w:rPr>
                                <w:rFonts w:cs="Arial"/>
                                <w:color w:val="FF0000"/>
                                <w:szCs w:val="22"/>
                              </w:rPr>
                              <w:t>Name</w:t>
                            </w:r>
                          </w:p>
                          <w:p w14:paraId="6E3D212C" w14:textId="77777777" w:rsidR="006B1E9F" w:rsidRPr="0017161E" w:rsidRDefault="006B1E9F" w:rsidP="008F52F5">
                            <w:pPr>
                              <w:spacing w:after="0"/>
                              <w:ind w:left="-142"/>
                              <w:rPr>
                                <w:rFonts w:cs="Arial"/>
                                <w:color w:val="FF0000"/>
                                <w:szCs w:val="22"/>
                              </w:rPr>
                            </w:pPr>
                            <w:r w:rsidRPr="0017161E">
                              <w:rPr>
                                <w:rFonts w:cs="Arial"/>
                                <w:color w:val="FF0000"/>
                                <w:szCs w:val="22"/>
                              </w:rPr>
                              <w:t>Address 1</w:t>
                            </w:r>
                          </w:p>
                          <w:p w14:paraId="3A2E7E2F" w14:textId="77777777" w:rsidR="006B1E9F" w:rsidRPr="0017161E" w:rsidRDefault="006B1E9F" w:rsidP="008F52F5">
                            <w:pPr>
                              <w:spacing w:after="0"/>
                              <w:ind w:left="-142"/>
                              <w:rPr>
                                <w:rFonts w:cs="Arial"/>
                                <w:color w:val="FF0000"/>
                                <w:szCs w:val="22"/>
                              </w:rPr>
                            </w:pPr>
                            <w:r w:rsidRPr="0017161E">
                              <w:rPr>
                                <w:rFonts w:cs="Arial"/>
                                <w:color w:val="FF0000"/>
                                <w:szCs w:val="22"/>
                              </w:rPr>
                              <w:t>Address 2</w:t>
                            </w:r>
                          </w:p>
                          <w:p w14:paraId="24ABABD0" w14:textId="77777777" w:rsidR="006B1E9F" w:rsidRPr="0017161E" w:rsidRDefault="006B1E9F" w:rsidP="008F52F5">
                            <w:pPr>
                              <w:spacing w:after="0"/>
                              <w:ind w:left="-142"/>
                              <w:rPr>
                                <w:rFonts w:cs="Arial"/>
                                <w:color w:val="FF0000"/>
                                <w:szCs w:val="22"/>
                              </w:rPr>
                            </w:pPr>
                            <w:r w:rsidRPr="0017161E">
                              <w:rPr>
                                <w:rFonts w:cs="Arial"/>
                                <w:color w:val="FF0000"/>
                                <w:szCs w:val="22"/>
                              </w:rPr>
                              <w:t>Address 3</w:t>
                            </w:r>
                          </w:p>
                          <w:p w14:paraId="68EB2320" w14:textId="77777777" w:rsidR="006B1E9F" w:rsidRPr="0017161E" w:rsidRDefault="006B1E9F" w:rsidP="008F52F5">
                            <w:pPr>
                              <w:spacing w:after="0"/>
                              <w:ind w:left="-142"/>
                              <w:rPr>
                                <w:rFonts w:cs="Arial"/>
                                <w:color w:val="FF0000"/>
                                <w:szCs w:val="22"/>
                              </w:rPr>
                            </w:pPr>
                            <w:r w:rsidRPr="0017161E">
                              <w:rPr>
                                <w:rFonts w:cs="Arial"/>
                                <w:color w:val="FF0000"/>
                                <w:szCs w:val="22"/>
                              </w:rPr>
                              <w:t>Postcode</w:t>
                            </w:r>
                          </w:p>
                        </w:txbxContent>
                      </v:textbox>
                      <w10:wrap type="square"/>
                    </v:shape>
                  </w:pict>
                </mc:Fallback>
              </mc:AlternateContent>
            </w:r>
          </w:p>
          <w:p w14:paraId="1FAF774A" w14:textId="77777777" w:rsidR="008F52F5" w:rsidRPr="004957B5" w:rsidRDefault="008F52F5" w:rsidP="00736CDF">
            <w:pPr>
              <w:rPr>
                <w:rFonts w:eastAsia="Arial" w:cs="Arial"/>
                <w:lang w:eastAsia="en-GB"/>
              </w:rPr>
            </w:pPr>
          </w:p>
        </w:tc>
        <w:tc>
          <w:tcPr>
            <w:tcW w:w="4148" w:type="dxa"/>
          </w:tcPr>
          <w:p w14:paraId="2980249B" w14:textId="77777777" w:rsidR="008F52F5" w:rsidRPr="0017161E" w:rsidRDefault="008F52F5" w:rsidP="00736CDF">
            <w:pPr>
              <w:ind w:right="228"/>
              <w:rPr>
                <w:rFonts w:eastAsia="Arial" w:cs="Arial"/>
                <w:noProof/>
                <w:szCs w:val="22"/>
                <w:lang w:eastAsia="en-GB"/>
              </w:rPr>
            </w:pPr>
          </w:p>
        </w:tc>
      </w:tr>
    </w:tbl>
    <w:p w14:paraId="5BA42A83" w14:textId="77777777" w:rsidR="008F52F5" w:rsidRPr="0017161E" w:rsidRDefault="002522A3" w:rsidP="008F52F5">
      <w:pPr>
        <w:widowControl w:val="0"/>
        <w:tabs>
          <w:tab w:val="left" w:pos="720"/>
          <w:tab w:val="left" w:pos="1440"/>
          <w:tab w:val="left" w:pos="2160"/>
          <w:tab w:val="left" w:pos="2880"/>
          <w:tab w:val="left" w:pos="3600"/>
          <w:tab w:val="left" w:pos="4320"/>
          <w:tab w:val="left" w:pos="5040"/>
          <w:tab w:val="left" w:pos="5760"/>
          <w:tab w:val="left" w:pos="6379"/>
          <w:tab w:val="left" w:pos="6460"/>
        </w:tabs>
        <w:autoSpaceDE w:val="0"/>
        <w:autoSpaceDN w:val="0"/>
        <w:spacing w:after="0"/>
        <w:rPr>
          <w:rFonts w:eastAsia="Arial" w:cs="Arial"/>
          <w:color w:val="FF0000"/>
          <w:szCs w:val="22"/>
          <w:lang w:val="en-US"/>
        </w:rPr>
      </w:pPr>
      <w:r>
        <w:rPr>
          <w:noProof/>
          <w:lang w:eastAsia="en-GB"/>
        </w:rPr>
        <mc:AlternateContent>
          <mc:Choice Requires="wps">
            <w:drawing>
              <wp:anchor distT="45720" distB="45720" distL="114300" distR="114300" simplePos="0" relativeHeight="251658250" behindDoc="0" locked="0" layoutInCell="1" allowOverlap="1" wp14:anchorId="52CE005F" wp14:editId="43F1232A">
                <wp:simplePos x="0" y="0"/>
                <wp:positionH relativeFrom="column">
                  <wp:posOffset>4375150</wp:posOffset>
                </wp:positionH>
                <wp:positionV relativeFrom="paragraph">
                  <wp:posOffset>-1354455</wp:posOffset>
                </wp:positionV>
                <wp:extent cx="2183130" cy="174942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749425"/>
                        </a:xfrm>
                        <a:prstGeom prst="rect">
                          <a:avLst/>
                        </a:prstGeom>
                        <a:solidFill>
                          <a:srgbClr val="FFFFFF"/>
                        </a:solidFill>
                        <a:ln w="9525">
                          <a:noFill/>
                          <a:miter lim="800000"/>
                          <a:headEnd/>
                          <a:tailEnd/>
                        </a:ln>
                      </wps:spPr>
                      <wps:txbx>
                        <w:txbxContent>
                          <w:p w14:paraId="3BEB772A" w14:textId="77777777" w:rsidR="006B1E9F" w:rsidRPr="0017161E" w:rsidRDefault="006B1E9F" w:rsidP="008F52F5">
                            <w:pPr>
                              <w:spacing w:after="0"/>
                              <w:rPr>
                                <w:rFonts w:cs="Arial"/>
                                <w:szCs w:val="22"/>
                              </w:rPr>
                            </w:pPr>
                            <w:r w:rsidRPr="0017161E">
                              <w:rPr>
                                <w:rFonts w:cs="Arial"/>
                                <w:szCs w:val="22"/>
                              </w:rPr>
                              <w:t>VPB Assessment Services</w:t>
                            </w:r>
                          </w:p>
                          <w:p w14:paraId="53474EA3" w14:textId="77777777" w:rsidR="006B1E9F" w:rsidRPr="0017161E" w:rsidRDefault="006B1E9F" w:rsidP="008F52F5">
                            <w:pPr>
                              <w:spacing w:after="0"/>
                              <w:rPr>
                                <w:rFonts w:cs="Arial"/>
                                <w:szCs w:val="22"/>
                              </w:rPr>
                            </w:pPr>
                            <w:r w:rsidRPr="0017161E">
                              <w:rPr>
                                <w:rFonts w:cs="Arial"/>
                                <w:szCs w:val="22"/>
                              </w:rPr>
                              <w:t xml:space="preserve">PO Box 607 </w:t>
                            </w:r>
                          </w:p>
                          <w:p w14:paraId="71A0AEE2" w14:textId="77777777" w:rsidR="006B1E9F" w:rsidRPr="0017161E" w:rsidRDefault="006B1E9F" w:rsidP="008F52F5">
                            <w:pPr>
                              <w:spacing w:after="0"/>
                              <w:rPr>
                                <w:rFonts w:cs="Arial"/>
                                <w:szCs w:val="22"/>
                              </w:rPr>
                            </w:pPr>
                            <w:r w:rsidRPr="0017161E">
                              <w:rPr>
                                <w:rFonts w:cs="Arial"/>
                                <w:szCs w:val="22"/>
                              </w:rPr>
                              <w:t>Darlington</w:t>
                            </w:r>
                          </w:p>
                          <w:p w14:paraId="3C6214FB" w14:textId="77777777" w:rsidR="006B1E9F" w:rsidRPr="0017161E" w:rsidRDefault="006B1E9F" w:rsidP="008F52F5">
                            <w:pPr>
                              <w:spacing w:after="0"/>
                              <w:rPr>
                                <w:rFonts w:cs="Arial"/>
                                <w:szCs w:val="22"/>
                              </w:rPr>
                            </w:pPr>
                            <w:r w:rsidRPr="0017161E">
                              <w:rPr>
                                <w:rFonts w:cs="Arial"/>
                                <w:szCs w:val="22"/>
                              </w:rPr>
                              <w:t>DL1 9ED</w:t>
                            </w:r>
                          </w:p>
                          <w:p w14:paraId="19CBA4D9" w14:textId="77777777" w:rsidR="006B1E9F" w:rsidRPr="0017161E" w:rsidRDefault="006B1E9F" w:rsidP="008F52F5">
                            <w:pPr>
                              <w:spacing w:after="0"/>
                              <w:rPr>
                                <w:rFonts w:cs="Arial"/>
                                <w:szCs w:val="22"/>
                              </w:rPr>
                            </w:pPr>
                          </w:p>
                          <w:p w14:paraId="347FCD22" w14:textId="77777777" w:rsidR="006B1E9F" w:rsidRPr="0017161E" w:rsidRDefault="006B1E9F" w:rsidP="008F52F5">
                            <w:pPr>
                              <w:spacing w:after="0"/>
                              <w:rPr>
                                <w:rFonts w:cs="Arial"/>
                                <w:szCs w:val="22"/>
                              </w:rPr>
                            </w:pPr>
                            <w:r w:rsidRPr="0017161E">
                              <w:rPr>
                                <w:rFonts w:cs="Arial"/>
                                <w:szCs w:val="22"/>
                              </w:rPr>
                              <w:t>T: 0300 200 7808</w:t>
                            </w:r>
                          </w:p>
                          <w:p w14:paraId="25ED62F3" w14:textId="77777777" w:rsidR="006B1E9F" w:rsidRPr="0017161E" w:rsidRDefault="006B1E9F" w:rsidP="008F52F5">
                            <w:pPr>
                              <w:spacing w:after="0"/>
                              <w:rPr>
                                <w:rFonts w:cs="Arial"/>
                                <w:szCs w:val="22"/>
                              </w:rPr>
                            </w:pPr>
                            <w:r w:rsidRPr="0017161E">
                              <w:rPr>
                                <w:rFonts w:cs="Arial"/>
                                <w:szCs w:val="22"/>
                              </w:rPr>
                              <w:t xml:space="preserve">E: </w:t>
                            </w:r>
                            <w:r w:rsidRPr="0017161E">
                              <w:rPr>
                                <w:rStyle w:val="normaltextrun"/>
                                <w:rFonts w:cs="Arial"/>
                                <w:color w:val="000000"/>
                                <w:szCs w:val="22"/>
                                <w:bdr w:val="none" w:sz="0" w:space="0" w:color="auto" w:frame="1"/>
                              </w:rPr>
                              <w:t>vpb@justice-ni.gov.uk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E005F" id="Text Box 25" o:spid="_x0000_s1042" type="#_x0000_t202" style="position:absolute;margin-left:344.5pt;margin-top:-106.65pt;width:171.9pt;height:137.75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" stroked="f">
                <v:textbox style="mso-fit-shape-to-text:t">
                  <w:txbxContent>
                    <w:p w14:paraId="3BEB772A" w14:textId="77777777" w:rsidR="006B1E9F" w:rsidRPr="0017161E" w:rsidRDefault="006B1E9F" w:rsidP="008F52F5">
                      <w:pPr>
                        <w:spacing w:after="0"/>
                        <w:rPr>
                          <w:rFonts w:cs="Arial"/>
                          <w:szCs w:val="22"/>
                        </w:rPr>
                      </w:pPr>
                      <w:r w:rsidRPr="0017161E">
                        <w:rPr>
                          <w:rFonts w:cs="Arial"/>
                          <w:szCs w:val="22"/>
                        </w:rPr>
                        <w:t>VPB Assessment Services</w:t>
                      </w:r>
                    </w:p>
                    <w:p w14:paraId="53474EA3" w14:textId="77777777" w:rsidR="006B1E9F" w:rsidRPr="0017161E" w:rsidRDefault="006B1E9F" w:rsidP="008F52F5">
                      <w:pPr>
                        <w:spacing w:after="0"/>
                        <w:rPr>
                          <w:rFonts w:cs="Arial"/>
                          <w:szCs w:val="22"/>
                        </w:rPr>
                      </w:pPr>
                      <w:r w:rsidRPr="0017161E">
                        <w:rPr>
                          <w:rFonts w:cs="Arial"/>
                          <w:szCs w:val="22"/>
                        </w:rPr>
                        <w:t xml:space="preserve">PO Box 607 </w:t>
                      </w:r>
                    </w:p>
                    <w:p w14:paraId="71A0AEE2" w14:textId="77777777" w:rsidR="006B1E9F" w:rsidRPr="0017161E" w:rsidRDefault="006B1E9F" w:rsidP="008F52F5">
                      <w:pPr>
                        <w:spacing w:after="0"/>
                        <w:rPr>
                          <w:rFonts w:cs="Arial"/>
                          <w:szCs w:val="22"/>
                        </w:rPr>
                      </w:pPr>
                      <w:r w:rsidRPr="0017161E">
                        <w:rPr>
                          <w:rFonts w:cs="Arial"/>
                          <w:szCs w:val="22"/>
                        </w:rPr>
                        <w:t>Darlington</w:t>
                      </w:r>
                    </w:p>
                    <w:p w14:paraId="3C6214FB" w14:textId="77777777" w:rsidR="006B1E9F" w:rsidRPr="0017161E" w:rsidRDefault="006B1E9F" w:rsidP="008F52F5">
                      <w:pPr>
                        <w:spacing w:after="0"/>
                        <w:rPr>
                          <w:rFonts w:cs="Arial"/>
                          <w:szCs w:val="22"/>
                        </w:rPr>
                      </w:pPr>
                      <w:r w:rsidRPr="0017161E">
                        <w:rPr>
                          <w:rFonts w:cs="Arial"/>
                          <w:szCs w:val="22"/>
                        </w:rPr>
                        <w:t>DL1 9ED</w:t>
                      </w:r>
                    </w:p>
                    <w:p w14:paraId="19CBA4D9" w14:textId="77777777" w:rsidR="006B1E9F" w:rsidRPr="0017161E" w:rsidRDefault="006B1E9F" w:rsidP="008F52F5">
                      <w:pPr>
                        <w:spacing w:after="0"/>
                        <w:rPr>
                          <w:rFonts w:cs="Arial"/>
                          <w:szCs w:val="22"/>
                        </w:rPr>
                      </w:pPr>
                    </w:p>
                    <w:p w14:paraId="347FCD22" w14:textId="77777777" w:rsidR="006B1E9F" w:rsidRPr="0017161E" w:rsidRDefault="006B1E9F" w:rsidP="008F52F5">
                      <w:pPr>
                        <w:spacing w:after="0"/>
                        <w:rPr>
                          <w:rFonts w:cs="Arial"/>
                          <w:szCs w:val="22"/>
                        </w:rPr>
                      </w:pPr>
                      <w:r w:rsidRPr="0017161E">
                        <w:rPr>
                          <w:rFonts w:cs="Arial"/>
                          <w:szCs w:val="22"/>
                        </w:rPr>
                        <w:t>T: 0300 200 7808</w:t>
                      </w:r>
                    </w:p>
                    <w:p w14:paraId="25ED62F3" w14:textId="77777777" w:rsidR="006B1E9F" w:rsidRPr="0017161E" w:rsidRDefault="006B1E9F" w:rsidP="008F52F5">
                      <w:pPr>
                        <w:spacing w:after="0"/>
                        <w:rPr>
                          <w:rFonts w:cs="Arial"/>
                          <w:szCs w:val="22"/>
                        </w:rPr>
                      </w:pPr>
                      <w:r w:rsidRPr="0017161E">
                        <w:rPr>
                          <w:rFonts w:cs="Arial"/>
                          <w:szCs w:val="22"/>
                        </w:rPr>
                        <w:t xml:space="preserve">E: </w:t>
                      </w:r>
                      <w:r w:rsidRPr="0017161E">
                        <w:rPr>
                          <w:rStyle w:val="normaltextrun"/>
                          <w:rFonts w:cs="Arial"/>
                          <w:color w:val="000000"/>
                          <w:szCs w:val="22"/>
                          <w:bdr w:val="none" w:sz="0" w:space="0" w:color="auto" w:frame="1"/>
                        </w:rPr>
                        <w:t>vpb@justice-ni.gov.uk</w:t>
                      </w:r>
                    </w:p>
                  </w:txbxContent>
                </v:textbox>
              </v:shape>
            </w:pict>
          </mc:Fallback>
        </mc:AlternateContent>
      </w:r>
      <w:r w:rsidR="008F52F5" w:rsidRPr="0017161E">
        <w:rPr>
          <w:rFonts w:eastAsia="Arial" w:cs="Arial"/>
          <w:szCs w:val="22"/>
          <w:lang w:val="en-US"/>
        </w:rPr>
        <w:tab/>
      </w:r>
      <w:r w:rsidR="008F52F5" w:rsidRPr="0017161E">
        <w:rPr>
          <w:rFonts w:eastAsia="Arial" w:cs="Arial"/>
          <w:szCs w:val="22"/>
          <w:lang w:val="en-US"/>
        </w:rPr>
        <w:tab/>
      </w:r>
      <w:r w:rsidR="008F52F5" w:rsidRPr="0017161E">
        <w:rPr>
          <w:rFonts w:eastAsia="Arial" w:cs="Arial"/>
          <w:szCs w:val="22"/>
          <w:lang w:val="en-US"/>
        </w:rPr>
        <w:tab/>
      </w:r>
      <w:r w:rsidR="008F52F5" w:rsidRPr="0017161E">
        <w:rPr>
          <w:rFonts w:eastAsia="Arial" w:cs="Arial"/>
          <w:szCs w:val="22"/>
          <w:lang w:val="en-US"/>
        </w:rPr>
        <w:tab/>
      </w:r>
      <w:r w:rsidR="008F52F5" w:rsidRPr="0017161E">
        <w:rPr>
          <w:rFonts w:eastAsia="Arial" w:cs="Arial"/>
          <w:szCs w:val="22"/>
          <w:lang w:val="en-US"/>
        </w:rPr>
        <w:tab/>
      </w:r>
      <w:r w:rsidR="008F52F5" w:rsidRPr="0017161E">
        <w:rPr>
          <w:rFonts w:eastAsia="Arial" w:cs="Arial"/>
          <w:szCs w:val="22"/>
          <w:lang w:val="en-US"/>
        </w:rPr>
        <w:tab/>
      </w:r>
      <w:r w:rsidR="008F52F5" w:rsidRPr="0017161E">
        <w:rPr>
          <w:rFonts w:eastAsia="Arial" w:cs="Arial"/>
          <w:szCs w:val="22"/>
          <w:lang w:val="en-US"/>
        </w:rPr>
        <w:tab/>
      </w:r>
      <w:r w:rsidR="008F52F5" w:rsidRPr="0017161E">
        <w:rPr>
          <w:rFonts w:eastAsia="Arial" w:cs="Arial"/>
          <w:szCs w:val="22"/>
          <w:lang w:val="en-US"/>
        </w:rPr>
        <w:tab/>
        <w:t xml:space="preserve">   </w:t>
      </w:r>
      <w:r w:rsidR="008F52F5" w:rsidRPr="0017161E">
        <w:rPr>
          <w:rFonts w:eastAsia="Arial" w:cs="Arial"/>
          <w:szCs w:val="22"/>
          <w:lang w:val="en-US"/>
        </w:rPr>
        <w:tab/>
      </w:r>
    </w:p>
    <w:p w14:paraId="1EF9D6B3" w14:textId="77777777" w:rsidR="008F52F5" w:rsidRPr="0017161E" w:rsidRDefault="008F52F5" w:rsidP="008F52F5">
      <w:pPr>
        <w:widowControl w:val="0"/>
        <w:autoSpaceDE w:val="0"/>
        <w:autoSpaceDN w:val="0"/>
        <w:spacing w:after="0"/>
        <w:ind w:left="6480" w:firstLine="750"/>
        <w:rPr>
          <w:rFonts w:eastAsia="Arial" w:cs="Arial"/>
          <w:b/>
          <w:bCs/>
          <w:i/>
          <w:iCs/>
          <w:color w:val="004040" w:themeColor="background2" w:themeShade="40"/>
          <w:szCs w:val="22"/>
          <w:u w:val="single"/>
          <w:lang w:val="en-US"/>
        </w:rPr>
      </w:pPr>
    </w:p>
    <w:p w14:paraId="71AE635F" w14:textId="77777777" w:rsidR="008F52F5" w:rsidRPr="0017161E" w:rsidRDefault="008F52F5" w:rsidP="008F52F5">
      <w:pPr>
        <w:widowControl w:val="0"/>
        <w:autoSpaceDE w:val="0"/>
        <w:autoSpaceDN w:val="0"/>
        <w:spacing w:before="240" w:after="0"/>
        <w:ind w:left="5040" w:right="237" w:firstLine="720"/>
        <w:rPr>
          <w:rFonts w:eastAsia="Arial" w:cs="Arial"/>
          <w:b/>
          <w:bCs/>
          <w:i/>
          <w:iCs/>
          <w:color w:val="004040" w:themeColor="background2" w:themeShade="40"/>
          <w:szCs w:val="22"/>
          <w:u w:val="single"/>
          <w:lang w:val="en-US"/>
        </w:rPr>
      </w:pPr>
      <w:r w:rsidRPr="0017161E">
        <w:rPr>
          <w:rFonts w:eastAsia="Arial" w:cs="Arial"/>
          <w:color w:val="FF0000"/>
          <w:szCs w:val="22"/>
          <w:lang w:val="en-US"/>
        </w:rPr>
        <w:t xml:space="preserve">                </w:t>
      </w:r>
      <w:r w:rsidR="0005764D">
        <w:rPr>
          <w:rFonts w:eastAsia="Arial" w:cs="Arial"/>
          <w:color w:val="FF0000"/>
          <w:szCs w:val="22"/>
          <w:lang w:val="en-US"/>
        </w:rPr>
        <w:t>DD Month XXXX</w:t>
      </w:r>
    </w:p>
    <w:p w14:paraId="4A272541" w14:textId="77777777" w:rsidR="008F52F5" w:rsidRPr="0017161E" w:rsidRDefault="008F52F5" w:rsidP="008F52F5">
      <w:pPr>
        <w:jc w:val="center"/>
        <w:rPr>
          <w:rFonts w:cs="Arial"/>
          <w:b/>
          <w:szCs w:val="22"/>
          <w:u w:val="single"/>
        </w:rPr>
      </w:pPr>
      <w:r w:rsidRPr="0017161E">
        <w:rPr>
          <w:rFonts w:cs="Arial"/>
          <w:b/>
          <w:szCs w:val="22"/>
          <w:u w:val="single"/>
        </w:rPr>
        <w:t>Troubles Permanent Disablement Payment Scheme</w:t>
      </w:r>
    </w:p>
    <w:p w14:paraId="5ACCFE43" w14:textId="77777777" w:rsidR="008F52F5" w:rsidRPr="0017161E" w:rsidRDefault="008F52F5" w:rsidP="008F52F5">
      <w:pPr>
        <w:jc w:val="center"/>
        <w:rPr>
          <w:rFonts w:cs="Arial"/>
          <w:b/>
          <w:szCs w:val="22"/>
          <w:u w:val="single"/>
        </w:rPr>
      </w:pPr>
      <w:r w:rsidRPr="0017161E">
        <w:rPr>
          <w:rFonts w:cs="Arial"/>
          <w:b/>
          <w:szCs w:val="22"/>
          <w:u w:val="single"/>
        </w:rPr>
        <w:t>Medical Factual Report</w:t>
      </w:r>
    </w:p>
    <w:p w14:paraId="05432D68" w14:textId="77777777" w:rsidR="008F52F5" w:rsidRPr="0017161E" w:rsidRDefault="008F52F5" w:rsidP="008F52F5">
      <w:pPr>
        <w:rPr>
          <w:rFonts w:cs="Arial"/>
          <w:b/>
          <w:szCs w:val="22"/>
          <w:u w:val="single"/>
        </w:rPr>
      </w:pPr>
    </w:p>
    <w:p w14:paraId="7D3192D1" w14:textId="77777777" w:rsidR="008F52F5" w:rsidRPr="0017161E" w:rsidRDefault="008F52F5" w:rsidP="008F52F5">
      <w:pPr>
        <w:spacing w:after="0"/>
        <w:rPr>
          <w:rFonts w:cs="Arial"/>
          <w:szCs w:val="22"/>
        </w:rPr>
      </w:pPr>
      <w:r w:rsidRPr="0017161E">
        <w:rPr>
          <w:rFonts w:cs="Arial"/>
          <w:szCs w:val="22"/>
        </w:rPr>
        <w:t>To whom it may concern,</w:t>
      </w:r>
    </w:p>
    <w:p w14:paraId="71DA6A49" w14:textId="77777777" w:rsidR="008F52F5" w:rsidRPr="0017161E" w:rsidRDefault="008F52F5" w:rsidP="008F52F5">
      <w:pPr>
        <w:pStyle w:val="BodyText"/>
        <w:spacing w:before="10"/>
        <w:rPr>
          <w:rFonts w:cs="Arial"/>
          <w:b/>
          <w:szCs w:val="22"/>
        </w:rPr>
      </w:pPr>
    </w:p>
    <w:p w14:paraId="632C7737" w14:textId="77777777" w:rsidR="008F52F5" w:rsidRPr="0017161E" w:rsidRDefault="008F52F5" w:rsidP="008F52F5">
      <w:pPr>
        <w:pStyle w:val="BodyText"/>
        <w:spacing w:before="10"/>
        <w:rPr>
          <w:rFonts w:cs="Arial"/>
          <w:b/>
          <w:color w:val="FF0000"/>
          <w:szCs w:val="22"/>
        </w:rPr>
      </w:pPr>
      <w:r w:rsidRPr="0017161E">
        <w:rPr>
          <w:rFonts w:cs="Arial"/>
          <w:b/>
          <w:szCs w:val="22"/>
        </w:rPr>
        <w:t xml:space="preserve">Case Ref: </w:t>
      </w:r>
      <w:r w:rsidR="0005764D">
        <w:rPr>
          <w:rFonts w:cs="Arial"/>
          <w:b/>
          <w:color w:val="FF0000"/>
          <w:szCs w:val="22"/>
        </w:rPr>
        <w:t>VPBXXXX</w:t>
      </w:r>
    </w:p>
    <w:p w14:paraId="3BE66D32" w14:textId="77777777" w:rsidR="008F52F5" w:rsidRPr="0017161E" w:rsidRDefault="008F52F5" w:rsidP="008F52F5">
      <w:pPr>
        <w:rPr>
          <w:rFonts w:cs="Arial"/>
          <w:szCs w:val="22"/>
        </w:rPr>
      </w:pPr>
      <w:r w:rsidRPr="0017161E">
        <w:rPr>
          <w:rFonts w:cs="Arial"/>
          <w:szCs w:val="22"/>
        </w:rPr>
        <w:t xml:space="preserve">We have been advised by an applicant to the Troubles Permanent Disablement Payment Scheme (TPDPS or “the Scheme”) that they are one of your patients.  The purpose of this letter is to seek medical information to support their application.  </w:t>
      </w:r>
    </w:p>
    <w:p w14:paraId="11F7E671" w14:textId="77777777" w:rsidR="008F52F5" w:rsidRPr="0017161E" w:rsidRDefault="008F52F5" w:rsidP="008F52F5">
      <w:pPr>
        <w:rPr>
          <w:rFonts w:cs="Arial"/>
          <w:szCs w:val="22"/>
        </w:rPr>
      </w:pPr>
      <w:r w:rsidRPr="0017161E">
        <w:rPr>
          <w:rFonts w:cs="Arial"/>
          <w:noProof/>
          <w:szCs w:val="22"/>
          <w:lang w:eastAsia="en-GB"/>
        </w:rPr>
        <w:t xml:space="preserve">Should this form be completed and returned within six (6) weeks of the date of this letter, a fee of £100 will be paid by the Victims’ Payments Board.  </w:t>
      </w:r>
    </w:p>
    <w:p w14:paraId="6E503744" w14:textId="77777777" w:rsidR="008F52F5" w:rsidRPr="0017161E" w:rsidRDefault="008F52F5" w:rsidP="008F52F5">
      <w:pPr>
        <w:spacing w:after="0"/>
        <w:ind w:right="221"/>
        <w:jc w:val="both"/>
        <w:rPr>
          <w:rFonts w:cs="Arial"/>
          <w:szCs w:val="22"/>
        </w:rPr>
      </w:pPr>
      <w:r w:rsidRPr="0017161E">
        <w:rPr>
          <w:rFonts w:cs="Arial"/>
          <w:szCs w:val="22"/>
        </w:rPr>
        <w:t>Clinically, the Scheme aims to assess the level of permanent disablement attributable to a Troubles-related incident (TRI).  The expression of disablement is made on a percentage scale; the assessment of which is completed by the Capita Disability Assessment Team.</w:t>
      </w:r>
    </w:p>
    <w:p w14:paraId="16653114" w14:textId="77777777" w:rsidR="008F52F5" w:rsidRPr="0017161E" w:rsidRDefault="008F52F5" w:rsidP="008F52F5">
      <w:pPr>
        <w:rPr>
          <w:rFonts w:cs="Arial"/>
          <w:szCs w:val="22"/>
        </w:rPr>
      </w:pPr>
      <w:r w:rsidRPr="0017161E">
        <w:rPr>
          <w:rFonts w:cs="Arial"/>
          <w:szCs w:val="22"/>
        </w:rPr>
        <w:t>An essential component of this process is the provision and analysis of medical evidence. Under Regulation 29 of the Victims’ Payments Regulations 2020</w:t>
      </w:r>
      <w:r w:rsidRPr="0017161E">
        <w:rPr>
          <w:rStyle w:val="FootnoteReference"/>
          <w:rFonts w:cs="Arial"/>
          <w:szCs w:val="22"/>
        </w:rPr>
        <w:footnoteReference w:id="3"/>
      </w:r>
      <w:r w:rsidRPr="0017161E">
        <w:rPr>
          <w:rFonts w:cs="Arial"/>
          <w:szCs w:val="22"/>
        </w:rPr>
        <w:t xml:space="preserve">, the Victims’ Payments Board may request any additional information to assist them in the assessment of an application to the Scheme.  This Regulation also obliges you (the recipient of such a request) to provide the requested information that is </w:t>
      </w:r>
      <w:r w:rsidRPr="0017161E">
        <w:rPr>
          <w:rFonts w:cs="Arial"/>
          <w:szCs w:val="22"/>
        </w:rPr>
        <w:lastRenderedPageBreak/>
        <w:t>in your control, and in terms of compliance with data protection law, you can be assured that Article 6(1)(c) of the UK GDPR</w:t>
      </w:r>
      <w:r w:rsidRPr="0017161E">
        <w:rPr>
          <w:rStyle w:val="FootnoteReference"/>
          <w:rFonts w:cs="Arial"/>
          <w:szCs w:val="22"/>
        </w:rPr>
        <w:footnoteReference w:id="4"/>
      </w:r>
      <w:r w:rsidRPr="0017161E">
        <w:rPr>
          <w:rFonts w:cs="Arial"/>
          <w:szCs w:val="22"/>
        </w:rPr>
        <w:t xml:space="preserve"> provides you with the lawful basis to disclose this information to the Board.  </w:t>
      </w:r>
    </w:p>
    <w:p w14:paraId="443DF51F" w14:textId="77777777" w:rsidR="008F52F5" w:rsidRPr="0017161E" w:rsidRDefault="008F52F5" w:rsidP="008F52F5">
      <w:pPr>
        <w:rPr>
          <w:rFonts w:cs="Arial"/>
          <w:szCs w:val="22"/>
        </w:rPr>
      </w:pPr>
      <w:r w:rsidRPr="0017161E">
        <w:rPr>
          <w:rFonts w:cs="Arial"/>
          <w:szCs w:val="22"/>
        </w:rPr>
        <w:t xml:space="preserve">The attached Medical Factual Report (MFR) is regarded as a notice issued under Regulation 29 for these purposes.  Completion of this MFR will facilitate the assessment provider to process your patient’s application in a manner which is as efficient and accurate as possible.  </w:t>
      </w:r>
    </w:p>
    <w:p w14:paraId="17F18B91" w14:textId="77777777" w:rsidR="008F52F5" w:rsidRPr="0017161E" w:rsidRDefault="008F52F5" w:rsidP="008F52F5">
      <w:pPr>
        <w:rPr>
          <w:rFonts w:cs="Arial"/>
          <w:szCs w:val="22"/>
        </w:rPr>
      </w:pPr>
      <w:r w:rsidRPr="0017161E">
        <w:rPr>
          <w:rFonts w:cs="Arial"/>
          <w:szCs w:val="22"/>
        </w:rPr>
        <w:t xml:space="preserve">I would be grateful if you could only provide </w:t>
      </w:r>
      <w:proofErr w:type="gramStart"/>
      <w:r w:rsidRPr="0017161E">
        <w:rPr>
          <w:rFonts w:cs="Arial"/>
          <w:szCs w:val="22"/>
        </w:rPr>
        <w:t>factual information</w:t>
      </w:r>
      <w:proofErr w:type="gramEnd"/>
      <w:r w:rsidRPr="0017161E">
        <w:rPr>
          <w:rFonts w:cs="Arial"/>
          <w:szCs w:val="22"/>
        </w:rPr>
        <w:t xml:space="preserve"> available within the medical record held by your organisation, or directly observed or objectively tested by you clinically. </w:t>
      </w:r>
    </w:p>
    <w:p w14:paraId="28840355" w14:textId="77777777" w:rsidR="008F52F5" w:rsidRPr="0017161E" w:rsidRDefault="008F52F5" w:rsidP="008F52F5">
      <w:pPr>
        <w:rPr>
          <w:rFonts w:cs="Arial"/>
          <w:szCs w:val="22"/>
        </w:rPr>
      </w:pPr>
      <w:r w:rsidRPr="0017161E">
        <w:rPr>
          <w:rFonts w:cs="Arial"/>
          <w:szCs w:val="22"/>
        </w:rPr>
        <w:t>The form prompts the provision of additional medical reports where relevant, that may be within the records held by your organisation. The following list is not exhaustive, however, gives examples of documents that may be useful to the assessment provider. Please note – this form is used to send to all primary and secondary care providers; it is acknowledged</w:t>
      </w:r>
      <w:r w:rsidRPr="0017161E">
        <w:rPr>
          <w:rFonts w:cs="Arial"/>
          <w:color w:val="auto"/>
          <w:szCs w:val="22"/>
        </w:rPr>
        <w:t xml:space="preserve"> that </w:t>
      </w:r>
      <w:r w:rsidRPr="0017161E">
        <w:rPr>
          <w:rFonts w:cs="Arial"/>
          <w:szCs w:val="22"/>
        </w:rPr>
        <w:t xml:space="preserve">some of the below noted documents may not be held by your organisation. </w:t>
      </w:r>
    </w:p>
    <w:tbl>
      <w:tblPr>
        <w:tblW w:w="9356"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4678"/>
      </w:tblGrid>
      <w:tr w:rsidR="008F52F5" w:rsidRPr="008F52F5" w14:paraId="52CF5E13" w14:textId="77777777" w:rsidTr="00736CDF">
        <w:trPr>
          <w:trHeight w:val="4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B809C8F" w14:textId="77777777" w:rsidR="008F52F5" w:rsidRPr="0017161E" w:rsidRDefault="008F52F5" w:rsidP="00736CDF">
            <w:pPr>
              <w:spacing w:before="60" w:after="60"/>
              <w:textAlignment w:val="baseline"/>
              <w:rPr>
                <w:rStyle w:val="NormalLightBlue"/>
                <w:rFonts w:cs="Arial"/>
                <w:szCs w:val="22"/>
              </w:rPr>
            </w:pPr>
            <w:r w:rsidRPr="0017161E">
              <w:rPr>
                <w:rStyle w:val="NormalLightBlue"/>
                <w:rFonts w:cs="Arial"/>
                <w:szCs w:val="22"/>
              </w:rPr>
              <w:t>Consultant Letters </w:t>
            </w:r>
          </w:p>
          <w:p w14:paraId="4002FB22" w14:textId="77777777" w:rsidR="008F52F5" w:rsidRPr="0017161E" w:rsidRDefault="008F52F5" w:rsidP="00736CDF">
            <w:pPr>
              <w:spacing w:before="60" w:after="60"/>
              <w:textAlignment w:val="baseline"/>
              <w:rPr>
                <w:rStyle w:val="NormalLightBlue"/>
                <w:rFonts w:cs="Arial"/>
                <w:szCs w:val="22"/>
              </w:rPr>
            </w:pPr>
            <w:r w:rsidRPr="0017161E">
              <w:rPr>
                <w:rStyle w:val="NormalLightBlue"/>
                <w:rFonts w:cs="Arial"/>
                <w:szCs w:val="22"/>
              </w:rPr>
              <w:t>Hospital Discharge Letters </w:t>
            </w:r>
          </w:p>
          <w:p w14:paraId="4D691175" w14:textId="77777777" w:rsidR="008F52F5" w:rsidRPr="0017161E" w:rsidRDefault="008F52F5" w:rsidP="00736CDF">
            <w:pPr>
              <w:spacing w:before="60" w:after="60"/>
              <w:textAlignment w:val="baseline"/>
              <w:rPr>
                <w:rStyle w:val="NormalLightBlue"/>
                <w:rFonts w:cs="Arial"/>
                <w:szCs w:val="22"/>
              </w:rPr>
            </w:pPr>
            <w:r w:rsidRPr="0017161E">
              <w:rPr>
                <w:rStyle w:val="NormalLightBlue"/>
                <w:rFonts w:cs="Arial"/>
                <w:szCs w:val="22"/>
              </w:rPr>
              <w:t>Psychiatric Reports (in-patient and out-patient) </w:t>
            </w:r>
          </w:p>
          <w:p w14:paraId="52CF81A1" w14:textId="77777777" w:rsidR="008F52F5" w:rsidRPr="0017161E" w:rsidRDefault="008F52F5" w:rsidP="00736CDF">
            <w:pPr>
              <w:spacing w:before="60" w:after="60"/>
              <w:textAlignment w:val="baseline"/>
              <w:rPr>
                <w:rStyle w:val="NormalLightBlue"/>
                <w:rFonts w:cs="Arial"/>
                <w:szCs w:val="22"/>
              </w:rPr>
            </w:pPr>
            <w:r w:rsidRPr="0017161E">
              <w:rPr>
                <w:rStyle w:val="NormalLightBlue"/>
                <w:rFonts w:cs="Arial"/>
                <w:szCs w:val="22"/>
              </w:rPr>
              <w:t>Surgical/Operation Notes </w:t>
            </w:r>
          </w:p>
          <w:p w14:paraId="7DACEC4E" w14:textId="77777777" w:rsidR="008F52F5" w:rsidRPr="0017161E" w:rsidRDefault="008F52F5" w:rsidP="00736CDF">
            <w:pPr>
              <w:spacing w:before="60" w:after="60"/>
              <w:textAlignment w:val="baseline"/>
              <w:rPr>
                <w:rStyle w:val="NormalLightBlue"/>
                <w:rFonts w:cs="Arial"/>
                <w:szCs w:val="22"/>
              </w:rPr>
            </w:pPr>
            <w:r w:rsidRPr="0017161E">
              <w:rPr>
                <w:rStyle w:val="NormalLightBlue"/>
                <w:rFonts w:cs="Arial"/>
                <w:szCs w:val="22"/>
              </w:rPr>
              <w:t>Prescription Lists</w:t>
            </w:r>
          </w:p>
          <w:p w14:paraId="6DF25EF9" w14:textId="77777777" w:rsidR="008F52F5" w:rsidRPr="0017161E" w:rsidRDefault="008F52F5" w:rsidP="00736CDF">
            <w:pPr>
              <w:spacing w:before="60" w:after="60"/>
              <w:textAlignment w:val="baseline"/>
              <w:rPr>
                <w:rStyle w:val="NormalLightBlue"/>
                <w:rFonts w:cs="Arial"/>
                <w:szCs w:val="22"/>
              </w:rPr>
            </w:pPr>
            <w:r w:rsidRPr="0017161E">
              <w:rPr>
                <w:rStyle w:val="NormalLightBlue"/>
                <w:rFonts w:cs="Arial"/>
                <w:szCs w:val="22"/>
              </w:rPr>
              <w:t>Audiology Reports </w:t>
            </w:r>
          </w:p>
          <w:p w14:paraId="0632735E" w14:textId="77777777" w:rsidR="008F52F5" w:rsidRPr="0017161E" w:rsidRDefault="008F52F5" w:rsidP="00736CDF">
            <w:pPr>
              <w:spacing w:before="60" w:after="60"/>
              <w:textAlignment w:val="baseline"/>
              <w:rPr>
                <w:rStyle w:val="NormalLightBlue"/>
                <w:rFonts w:cs="Arial"/>
                <w:szCs w:val="22"/>
              </w:rPr>
            </w:pPr>
            <w:r w:rsidRPr="0017161E">
              <w:rPr>
                <w:rStyle w:val="NormalLightBlue"/>
                <w:rFonts w:cs="Arial"/>
                <w:szCs w:val="22"/>
              </w:rPr>
              <w:t>Certificate of Visual Impairment (CVI) </w:t>
            </w:r>
          </w:p>
          <w:p w14:paraId="588088D5" w14:textId="77777777" w:rsidR="008F52F5" w:rsidRPr="0017161E" w:rsidRDefault="008F52F5" w:rsidP="00736CDF">
            <w:pPr>
              <w:spacing w:before="60" w:after="60"/>
              <w:textAlignment w:val="baseline"/>
              <w:rPr>
                <w:rStyle w:val="NormalLightBlue"/>
                <w:rFonts w:cs="Arial"/>
                <w:szCs w:val="22"/>
              </w:rPr>
            </w:pPr>
            <w:r w:rsidRPr="0017161E">
              <w:rPr>
                <w:rStyle w:val="NormalLightBlue"/>
                <w:rFonts w:cs="Arial"/>
                <w:szCs w:val="22"/>
              </w:rPr>
              <w:t>Prosthetic clinic notes</w:t>
            </w:r>
          </w:p>
        </w:tc>
        <w:tc>
          <w:tcPr>
            <w:tcW w:w="4678" w:type="dxa"/>
            <w:tcBorders>
              <w:top w:val="single" w:sz="4" w:space="0" w:color="auto"/>
              <w:left w:val="single" w:sz="4" w:space="0" w:color="auto"/>
              <w:bottom w:val="single" w:sz="4" w:space="0" w:color="auto"/>
              <w:right w:val="single" w:sz="4" w:space="0" w:color="auto"/>
            </w:tcBorders>
          </w:tcPr>
          <w:p w14:paraId="560E293F" w14:textId="77777777" w:rsidR="008F52F5" w:rsidRPr="0017161E" w:rsidRDefault="008F52F5" w:rsidP="00736CDF">
            <w:pPr>
              <w:spacing w:before="60" w:after="60"/>
              <w:textAlignment w:val="baseline"/>
              <w:rPr>
                <w:rStyle w:val="NormalLightBlue"/>
                <w:rFonts w:cs="Arial"/>
                <w:szCs w:val="22"/>
              </w:rPr>
            </w:pPr>
            <w:r w:rsidRPr="0017161E">
              <w:rPr>
                <w:rStyle w:val="NormalLightBlue"/>
                <w:rFonts w:cs="Arial"/>
                <w:szCs w:val="22"/>
              </w:rPr>
              <w:t xml:space="preserve"> Physiotherapy Reports</w:t>
            </w:r>
          </w:p>
          <w:p w14:paraId="785135DE" w14:textId="77777777" w:rsidR="008F52F5" w:rsidRPr="0017161E" w:rsidRDefault="008F52F5" w:rsidP="00736CDF">
            <w:pPr>
              <w:spacing w:before="60" w:after="60"/>
              <w:textAlignment w:val="baseline"/>
              <w:rPr>
                <w:rStyle w:val="NormalLightBlue"/>
                <w:rFonts w:cs="Arial"/>
                <w:szCs w:val="22"/>
              </w:rPr>
            </w:pPr>
            <w:r w:rsidRPr="0017161E">
              <w:rPr>
                <w:rStyle w:val="NormalLightBlue"/>
                <w:rFonts w:cs="Arial"/>
                <w:szCs w:val="22"/>
              </w:rPr>
              <w:t xml:space="preserve"> Occupational Therapy (OT) Reports </w:t>
            </w:r>
          </w:p>
          <w:p w14:paraId="5E8C79A3" w14:textId="77777777" w:rsidR="008F52F5" w:rsidRPr="0017161E" w:rsidRDefault="008F52F5" w:rsidP="00736CDF">
            <w:pPr>
              <w:spacing w:before="60" w:after="60"/>
              <w:textAlignment w:val="baseline"/>
              <w:rPr>
                <w:rStyle w:val="NormalLightBlue"/>
                <w:rFonts w:cs="Arial"/>
                <w:szCs w:val="22"/>
              </w:rPr>
            </w:pPr>
            <w:r w:rsidRPr="0017161E">
              <w:rPr>
                <w:rStyle w:val="NormalLightBlue"/>
                <w:rFonts w:cs="Arial"/>
                <w:szCs w:val="22"/>
              </w:rPr>
              <w:t xml:space="preserve"> Community Psychiatric Nurse (CPN)Reports </w:t>
            </w:r>
          </w:p>
          <w:p w14:paraId="4E2342F2" w14:textId="77777777" w:rsidR="008F52F5" w:rsidRPr="0017161E" w:rsidRDefault="008F52F5" w:rsidP="00736CDF">
            <w:pPr>
              <w:spacing w:before="60" w:after="60"/>
              <w:textAlignment w:val="baseline"/>
              <w:rPr>
                <w:rStyle w:val="NormalLightBlue"/>
                <w:rFonts w:cs="Arial"/>
                <w:szCs w:val="22"/>
              </w:rPr>
            </w:pPr>
            <w:r w:rsidRPr="0017161E">
              <w:rPr>
                <w:rStyle w:val="NormalLightBlue"/>
                <w:rFonts w:cs="Arial"/>
                <w:szCs w:val="22"/>
              </w:rPr>
              <w:t xml:space="preserve"> Social Services Records </w:t>
            </w:r>
          </w:p>
          <w:p w14:paraId="39CC2ADC" w14:textId="77777777" w:rsidR="008F52F5" w:rsidRPr="0017161E" w:rsidRDefault="008F52F5" w:rsidP="00736CDF">
            <w:pPr>
              <w:spacing w:before="60" w:after="60"/>
              <w:textAlignment w:val="baseline"/>
              <w:rPr>
                <w:rStyle w:val="NormalLightBlue"/>
                <w:rFonts w:cs="Arial"/>
                <w:szCs w:val="22"/>
              </w:rPr>
            </w:pPr>
            <w:r w:rsidRPr="0017161E">
              <w:rPr>
                <w:rStyle w:val="NormalLightBlue"/>
                <w:rFonts w:cs="Arial"/>
                <w:szCs w:val="22"/>
              </w:rPr>
              <w:t xml:space="preserve"> Care Plans </w:t>
            </w:r>
          </w:p>
          <w:p w14:paraId="689517CE" w14:textId="77777777" w:rsidR="008F52F5" w:rsidRPr="0017161E" w:rsidRDefault="008F52F5" w:rsidP="00736CDF">
            <w:pPr>
              <w:spacing w:before="60" w:after="60"/>
              <w:textAlignment w:val="baseline"/>
              <w:rPr>
                <w:rStyle w:val="NormalLightBlue"/>
                <w:rFonts w:cs="Arial"/>
                <w:szCs w:val="22"/>
              </w:rPr>
            </w:pPr>
            <w:r w:rsidRPr="0017161E">
              <w:rPr>
                <w:rStyle w:val="NormalLightBlue"/>
                <w:rFonts w:cs="Arial"/>
                <w:szCs w:val="22"/>
              </w:rPr>
              <w:t xml:space="preserve"> Scan results (X-ray, Ultrasound, MRI) </w:t>
            </w:r>
          </w:p>
          <w:p w14:paraId="3ABF2A87" w14:textId="77777777" w:rsidR="008F52F5" w:rsidRPr="0017161E" w:rsidRDefault="008F52F5" w:rsidP="00736CDF">
            <w:pPr>
              <w:spacing w:before="60" w:after="60"/>
              <w:textAlignment w:val="baseline"/>
              <w:rPr>
                <w:rStyle w:val="NormalLightBlue"/>
                <w:rFonts w:cs="Arial"/>
                <w:szCs w:val="22"/>
              </w:rPr>
            </w:pPr>
            <w:r w:rsidRPr="0017161E">
              <w:rPr>
                <w:rStyle w:val="NormalLightBlue"/>
                <w:rFonts w:cs="Arial"/>
                <w:szCs w:val="22"/>
              </w:rPr>
              <w:t xml:space="preserve"> Pain clinic reports/notes</w:t>
            </w:r>
          </w:p>
        </w:tc>
      </w:tr>
    </w:tbl>
    <w:p w14:paraId="7858E15B" w14:textId="77777777" w:rsidR="008F52F5" w:rsidRPr="0017161E" w:rsidRDefault="008F52F5" w:rsidP="008F52F5">
      <w:pPr>
        <w:rPr>
          <w:rFonts w:cs="Arial"/>
          <w:szCs w:val="22"/>
        </w:rPr>
      </w:pPr>
      <w:r w:rsidRPr="0017161E">
        <w:rPr>
          <w:rFonts w:cs="Arial"/>
          <w:szCs w:val="22"/>
        </w:rPr>
        <w:t xml:space="preserve">Please do not submit original documents as it will not be possible to return these. </w:t>
      </w:r>
    </w:p>
    <w:p w14:paraId="04CA53D4" w14:textId="77777777" w:rsidR="008F52F5" w:rsidRPr="0017161E" w:rsidRDefault="008F52F5" w:rsidP="008F52F5">
      <w:pPr>
        <w:rPr>
          <w:rFonts w:cs="Arial"/>
          <w:szCs w:val="22"/>
        </w:rPr>
      </w:pPr>
      <w:r w:rsidRPr="0017161E">
        <w:rPr>
          <w:rFonts w:cs="Arial"/>
          <w:szCs w:val="22"/>
        </w:rPr>
        <w:t xml:space="preserve">Where the space available for comment is insufficient, please use the final page for additional information. </w:t>
      </w:r>
    </w:p>
    <w:p w14:paraId="60FE918E" w14:textId="77777777" w:rsidR="008F52F5" w:rsidRPr="0017161E" w:rsidRDefault="008F52F5" w:rsidP="008F52F5">
      <w:pPr>
        <w:rPr>
          <w:rFonts w:cs="Arial"/>
          <w:szCs w:val="22"/>
        </w:rPr>
      </w:pPr>
      <w:r w:rsidRPr="0017161E">
        <w:rPr>
          <w:rFonts w:cs="Arial"/>
          <w:szCs w:val="22"/>
        </w:rPr>
        <w:t>A form to arrange remuneration for completion of the form is also attached.  You should complete this and return it along with the completed MFR in order that the payment can be processed by the Victims’ Payments Board.</w:t>
      </w:r>
    </w:p>
    <w:p w14:paraId="2122CE81" w14:textId="77777777" w:rsidR="008F52F5" w:rsidRPr="0017161E" w:rsidRDefault="008F52F5" w:rsidP="008F52F5">
      <w:pPr>
        <w:rPr>
          <w:rFonts w:cs="Arial"/>
          <w:szCs w:val="22"/>
        </w:rPr>
      </w:pPr>
      <w:r w:rsidRPr="0017161E">
        <w:rPr>
          <w:rFonts w:cs="Arial"/>
          <w:szCs w:val="22"/>
        </w:rPr>
        <w:t>Please return the completed form along with accompanying medical evidence in the envelope provided.</w:t>
      </w:r>
    </w:p>
    <w:p w14:paraId="4F58DD24" w14:textId="64470543" w:rsidR="008F52F5" w:rsidRPr="0017161E" w:rsidRDefault="008F52F5" w:rsidP="008F52F5">
      <w:pPr>
        <w:rPr>
          <w:rFonts w:cs="Arial"/>
          <w:szCs w:val="22"/>
        </w:rPr>
      </w:pPr>
      <w:r w:rsidRPr="0017161E">
        <w:rPr>
          <w:rFonts w:cs="Arial"/>
          <w:szCs w:val="22"/>
        </w:rPr>
        <w:t>Thank you in advance for assisting with the provision of medical evidence on behalf of your patient and thei</w:t>
      </w:r>
      <w:r w:rsidR="006835F3">
        <w:rPr>
          <w:rFonts w:cs="Arial"/>
          <w:szCs w:val="22"/>
        </w:rPr>
        <w:t>r</w:t>
      </w:r>
      <w:r w:rsidRPr="0017161E">
        <w:rPr>
          <w:rFonts w:cs="Arial"/>
          <w:szCs w:val="22"/>
        </w:rPr>
        <w:t xml:space="preserve"> application to the TPDPS. </w:t>
      </w:r>
    </w:p>
    <w:p w14:paraId="1F288359" w14:textId="77777777" w:rsidR="008F52F5" w:rsidRPr="0017161E" w:rsidRDefault="008F52F5" w:rsidP="008F52F5">
      <w:pPr>
        <w:rPr>
          <w:rFonts w:cs="Arial"/>
          <w:szCs w:val="22"/>
        </w:rPr>
      </w:pPr>
      <w:r w:rsidRPr="0017161E">
        <w:rPr>
          <w:rFonts w:cs="Arial"/>
          <w:szCs w:val="22"/>
        </w:rPr>
        <w:t>Yours faithfully,</w:t>
      </w:r>
    </w:p>
    <w:p w14:paraId="7043BBEE" w14:textId="77777777" w:rsidR="008F52F5" w:rsidRPr="0017161E" w:rsidRDefault="008F52F5" w:rsidP="008F52F5">
      <w:pPr>
        <w:spacing w:after="0"/>
        <w:ind w:right="221"/>
        <w:jc w:val="both"/>
        <w:rPr>
          <w:rFonts w:cs="Arial"/>
          <w:color w:val="004040" w:themeColor="background2" w:themeShade="40"/>
          <w:szCs w:val="22"/>
        </w:rPr>
      </w:pPr>
      <w:r w:rsidRPr="0017161E">
        <w:rPr>
          <w:rFonts w:cs="Arial"/>
          <w:color w:val="004040" w:themeColor="background2" w:themeShade="40"/>
          <w:szCs w:val="22"/>
        </w:rPr>
        <w:t>Capita Disability Assessment Team</w:t>
      </w:r>
      <w:r w:rsidR="0017161E">
        <w:rPr>
          <w:rFonts w:cs="Arial"/>
          <w:color w:val="004040" w:themeColor="background2" w:themeShade="40"/>
          <w:szCs w:val="22"/>
        </w:rPr>
        <w:t xml:space="preserve"> </w:t>
      </w:r>
      <w:r w:rsidRPr="0017161E">
        <w:rPr>
          <w:rFonts w:cs="Arial"/>
          <w:color w:val="004040" w:themeColor="background2" w:themeShade="40"/>
          <w:szCs w:val="22"/>
        </w:rPr>
        <w:t>(for the Victims’ Payments Board)</w:t>
      </w:r>
    </w:p>
    <w:p w14:paraId="718D880D" w14:textId="77777777" w:rsidR="008F52F5" w:rsidRPr="00C5160E" w:rsidRDefault="008F52F5" w:rsidP="008F52F5">
      <w:pPr>
        <w:jc w:val="center"/>
        <w:rPr>
          <w:rFonts w:cs="Arial"/>
          <w:b/>
          <w:bCs/>
          <w:u w:val="single"/>
        </w:rPr>
      </w:pPr>
      <w:r w:rsidRPr="00C5160E">
        <w:rPr>
          <w:rFonts w:cs="Arial"/>
          <w:b/>
          <w:bCs/>
          <w:u w:val="single"/>
        </w:rPr>
        <w:lastRenderedPageBreak/>
        <w:t>Medical Factual Report</w:t>
      </w:r>
    </w:p>
    <w:p w14:paraId="5DA95ED2" w14:textId="77777777" w:rsidR="008F52F5" w:rsidRPr="00C5160E" w:rsidRDefault="008F52F5" w:rsidP="008F52F5">
      <w:pPr>
        <w:rPr>
          <w:rFonts w:cs="Arial"/>
        </w:rPr>
      </w:pPr>
    </w:p>
    <w:p w14:paraId="45A7811F" w14:textId="77777777" w:rsidR="008F52F5" w:rsidRDefault="008F52F5" w:rsidP="008F52F5">
      <w:pPr>
        <w:rPr>
          <w:rFonts w:cs="Arial"/>
        </w:rPr>
      </w:pPr>
      <w:r w:rsidRPr="00C5160E">
        <w:rPr>
          <w:rFonts w:cs="Arial"/>
        </w:rPr>
        <w:t>Patient Name</w:t>
      </w:r>
      <w:r>
        <w:rPr>
          <w:rFonts w:cs="Arial"/>
        </w:rPr>
        <w:t xml:space="preserve"> </w:t>
      </w:r>
      <w:r w:rsidRPr="00C5160E">
        <w:rPr>
          <w:rFonts w:cs="Arial"/>
        </w:rPr>
        <w:t>__________________</w:t>
      </w:r>
      <w:r>
        <w:rPr>
          <w:rFonts w:cs="Arial"/>
        </w:rPr>
        <w:t xml:space="preserve">            Date of Birth _____________________</w:t>
      </w:r>
    </w:p>
    <w:p w14:paraId="46114C24" w14:textId="77777777" w:rsidR="008F52F5" w:rsidRPr="00C5160E" w:rsidRDefault="008F52F5" w:rsidP="008F52F5">
      <w:pPr>
        <w:rPr>
          <w:rFonts w:cs="Arial"/>
        </w:rPr>
      </w:pPr>
      <w:r>
        <w:rPr>
          <w:rFonts w:cs="Arial"/>
        </w:rPr>
        <w:t xml:space="preserve">VPB Ref No ________________                   Priority Case   </w:t>
      </w:r>
      <w:r>
        <w:rPr>
          <w:rFonts w:ascii="MS Gothic" w:eastAsia="MS Gothic" w:hAnsi="MS Gothic" w:cs="Arial" w:hint="eastAsia"/>
          <w:sz w:val="36"/>
          <w:szCs w:val="36"/>
        </w:rPr>
        <w:t>☐</w:t>
      </w:r>
    </w:p>
    <w:tbl>
      <w:tblPr>
        <w:tblStyle w:val="TableGrid"/>
        <w:tblW w:w="0" w:type="auto"/>
        <w:tblLook w:val="04A0" w:firstRow="1" w:lastRow="0" w:firstColumn="1" w:lastColumn="0" w:noHBand="0" w:noVBand="1"/>
      </w:tblPr>
      <w:tblGrid>
        <w:gridCol w:w="9016"/>
      </w:tblGrid>
      <w:tr w:rsidR="008F52F5" w:rsidRPr="00C5160E" w14:paraId="27679CEC" w14:textId="77777777" w:rsidTr="0017161E">
        <w:trPr>
          <w:cnfStyle w:val="100000000000" w:firstRow="1" w:lastRow="0" w:firstColumn="0" w:lastColumn="0" w:oddVBand="0" w:evenVBand="0" w:oddHBand="0" w:evenHBand="0" w:firstRowFirstColumn="0" w:firstRowLastColumn="0" w:lastRowFirstColumn="0" w:lastRowLastColumn="0"/>
          <w:trHeight w:val="2059"/>
        </w:trPr>
        <w:tc>
          <w:tcPr>
            <w:tcW w:w="9016" w:type="dxa"/>
          </w:tcPr>
          <w:p w14:paraId="20A2DEAA" w14:textId="77777777" w:rsidR="008F52F5" w:rsidRPr="00C5160E" w:rsidRDefault="008F52F5" w:rsidP="00736CDF">
            <w:pPr>
              <w:rPr>
                <w:rFonts w:cs="Arial"/>
              </w:rPr>
            </w:pPr>
            <w:r w:rsidRPr="00C85EF3">
              <w:rPr>
                <w:rFonts w:cs="Arial"/>
              </w:rPr>
              <w:t>As part of their application to TPDPS your patient has advised they are suffering from the following condition(s).</w:t>
            </w:r>
          </w:p>
          <w:p w14:paraId="2344F494" w14:textId="77777777" w:rsidR="008F52F5" w:rsidRPr="00C5160E" w:rsidRDefault="008F52F5" w:rsidP="00736CDF">
            <w:pPr>
              <w:rPr>
                <w:rFonts w:cs="Arial"/>
              </w:rPr>
            </w:pPr>
          </w:p>
        </w:tc>
      </w:tr>
      <w:tr w:rsidR="008F52F5" w:rsidRPr="00C5160E" w14:paraId="37BDE0EB" w14:textId="77777777" w:rsidTr="00736CDF">
        <w:tc>
          <w:tcPr>
            <w:tcW w:w="9016" w:type="dxa"/>
          </w:tcPr>
          <w:p w14:paraId="4CFBC454" w14:textId="77777777" w:rsidR="008F52F5" w:rsidRPr="009A1B42" w:rsidRDefault="008F52F5" w:rsidP="008F52F5">
            <w:pPr>
              <w:pStyle w:val="ListParagraph"/>
              <w:numPr>
                <w:ilvl w:val="0"/>
                <w:numId w:val="100"/>
              </w:numPr>
              <w:spacing w:before="0" w:after="0"/>
              <w:rPr>
                <w:rFonts w:cs="Arial"/>
                <w:sz w:val="14"/>
                <w:szCs w:val="14"/>
              </w:rPr>
            </w:pPr>
            <w:r w:rsidRPr="007E5D8D">
              <w:rPr>
                <w:rFonts w:cs="Arial"/>
              </w:rPr>
              <w:t>Can you confirm that your patient is suffering from the claimed conditions?</w:t>
            </w:r>
            <w:r>
              <w:rPr>
                <w:rFonts w:cs="Arial"/>
              </w:rPr>
              <w:t xml:space="preserve"> </w:t>
            </w:r>
            <w:r w:rsidRPr="009A1B42">
              <w:rPr>
                <w:rFonts w:cs="Arial"/>
                <w:sz w:val="14"/>
                <w:szCs w:val="14"/>
              </w:rPr>
              <w:t>(if possible – please confirm the date of diagnosis</w:t>
            </w:r>
            <w:r>
              <w:rPr>
                <w:rFonts w:cs="Arial"/>
                <w:sz w:val="14"/>
                <w:szCs w:val="14"/>
              </w:rPr>
              <w:t xml:space="preserve"> or date of working diagnosis</w:t>
            </w:r>
            <w:r w:rsidRPr="009A1B42">
              <w:rPr>
                <w:rFonts w:cs="Arial"/>
                <w:sz w:val="14"/>
                <w:szCs w:val="14"/>
              </w:rPr>
              <w:t>)</w:t>
            </w:r>
          </w:p>
          <w:p w14:paraId="71A7A600" w14:textId="77777777" w:rsidR="008F52F5" w:rsidRPr="00C5160E" w:rsidRDefault="008F52F5" w:rsidP="00736CDF">
            <w:pPr>
              <w:rPr>
                <w:rFonts w:cs="Arial"/>
              </w:rPr>
            </w:pPr>
          </w:p>
          <w:p w14:paraId="479845E3" w14:textId="77777777" w:rsidR="008F52F5" w:rsidRPr="00C5160E" w:rsidRDefault="008F52F5" w:rsidP="00736CDF">
            <w:pPr>
              <w:rPr>
                <w:rFonts w:cs="Arial"/>
              </w:rPr>
            </w:pPr>
            <w:r>
              <w:rPr>
                <w:rFonts w:cs="Arial"/>
                <w:color w:val="FF0000"/>
              </w:rPr>
              <w:t>If possible, p</w:t>
            </w:r>
            <w:r w:rsidRPr="00C5160E">
              <w:rPr>
                <w:rFonts w:cs="Arial"/>
                <w:color w:val="FF0000"/>
              </w:rPr>
              <w:t>lease provide any supporting medical reports</w:t>
            </w:r>
            <w:r>
              <w:rPr>
                <w:rFonts w:cs="Arial"/>
                <w:color w:val="FF0000"/>
              </w:rPr>
              <w:t xml:space="preserve">. Note – such records may support the formulation of a working and/or final diagnosis. </w:t>
            </w:r>
          </w:p>
        </w:tc>
      </w:tr>
      <w:tr w:rsidR="008F52F5" w:rsidRPr="00C5160E" w14:paraId="75CB8887" w14:textId="77777777" w:rsidTr="00736CDF">
        <w:tc>
          <w:tcPr>
            <w:tcW w:w="9016" w:type="dxa"/>
          </w:tcPr>
          <w:p w14:paraId="0A6A6DD8" w14:textId="77777777" w:rsidR="008F52F5" w:rsidRPr="00FE400B" w:rsidRDefault="008F52F5" w:rsidP="008F52F5">
            <w:pPr>
              <w:pStyle w:val="ListParagraph"/>
              <w:numPr>
                <w:ilvl w:val="0"/>
                <w:numId w:val="100"/>
              </w:numPr>
              <w:spacing w:before="0" w:after="0"/>
              <w:rPr>
                <w:rFonts w:cs="Arial"/>
              </w:rPr>
            </w:pPr>
            <w:r w:rsidRPr="00FE400B">
              <w:rPr>
                <w:rFonts w:cs="Arial"/>
              </w:rPr>
              <w:t>Please confirm who made this</w:t>
            </w:r>
            <w:r>
              <w:rPr>
                <w:rFonts w:cs="Arial"/>
              </w:rPr>
              <w:t>/these</w:t>
            </w:r>
            <w:r w:rsidRPr="00FE400B">
              <w:rPr>
                <w:rFonts w:cs="Arial"/>
              </w:rPr>
              <w:t xml:space="preserve"> diagnosis</w:t>
            </w:r>
            <w:r>
              <w:rPr>
                <w:rFonts w:cs="Arial"/>
              </w:rPr>
              <w:t>/diagnoses</w:t>
            </w:r>
            <w:r w:rsidRPr="00FE400B">
              <w:rPr>
                <w:rFonts w:cs="Arial"/>
              </w:rPr>
              <w:t xml:space="preserve"> and their profession.</w:t>
            </w:r>
            <w:r>
              <w:rPr>
                <w:rFonts w:cs="Arial"/>
              </w:rPr>
              <w:t xml:space="preserve"> </w:t>
            </w:r>
            <w:r>
              <w:rPr>
                <w:rFonts w:cs="Arial"/>
                <w:sz w:val="14"/>
                <w:szCs w:val="14"/>
              </w:rPr>
              <w:t>(where possible, please be specific with the level of seniority/grade of the diagnosing clinician)</w:t>
            </w:r>
            <w:r w:rsidRPr="00FE400B">
              <w:rPr>
                <w:rFonts w:cs="Arial"/>
              </w:rPr>
              <w:t xml:space="preserve"> </w:t>
            </w:r>
          </w:p>
          <w:p w14:paraId="30049C1C" w14:textId="77777777" w:rsidR="008F52F5" w:rsidRDefault="008F52F5" w:rsidP="00736CDF">
            <w:pPr>
              <w:rPr>
                <w:rFonts w:cs="Arial"/>
              </w:rPr>
            </w:pPr>
          </w:p>
          <w:p w14:paraId="3BE5B131" w14:textId="77777777" w:rsidR="008F52F5" w:rsidRPr="00552960" w:rsidRDefault="008F52F5" w:rsidP="00736CDF">
            <w:pPr>
              <w:rPr>
                <w:rFonts w:cs="Arial"/>
                <w:color w:val="FF0000"/>
              </w:rPr>
            </w:pPr>
            <w:r>
              <w:rPr>
                <w:rFonts w:cs="Arial"/>
                <w:color w:val="FF0000"/>
              </w:rPr>
              <w:t>If possible, p</w:t>
            </w:r>
            <w:r w:rsidRPr="00C5160E">
              <w:rPr>
                <w:rFonts w:cs="Arial"/>
                <w:color w:val="FF0000"/>
              </w:rPr>
              <w:t>lease provide any supporting medical reports</w:t>
            </w:r>
            <w:r w:rsidRPr="00C5160E">
              <w:rPr>
                <w:rFonts w:cs="Arial"/>
              </w:rPr>
              <w:tab/>
            </w:r>
          </w:p>
        </w:tc>
      </w:tr>
      <w:tr w:rsidR="008F52F5" w:rsidRPr="00C5160E" w14:paraId="79668F13" w14:textId="77777777" w:rsidTr="00736CDF">
        <w:tc>
          <w:tcPr>
            <w:tcW w:w="9016" w:type="dxa"/>
          </w:tcPr>
          <w:p w14:paraId="1C419A2E" w14:textId="77777777" w:rsidR="008F52F5" w:rsidRDefault="008F52F5" w:rsidP="008F52F5">
            <w:pPr>
              <w:pStyle w:val="ListParagraph"/>
              <w:numPr>
                <w:ilvl w:val="0"/>
                <w:numId w:val="100"/>
              </w:numPr>
              <w:spacing w:before="0" w:after="0"/>
              <w:rPr>
                <w:rFonts w:cs="Arial"/>
              </w:rPr>
            </w:pPr>
            <w:r>
              <w:rPr>
                <w:rFonts w:cs="Arial"/>
              </w:rPr>
              <w:t xml:space="preserve">If available, please provide evidence as to the aetiology of this/these diagnosis/diagnoses? </w:t>
            </w:r>
          </w:p>
          <w:p w14:paraId="1BC4A95C" w14:textId="77777777" w:rsidR="0017161E" w:rsidRDefault="0017161E" w:rsidP="00736CDF">
            <w:pPr>
              <w:rPr>
                <w:rFonts w:cs="Arial"/>
                <w:color w:val="FF0000"/>
              </w:rPr>
            </w:pPr>
          </w:p>
          <w:p w14:paraId="62A1EF4F" w14:textId="77777777" w:rsidR="008F52F5" w:rsidRPr="00C54C91" w:rsidRDefault="008F52F5" w:rsidP="00736CDF">
            <w:pPr>
              <w:rPr>
                <w:rFonts w:cs="Arial"/>
              </w:rPr>
            </w:pPr>
            <w:r w:rsidRPr="00DE2B4C">
              <w:rPr>
                <w:rFonts w:cs="Arial"/>
                <w:color w:val="FF0000"/>
              </w:rPr>
              <w:t>If possible, please provide any supporting medical reports</w:t>
            </w:r>
          </w:p>
        </w:tc>
      </w:tr>
      <w:tr w:rsidR="008F52F5" w:rsidRPr="00C5160E" w14:paraId="2A97DC99" w14:textId="77777777" w:rsidTr="00736CDF">
        <w:tc>
          <w:tcPr>
            <w:tcW w:w="9016" w:type="dxa"/>
          </w:tcPr>
          <w:p w14:paraId="6E8BC2E3" w14:textId="77777777" w:rsidR="008F52F5" w:rsidRPr="00C54C91" w:rsidRDefault="008F52F5" w:rsidP="008F52F5">
            <w:pPr>
              <w:pStyle w:val="ListParagraph"/>
              <w:numPr>
                <w:ilvl w:val="0"/>
                <w:numId w:val="100"/>
              </w:numPr>
              <w:spacing w:before="0" w:after="0"/>
              <w:rPr>
                <w:rFonts w:cs="Arial"/>
              </w:rPr>
            </w:pPr>
            <w:r w:rsidRPr="00C54C91">
              <w:rPr>
                <w:rFonts w:cs="Arial"/>
              </w:rPr>
              <w:t xml:space="preserve">Please list all other conditions which may affect your patient’s functional ability in relation to activities of daily living, mobility, or social and occupational functioning. Please include the dates of diagnosis where possible. </w:t>
            </w:r>
          </w:p>
          <w:p w14:paraId="02C06964" w14:textId="77777777" w:rsidR="008F52F5" w:rsidRPr="00C5160E" w:rsidRDefault="008F52F5" w:rsidP="00736CDF">
            <w:pPr>
              <w:rPr>
                <w:rFonts w:cs="Arial"/>
              </w:rPr>
            </w:pPr>
          </w:p>
        </w:tc>
      </w:tr>
      <w:tr w:rsidR="008F52F5" w:rsidRPr="00C5160E" w14:paraId="3D7067C3" w14:textId="77777777" w:rsidTr="00736CDF">
        <w:tc>
          <w:tcPr>
            <w:tcW w:w="9016" w:type="dxa"/>
          </w:tcPr>
          <w:p w14:paraId="1EF6A710" w14:textId="77777777" w:rsidR="008F52F5" w:rsidRPr="00C5160E" w:rsidRDefault="008F52F5" w:rsidP="008F52F5">
            <w:pPr>
              <w:pStyle w:val="ListParagraph"/>
              <w:numPr>
                <w:ilvl w:val="0"/>
                <w:numId w:val="100"/>
              </w:numPr>
              <w:spacing w:before="0" w:after="0"/>
              <w:rPr>
                <w:rFonts w:cs="Arial"/>
              </w:rPr>
            </w:pPr>
            <w:r w:rsidRPr="00AF1329">
              <w:rPr>
                <w:rFonts w:cs="Arial"/>
              </w:rPr>
              <w:t>Please detail all current and previous treatment for the conditions</w:t>
            </w:r>
            <w:r>
              <w:rPr>
                <w:rFonts w:cs="Arial"/>
              </w:rPr>
              <w:t xml:space="preserve"> stated at the top of this form.</w:t>
            </w:r>
          </w:p>
          <w:p w14:paraId="7773D43F" w14:textId="77777777" w:rsidR="008F52F5" w:rsidRPr="00C5160E" w:rsidRDefault="008F52F5" w:rsidP="00736CDF">
            <w:pPr>
              <w:rPr>
                <w:rFonts w:cs="Arial"/>
              </w:rPr>
            </w:pPr>
          </w:p>
          <w:p w14:paraId="31A26102" w14:textId="77777777" w:rsidR="008F52F5" w:rsidRPr="00C5160E" w:rsidRDefault="008F52F5" w:rsidP="00736CDF">
            <w:pPr>
              <w:ind w:left="720"/>
              <w:rPr>
                <w:rFonts w:cs="Arial"/>
              </w:rPr>
            </w:pPr>
            <w:r w:rsidRPr="00C5160E">
              <w:rPr>
                <w:rFonts w:cs="Arial"/>
                <w:color w:val="FF0000"/>
              </w:rPr>
              <w:t>Where possible</w:t>
            </w:r>
            <w:r>
              <w:rPr>
                <w:rFonts w:cs="Arial"/>
                <w:color w:val="FF0000"/>
              </w:rPr>
              <w:t>,</w:t>
            </w:r>
            <w:r w:rsidRPr="00C5160E">
              <w:rPr>
                <w:rFonts w:cs="Arial"/>
                <w:color w:val="FF0000"/>
              </w:rPr>
              <w:t xml:space="preserve"> please provide treatment records, discharge summaries, care plans etc</w:t>
            </w:r>
          </w:p>
        </w:tc>
      </w:tr>
      <w:tr w:rsidR="008F52F5" w:rsidRPr="00C5160E" w14:paraId="46F40BBE" w14:textId="77777777" w:rsidTr="00736CDF">
        <w:tc>
          <w:tcPr>
            <w:tcW w:w="9016" w:type="dxa"/>
          </w:tcPr>
          <w:p w14:paraId="1C497C1C" w14:textId="77777777" w:rsidR="008F52F5" w:rsidRPr="00C5160E" w:rsidRDefault="008F52F5" w:rsidP="008F52F5">
            <w:pPr>
              <w:pStyle w:val="ListParagraph"/>
              <w:numPr>
                <w:ilvl w:val="0"/>
                <w:numId w:val="100"/>
              </w:numPr>
              <w:spacing w:before="0" w:after="0"/>
              <w:rPr>
                <w:rFonts w:cs="Arial"/>
              </w:rPr>
            </w:pPr>
            <w:r w:rsidRPr="00CF6590">
              <w:rPr>
                <w:rFonts w:cs="Arial"/>
              </w:rPr>
              <w:lastRenderedPageBreak/>
              <w:t>Are there any planned changes to their current treatment? If so</w:t>
            </w:r>
            <w:r>
              <w:rPr>
                <w:rFonts w:cs="Arial"/>
              </w:rPr>
              <w:t>,</w:t>
            </w:r>
            <w:r w:rsidRPr="00CF6590">
              <w:rPr>
                <w:rFonts w:cs="Arial"/>
              </w:rPr>
              <w:t xml:space="preserve"> please detail</w:t>
            </w:r>
            <w:r>
              <w:rPr>
                <w:rFonts w:cs="Arial"/>
              </w:rPr>
              <w:t xml:space="preserve"> </w:t>
            </w:r>
            <w:r w:rsidRPr="00CF6590">
              <w:rPr>
                <w:rFonts w:cs="Arial"/>
              </w:rPr>
              <w:t>what is planned and for what reason</w:t>
            </w:r>
            <w:r w:rsidRPr="00C5160E">
              <w:rPr>
                <w:rFonts w:cs="Arial"/>
              </w:rPr>
              <w:t>?</w:t>
            </w:r>
          </w:p>
          <w:p w14:paraId="4A2AF099" w14:textId="77777777" w:rsidR="008F52F5" w:rsidRPr="00C5160E" w:rsidRDefault="008F52F5" w:rsidP="00736CDF">
            <w:pPr>
              <w:rPr>
                <w:rFonts w:cs="Arial"/>
              </w:rPr>
            </w:pPr>
          </w:p>
          <w:p w14:paraId="6C5D00C9" w14:textId="77777777" w:rsidR="008F52F5" w:rsidRPr="00C5160E" w:rsidRDefault="008F52F5" w:rsidP="00736CDF">
            <w:pPr>
              <w:ind w:left="720"/>
              <w:rPr>
                <w:rFonts w:cs="Arial"/>
              </w:rPr>
            </w:pPr>
            <w:r w:rsidRPr="00C5160E">
              <w:rPr>
                <w:rFonts w:cs="Arial"/>
                <w:color w:val="FF0000"/>
              </w:rPr>
              <w:t>If relevant, please list when this treatment is likely to finish</w:t>
            </w:r>
          </w:p>
        </w:tc>
      </w:tr>
      <w:tr w:rsidR="008F52F5" w:rsidRPr="00C5160E" w14:paraId="69C34F7F" w14:textId="77777777" w:rsidTr="00736CDF">
        <w:tc>
          <w:tcPr>
            <w:tcW w:w="9016" w:type="dxa"/>
          </w:tcPr>
          <w:p w14:paraId="1B734115" w14:textId="77777777" w:rsidR="008F52F5" w:rsidRPr="00E2581F" w:rsidRDefault="008F52F5" w:rsidP="008F52F5">
            <w:pPr>
              <w:pStyle w:val="ListParagraph"/>
              <w:numPr>
                <w:ilvl w:val="0"/>
                <w:numId w:val="100"/>
              </w:numPr>
              <w:spacing w:before="0" w:after="0"/>
              <w:rPr>
                <w:rFonts w:cs="Arial"/>
              </w:rPr>
            </w:pPr>
            <w:r w:rsidRPr="00E2581F">
              <w:rPr>
                <w:rFonts w:cs="Arial"/>
              </w:rPr>
              <w:t xml:space="preserve">Is / are the condition/s noted in section 1 chronic in nature? </w:t>
            </w:r>
            <w:r w:rsidRPr="00E2581F">
              <w:rPr>
                <w:rFonts w:cs="Arial"/>
                <w:sz w:val="14"/>
                <w:szCs w:val="14"/>
              </w:rPr>
              <w:t xml:space="preserve">(If available, does evidence suggest the condition/s has / have reached a steady or stable state at maximum medical improvement?) </w:t>
            </w:r>
          </w:p>
          <w:p w14:paraId="2F9479ED" w14:textId="77777777" w:rsidR="008F52F5" w:rsidRDefault="008F52F5" w:rsidP="00736CDF">
            <w:pPr>
              <w:pStyle w:val="ListParagraph"/>
              <w:rPr>
                <w:rFonts w:cs="Arial"/>
              </w:rPr>
            </w:pPr>
          </w:p>
          <w:p w14:paraId="6E1654E2" w14:textId="77777777" w:rsidR="0017161E" w:rsidRPr="00C5160E" w:rsidRDefault="0017161E" w:rsidP="00736CDF">
            <w:pPr>
              <w:pStyle w:val="ListParagraph"/>
              <w:rPr>
                <w:rFonts w:cs="Arial"/>
              </w:rPr>
            </w:pPr>
          </w:p>
        </w:tc>
      </w:tr>
    </w:tbl>
    <w:p w14:paraId="04CD9C79" w14:textId="77777777" w:rsidR="0017161E" w:rsidRDefault="008F52F5" w:rsidP="008F52F5">
      <w:pPr>
        <w:rPr>
          <w:rStyle w:val="normaltextrun"/>
          <w:rFonts w:cs="Arial"/>
          <w:shd w:val="clear" w:color="auto" w:fill="FFFFFF"/>
        </w:rPr>
      </w:pPr>
      <w:r w:rsidRPr="00093609">
        <w:rPr>
          <w:rStyle w:val="normaltextrun"/>
          <w:rFonts w:cs="Arial"/>
          <w:shd w:val="clear" w:color="auto" w:fill="FFFFFF"/>
        </w:rPr>
        <w:t xml:space="preserve">In your opinion and from your knowledge of this applicant, is it likely that the person, by reason </w:t>
      </w:r>
    </w:p>
    <w:p w14:paraId="5EF87F8F" w14:textId="77777777" w:rsidR="008F52F5" w:rsidRPr="00093609" w:rsidRDefault="008F52F5" w:rsidP="008F52F5">
      <w:pPr>
        <w:rPr>
          <w:rStyle w:val="normaltextrun"/>
          <w:rFonts w:cs="Arial"/>
          <w:shd w:val="clear" w:color="auto" w:fill="FFFFFF"/>
        </w:rPr>
      </w:pPr>
      <w:r w:rsidRPr="00093609">
        <w:rPr>
          <w:rStyle w:val="normaltextrun"/>
          <w:rFonts w:cs="Arial"/>
          <w:shd w:val="clear" w:color="auto" w:fill="FFFFFF"/>
        </w:rPr>
        <w:t xml:space="preserve">of mental disorder, is incapable of managing and administering their property and affairs? </w:t>
      </w:r>
    </w:p>
    <w:p w14:paraId="7E42743A" w14:textId="77777777" w:rsidR="008F52F5" w:rsidRPr="0090601F" w:rsidRDefault="002522A3" w:rsidP="008F52F5">
      <w:pPr>
        <w:rPr>
          <w:rFonts w:cs="Arial"/>
          <w:sz w:val="18"/>
          <w:szCs w:val="18"/>
        </w:rPr>
      </w:pPr>
      <w:r>
        <w:rPr>
          <w:noProof/>
          <w:lang w:eastAsia="en-GB"/>
        </w:rPr>
        <mc:AlternateContent>
          <mc:Choice Requires="wps">
            <w:drawing>
              <wp:anchor distT="0" distB="0" distL="114300" distR="114300" simplePos="0" relativeHeight="251658254" behindDoc="0" locked="0" layoutInCell="1" allowOverlap="1" wp14:anchorId="14DED641" wp14:editId="43CE46D7">
                <wp:simplePos x="0" y="0"/>
                <wp:positionH relativeFrom="column">
                  <wp:posOffset>1673225</wp:posOffset>
                </wp:positionH>
                <wp:positionV relativeFrom="paragraph">
                  <wp:posOffset>171450</wp:posOffset>
                </wp:positionV>
                <wp:extent cx="409575" cy="26670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solidFill>
                            <a:srgbClr val="000000"/>
                          </a:solidFill>
                          <a:miter lim="800000"/>
                          <a:headEnd/>
                          <a:tailEnd/>
                        </a:ln>
                      </wps:spPr>
                      <wps:txbx>
                        <w:txbxContent>
                          <w:p w14:paraId="4CF49B18" w14:textId="77777777" w:rsidR="006B1E9F" w:rsidRDefault="006B1E9F" w:rsidP="008F52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ED641" id="Text Box 24" o:spid="_x0000_s1043" type="#_x0000_t202" style="position:absolute;margin-left:131.75pt;margin-top:13.5pt;width:32.25pt;height:2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">
                <v:textbox>
                  <w:txbxContent>
                    <w:p w14:paraId="4CF49B18" w14:textId="77777777" w:rsidR="006B1E9F" w:rsidRDefault="006B1E9F" w:rsidP="008F52F5"/>
                  </w:txbxContent>
                </v:textbox>
              </v:shape>
            </w:pict>
          </mc:Fallback>
        </mc:AlternateContent>
      </w:r>
      <w:r>
        <w:rPr>
          <w:noProof/>
          <w:lang w:eastAsia="en-GB"/>
        </w:rPr>
        <mc:AlternateContent>
          <mc:Choice Requires="wps">
            <w:drawing>
              <wp:anchor distT="0" distB="0" distL="114300" distR="114300" simplePos="0" relativeHeight="251658255" behindDoc="0" locked="0" layoutInCell="1" allowOverlap="1" wp14:anchorId="5B808E08" wp14:editId="6DD5A045">
                <wp:simplePos x="0" y="0"/>
                <wp:positionH relativeFrom="column">
                  <wp:posOffset>3186430</wp:posOffset>
                </wp:positionH>
                <wp:positionV relativeFrom="paragraph">
                  <wp:posOffset>146685</wp:posOffset>
                </wp:positionV>
                <wp:extent cx="441325" cy="2857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85750"/>
                        </a:xfrm>
                        <a:prstGeom prst="rect">
                          <a:avLst/>
                        </a:prstGeom>
                        <a:solidFill>
                          <a:srgbClr val="FFFFFF"/>
                        </a:solidFill>
                        <a:ln w="9525">
                          <a:solidFill>
                            <a:srgbClr val="000000"/>
                          </a:solidFill>
                          <a:miter lim="800000"/>
                          <a:headEnd/>
                          <a:tailEnd/>
                        </a:ln>
                      </wps:spPr>
                      <wps:txbx>
                        <w:txbxContent>
                          <w:p w14:paraId="7E3C296E" w14:textId="77777777" w:rsidR="006B1E9F" w:rsidRPr="00A1427E" w:rsidRDefault="006B1E9F" w:rsidP="008F52F5">
                            <w:pPr>
                              <w:rPr>
                                <w:rFonts w:ascii="Bradley Hand ITC" w:hAnsi="Bradley Hand IT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08E08" id="Text Box 22" o:spid="_x0000_s1044" type="#_x0000_t202" style="position:absolute;margin-left:250.9pt;margin-top:11.55pt;width:34.75pt;height:2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">
                <v:textbox>
                  <w:txbxContent>
                    <w:p w14:paraId="7E3C296E" w14:textId="77777777" w:rsidR="006B1E9F" w:rsidRPr="00A1427E" w:rsidRDefault="006B1E9F" w:rsidP="008F52F5">
                      <w:pPr>
                        <w:rPr>
                          <w:rFonts w:ascii="Bradley Hand ITC" w:hAnsi="Bradley Hand ITC"/>
                          <w:sz w:val="28"/>
                          <w:szCs w:val="28"/>
                        </w:rPr>
                      </w:pPr>
                    </w:p>
                  </w:txbxContent>
                </v:textbox>
              </v:shape>
            </w:pict>
          </mc:Fallback>
        </mc:AlternateContent>
      </w:r>
      <w:r>
        <w:rPr>
          <w:noProof/>
          <w:lang w:eastAsia="en-GB"/>
        </w:rPr>
        <mc:AlternateContent>
          <mc:Choice Requires="wps">
            <w:drawing>
              <wp:anchor distT="0" distB="0" distL="114300" distR="114300" simplePos="0" relativeHeight="251658253" behindDoc="0" locked="0" layoutInCell="1" allowOverlap="1" wp14:anchorId="37726F54" wp14:editId="3C25B186">
                <wp:simplePos x="0" y="0"/>
                <wp:positionH relativeFrom="column">
                  <wp:posOffset>437515</wp:posOffset>
                </wp:positionH>
                <wp:positionV relativeFrom="paragraph">
                  <wp:posOffset>168275</wp:posOffset>
                </wp:positionV>
                <wp:extent cx="409575" cy="26670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solidFill>
                            <a:srgbClr val="000000"/>
                          </a:solidFill>
                          <a:miter lim="800000"/>
                          <a:headEnd/>
                          <a:tailEnd/>
                        </a:ln>
                      </wps:spPr>
                      <wps:txbx>
                        <w:txbxContent>
                          <w:p w14:paraId="1256CCF4" w14:textId="77777777" w:rsidR="006B1E9F" w:rsidRDefault="006B1E9F" w:rsidP="008F52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26F54" id="Text Box 21" o:spid="_x0000_s1045" type="#_x0000_t202" style="position:absolute;margin-left:34.45pt;margin-top:13.25pt;width:32.25pt;height:2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">
                <v:textbox>
                  <w:txbxContent>
                    <w:p w14:paraId="1256CCF4" w14:textId="77777777" w:rsidR="006B1E9F" w:rsidRDefault="006B1E9F" w:rsidP="008F52F5"/>
                  </w:txbxContent>
                </v:textbox>
              </v:shape>
            </w:pict>
          </mc:Fallback>
        </mc:AlternateContent>
      </w:r>
    </w:p>
    <w:p w14:paraId="27017865" w14:textId="77777777" w:rsidR="008F52F5" w:rsidRDefault="008F52F5" w:rsidP="008F52F5">
      <w:pPr>
        <w:rPr>
          <w:rFonts w:cs="Arial"/>
        </w:rPr>
      </w:pPr>
      <w:r>
        <w:rPr>
          <w:rFonts w:cs="Arial"/>
        </w:rPr>
        <w:t>Y</w:t>
      </w:r>
      <w:r w:rsidR="00B96CA3">
        <w:rPr>
          <w:rFonts w:cs="Arial"/>
        </w:rPr>
        <w:t>es</w:t>
      </w:r>
      <w:r>
        <w:rPr>
          <w:rFonts w:cs="Arial"/>
        </w:rPr>
        <w:t xml:space="preserve"> </w:t>
      </w:r>
      <w:r>
        <w:rPr>
          <w:rFonts w:cs="Arial"/>
        </w:rPr>
        <w:tab/>
      </w:r>
      <w:r>
        <w:rPr>
          <w:rFonts w:cs="Arial"/>
        </w:rPr>
        <w:tab/>
      </w:r>
      <w:r>
        <w:rPr>
          <w:rFonts w:cs="Arial"/>
        </w:rPr>
        <w:tab/>
        <w:t>No</w:t>
      </w:r>
      <w:r w:rsidRPr="0025243C">
        <w:rPr>
          <w:rFonts w:cs="Arial"/>
        </w:rPr>
        <w:t xml:space="preserve"> </w:t>
      </w:r>
      <w:r>
        <w:rPr>
          <w:rFonts w:cs="Arial"/>
        </w:rPr>
        <w:t xml:space="preserve">                    </w:t>
      </w:r>
      <w:r w:rsidRPr="00C5160E">
        <w:rPr>
          <w:rFonts w:cs="Arial"/>
        </w:rPr>
        <w:t>Don’t Know</w:t>
      </w:r>
    </w:p>
    <w:p w14:paraId="7E7486AA" w14:textId="77777777" w:rsidR="008F52F5" w:rsidRPr="00C5160E" w:rsidRDefault="008F52F5" w:rsidP="008F52F5">
      <w:pPr>
        <w:rPr>
          <w:rFonts w:cs="Arial"/>
        </w:rPr>
      </w:pPr>
      <w:r w:rsidRPr="00C5160E">
        <w:rPr>
          <w:rFonts w:cs="Arial"/>
        </w:rPr>
        <w:t>Does the patient have a history of threatening or violent behaviour?</w:t>
      </w:r>
    </w:p>
    <w:p w14:paraId="575F2F01" w14:textId="77777777" w:rsidR="008F52F5" w:rsidRPr="00C5160E" w:rsidRDefault="002522A3" w:rsidP="008F52F5">
      <w:pPr>
        <w:pStyle w:val="Default"/>
        <w:rPr>
          <w:color w:val="auto"/>
          <w:sz w:val="22"/>
          <w:szCs w:val="22"/>
        </w:rPr>
      </w:pPr>
      <w:r>
        <w:rPr>
          <w:noProof/>
        </w:rPr>
        <mc:AlternateContent>
          <mc:Choice Requires="wps">
            <w:drawing>
              <wp:anchor distT="0" distB="0" distL="114300" distR="114300" simplePos="0" relativeHeight="251658247" behindDoc="0" locked="0" layoutInCell="1" allowOverlap="1" wp14:anchorId="0D182A83" wp14:editId="7323AC58">
                <wp:simplePos x="0" y="0"/>
                <wp:positionH relativeFrom="column">
                  <wp:posOffset>3188335</wp:posOffset>
                </wp:positionH>
                <wp:positionV relativeFrom="paragraph">
                  <wp:posOffset>113665</wp:posOffset>
                </wp:positionV>
                <wp:extent cx="441325" cy="2857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85750"/>
                        </a:xfrm>
                        <a:prstGeom prst="rect">
                          <a:avLst/>
                        </a:prstGeom>
                        <a:solidFill>
                          <a:srgbClr val="FFFFFF"/>
                        </a:solidFill>
                        <a:ln w="9525">
                          <a:solidFill>
                            <a:srgbClr val="000000"/>
                          </a:solidFill>
                          <a:miter lim="800000"/>
                          <a:headEnd/>
                          <a:tailEnd/>
                        </a:ln>
                      </wps:spPr>
                      <wps:txbx>
                        <w:txbxContent>
                          <w:p w14:paraId="7E4F105A" w14:textId="77777777" w:rsidR="006B1E9F" w:rsidRPr="00A1427E" w:rsidRDefault="006B1E9F" w:rsidP="008F52F5">
                            <w:pPr>
                              <w:rPr>
                                <w:rFonts w:ascii="Bradley Hand ITC" w:hAnsi="Bradley Hand IT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2A83" id="Text Box 20" o:spid="_x0000_s1046" type="#_x0000_t202" style="position:absolute;margin-left:251.05pt;margin-top:8.95pt;width:34.75pt;height: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">
                <v:textbox>
                  <w:txbxContent>
                    <w:p w14:paraId="7E4F105A" w14:textId="77777777" w:rsidR="006B1E9F" w:rsidRPr="00A1427E" w:rsidRDefault="006B1E9F" w:rsidP="008F52F5">
                      <w:pPr>
                        <w:rPr>
                          <w:rFonts w:ascii="Bradley Hand ITC" w:hAnsi="Bradley Hand ITC"/>
                          <w:sz w:val="28"/>
                          <w:szCs w:val="28"/>
                        </w:rPr>
                      </w:pP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3A97941F" wp14:editId="641A2F51">
                <wp:simplePos x="0" y="0"/>
                <wp:positionH relativeFrom="column">
                  <wp:posOffset>1673860</wp:posOffset>
                </wp:positionH>
                <wp:positionV relativeFrom="paragraph">
                  <wp:posOffset>137160</wp:posOffset>
                </wp:positionV>
                <wp:extent cx="409575" cy="26670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solidFill>
                            <a:srgbClr val="000000"/>
                          </a:solidFill>
                          <a:miter lim="800000"/>
                          <a:headEnd/>
                          <a:tailEnd/>
                        </a:ln>
                      </wps:spPr>
                      <wps:txbx>
                        <w:txbxContent>
                          <w:p w14:paraId="496E606F" w14:textId="77777777" w:rsidR="006B1E9F" w:rsidRPr="006D1D96" w:rsidRDefault="006B1E9F" w:rsidP="008F52F5">
                            <w:pPr>
                              <w:rPr>
                                <w:color w:val="DAC80E" w:themeColor="accent1" w:themeShade="BF"/>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7941F" id="Text Box 19" o:spid="_x0000_s1047" type="#_x0000_t202" style="position:absolute;margin-left:131.8pt;margin-top:10.8pt;width:32.25pt;height:2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">
                <v:textbox>
                  <w:txbxContent>
                    <w:p w14:paraId="496E606F" w14:textId="77777777" w:rsidR="006B1E9F" w:rsidRPr="006D1D96" w:rsidRDefault="006B1E9F" w:rsidP="008F52F5">
                      <w:pPr>
                        <w:rPr>
                          <w:color w:val="DAC80E" w:themeColor="accent1" w:themeShade="BF"/>
                          <w:sz w:val="32"/>
                        </w:rPr>
                      </w:pP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5B963042" wp14:editId="2BC63B28">
                <wp:simplePos x="0" y="0"/>
                <wp:positionH relativeFrom="column">
                  <wp:posOffset>433705</wp:posOffset>
                </wp:positionH>
                <wp:positionV relativeFrom="paragraph">
                  <wp:posOffset>137160</wp:posOffset>
                </wp:positionV>
                <wp:extent cx="409575" cy="26670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solidFill>
                            <a:srgbClr val="000000"/>
                          </a:solidFill>
                          <a:miter lim="800000"/>
                          <a:headEnd/>
                          <a:tailEnd/>
                        </a:ln>
                      </wps:spPr>
                      <wps:txbx>
                        <w:txbxContent>
                          <w:p w14:paraId="1DB49105" w14:textId="77777777" w:rsidR="006B1E9F" w:rsidRDefault="006B1E9F" w:rsidP="008F52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63042" id="Text Box 17" o:spid="_x0000_s1048" type="#_x0000_t202" style="position:absolute;margin-left:34.15pt;margin-top:10.8pt;width:32.25pt;height: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">
                <v:textbox>
                  <w:txbxContent>
                    <w:p w14:paraId="1DB49105" w14:textId="77777777" w:rsidR="006B1E9F" w:rsidRDefault="006B1E9F" w:rsidP="008F52F5"/>
                  </w:txbxContent>
                </v:textbox>
              </v:shape>
            </w:pict>
          </mc:Fallback>
        </mc:AlternateContent>
      </w:r>
    </w:p>
    <w:p w14:paraId="332C319A" w14:textId="77777777" w:rsidR="008F52F5" w:rsidRPr="00C5160E" w:rsidRDefault="008F52F5" w:rsidP="008F52F5">
      <w:pPr>
        <w:tabs>
          <w:tab w:val="left" w:pos="1935"/>
          <w:tab w:val="left" w:pos="3510"/>
        </w:tabs>
        <w:rPr>
          <w:rFonts w:cs="Arial"/>
        </w:rPr>
      </w:pPr>
      <w:r w:rsidRPr="00C5160E">
        <w:rPr>
          <w:rFonts w:cs="Arial"/>
        </w:rPr>
        <w:t xml:space="preserve"> Y</w:t>
      </w:r>
      <w:r w:rsidR="00B96CA3">
        <w:rPr>
          <w:rFonts w:cs="Arial"/>
        </w:rPr>
        <w:t>es</w:t>
      </w:r>
      <w:r w:rsidRPr="00C5160E">
        <w:rPr>
          <w:rFonts w:cs="Arial"/>
        </w:rPr>
        <w:tab/>
      </w:r>
      <w:r w:rsidR="00B96CA3">
        <w:rPr>
          <w:rFonts w:cs="Arial"/>
        </w:rPr>
        <w:t xml:space="preserve">   </w:t>
      </w:r>
      <w:r w:rsidRPr="00C5160E">
        <w:rPr>
          <w:rFonts w:cs="Arial"/>
        </w:rPr>
        <w:t>No</w:t>
      </w:r>
      <w:r w:rsidRPr="00C5160E">
        <w:rPr>
          <w:rFonts w:cs="Arial"/>
        </w:rPr>
        <w:tab/>
      </w:r>
      <w:r w:rsidR="009B4CD0">
        <w:rPr>
          <w:rFonts w:cs="Arial"/>
        </w:rPr>
        <w:t xml:space="preserve">   </w:t>
      </w:r>
      <w:r w:rsidRPr="00C5160E">
        <w:rPr>
          <w:rFonts w:cs="Arial"/>
        </w:rPr>
        <w:t>Don’t Know</w:t>
      </w:r>
    </w:p>
    <w:p w14:paraId="4177B10B" w14:textId="77777777" w:rsidR="008F52F5" w:rsidRDefault="008F52F5" w:rsidP="008F52F5">
      <w:pPr>
        <w:rPr>
          <w:rFonts w:cs="Arial"/>
        </w:rPr>
      </w:pPr>
      <w:r w:rsidRPr="00C5160E">
        <w:rPr>
          <w:rFonts w:cs="Arial"/>
        </w:rPr>
        <w:t>Could the patient travel to an assessment centre by public transport or taxi?</w:t>
      </w:r>
    </w:p>
    <w:p w14:paraId="27CFD381" w14:textId="77777777" w:rsidR="008469AB" w:rsidRPr="00C5160E" w:rsidRDefault="002522A3" w:rsidP="008F52F5">
      <w:pPr>
        <w:rPr>
          <w:rFonts w:cs="Arial"/>
        </w:rPr>
      </w:pPr>
      <w:r>
        <w:rPr>
          <w:noProof/>
          <w:lang w:eastAsia="en-GB"/>
        </w:rPr>
        <mc:AlternateContent>
          <mc:Choice Requires="wps">
            <w:drawing>
              <wp:anchor distT="0" distB="0" distL="114300" distR="114300" simplePos="0" relativeHeight="251658256" behindDoc="0" locked="0" layoutInCell="1" allowOverlap="1" wp14:anchorId="6ED82593" wp14:editId="75267382">
                <wp:simplePos x="0" y="0"/>
                <wp:positionH relativeFrom="column">
                  <wp:posOffset>3187700</wp:posOffset>
                </wp:positionH>
                <wp:positionV relativeFrom="paragraph">
                  <wp:posOffset>189865</wp:posOffset>
                </wp:positionV>
                <wp:extent cx="441325" cy="285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85750"/>
                        </a:xfrm>
                        <a:prstGeom prst="rect">
                          <a:avLst/>
                        </a:prstGeom>
                        <a:solidFill>
                          <a:srgbClr val="FFFFFF"/>
                        </a:solidFill>
                        <a:ln w="9525">
                          <a:solidFill>
                            <a:srgbClr val="000000"/>
                          </a:solidFill>
                          <a:miter lim="800000"/>
                          <a:headEnd/>
                          <a:tailEnd/>
                        </a:ln>
                      </wps:spPr>
                      <wps:txbx>
                        <w:txbxContent>
                          <w:p w14:paraId="772D4DF9" w14:textId="77777777" w:rsidR="006B1E9F" w:rsidRPr="00A1427E" w:rsidRDefault="006B1E9F" w:rsidP="00B96CA3">
                            <w:pPr>
                              <w:rPr>
                                <w:rFonts w:ascii="Bradley Hand ITC" w:hAnsi="Bradley Hand IT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82593" id="Text Box 16" o:spid="_x0000_s1049" type="#_x0000_t202" style="position:absolute;margin-left:251pt;margin-top:14.95pt;width:34.75pt;height:2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">
                <v:textbox>
                  <w:txbxContent>
                    <w:p w14:paraId="772D4DF9" w14:textId="77777777" w:rsidR="006B1E9F" w:rsidRPr="00A1427E" w:rsidRDefault="006B1E9F" w:rsidP="00B96CA3">
                      <w:pPr>
                        <w:rPr>
                          <w:rFonts w:ascii="Bradley Hand ITC" w:hAnsi="Bradley Hand ITC"/>
                          <w:sz w:val="28"/>
                          <w:szCs w:val="28"/>
                        </w:rPr>
                      </w:pPr>
                    </w:p>
                  </w:txbxContent>
                </v:textbox>
              </v:shape>
            </w:pict>
          </mc:Fallback>
        </mc:AlternateContent>
      </w:r>
      <w:r>
        <w:rPr>
          <w:noProof/>
          <w:lang w:eastAsia="en-GB"/>
        </w:rPr>
        <mc:AlternateContent>
          <mc:Choice Requires="wps">
            <w:drawing>
              <wp:anchor distT="0" distB="0" distL="114300" distR="114300" simplePos="0" relativeHeight="251658249" behindDoc="0" locked="0" layoutInCell="1" allowOverlap="1" wp14:anchorId="5F2A2CD9" wp14:editId="70076CF3">
                <wp:simplePos x="0" y="0"/>
                <wp:positionH relativeFrom="column">
                  <wp:posOffset>1654175</wp:posOffset>
                </wp:positionH>
                <wp:positionV relativeFrom="paragraph">
                  <wp:posOffset>186690</wp:posOffset>
                </wp:positionV>
                <wp:extent cx="409575" cy="301625"/>
                <wp:effectExtent l="0" t="0" r="9525"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01625"/>
                        </a:xfrm>
                        <a:prstGeom prst="rect">
                          <a:avLst/>
                        </a:prstGeom>
                        <a:solidFill>
                          <a:srgbClr val="FFFFFF"/>
                        </a:solidFill>
                        <a:ln w="9525">
                          <a:solidFill>
                            <a:srgbClr val="000000"/>
                          </a:solidFill>
                          <a:miter lim="800000"/>
                          <a:headEnd/>
                          <a:tailEnd/>
                        </a:ln>
                      </wps:spPr>
                      <wps:txbx>
                        <w:txbxContent>
                          <w:p w14:paraId="298F170A" w14:textId="77777777" w:rsidR="006B1E9F" w:rsidRPr="00A1427E" w:rsidRDefault="006B1E9F" w:rsidP="008F52F5">
                            <w:pPr>
                              <w:rPr>
                                <w:rFonts w:ascii="Bradley Hand ITC" w:hAnsi="Bradley Hand IT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A2CD9" id="Text Box 14" o:spid="_x0000_s1050" type="#_x0000_t202" style="position:absolute;margin-left:130.25pt;margin-top:14.7pt;width:32.25pt;height:23.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">
                <v:textbox>
                  <w:txbxContent>
                    <w:p w14:paraId="298F170A" w14:textId="77777777" w:rsidR="006B1E9F" w:rsidRPr="00A1427E" w:rsidRDefault="006B1E9F" w:rsidP="008F52F5">
                      <w:pPr>
                        <w:rPr>
                          <w:rFonts w:ascii="Bradley Hand ITC" w:hAnsi="Bradley Hand ITC"/>
                          <w:sz w:val="28"/>
                          <w:szCs w:val="28"/>
                        </w:rPr>
                      </w:pPr>
                    </w:p>
                  </w:txbxContent>
                </v:textbox>
              </v:shape>
            </w:pict>
          </mc:Fallback>
        </mc:AlternateContent>
      </w:r>
      <w:r>
        <w:rPr>
          <w:noProof/>
          <w:lang w:eastAsia="en-GB"/>
        </w:rPr>
        <mc:AlternateContent>
          <mc:Choice Requires="wps">
            <w:drawing>
              <wp:anchor distT="0" distB="0" distL="114300" distR="114300" simplePos="0" relativeHeight="251658248" behindDoc="0" locked="0" layoutInCell="1" allowOverlap="1" wp14:anchorId="67EBAA99" wp14:editId="56FCA764">
                <wp:simplePos x="0" y="0"/>
                <wp:positionH relativeFrom="column">
                  <wp:posOffset>444500</wp:posOffset>
                </wp:positionH>
                <wp:positionV relativeFrom="paragraph">
                  <wp:posOffset>212090</wp:posOffset>
                </wp:positionV>
                <wp:extent cx="409575" cy="26670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solidFill>
                            <a:srgbClr val="000000"/>
                          </a:solidFill>
                          <a:miter lim="800000"/>
                          <a:headEnd/>
                          <a:tailEnd/>
                        </a:ln>
                      </wps:spPr>
                      <wps:txbx>
                        <w:txbxContent>
                          <w:p w14:paraId="0EBBAE88" w14:textId="77777777" w:rsidR="006B1E9F" w:rsidRDefault="006B1E9F" w:rsidP="008F52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BAA99" id="Text Box 13" o:spid="_x0000_s1051" type="#_x0000_t202" style="position:absolute;margin-left:35pt;margin-top:16.7pt;width:32.25pt;height:2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">
                <v:textbox>
                  <w:txbxContent>
                    <w:p w14:paraId="0EBBAE88" w14:textId="77777777" w:rsidR="006B1E9F" w:rsidRDefault="006B1E9F" w:rsidP="008F52F5"/>
                  </w:txbxContent>
                </v:textbox>
              </v:shape>
            </w:pict>
          </mc:Fallback>
        </mc:AlternateContent>
      </w:r>
    </w:p>
    <w:p w14:paraId="512341E4" w14:textId="77777777" w:rsidR="008F52F5" w:rsidRPr="00C5160E" w:rsidRDefault="008F52F5" w:rsidP="008F52F5">
      <w:pPr>
        <w:tabs>
          <w:tab w:val="left" w:pos="1950"/>
          <w:tab w:val="left" w:pos="3585"/>
        </w:tabs>
        <w:rPr>
          <w:rFonts w:cs="Arial"/>
        </w:rPr>
      </w:pPr>
      <w:r w:rsidRPr="00C5160E">
        <w:rPr>
          <w:rFonts w:cs="Arial"/>
        </w:rPr>
        <w:t xml:space="preserve"> Y</w:t>
      </w:r>
      <w:r w:rsidR="00B96CA3">
        <w:rPr>
          <w:rFonts w:cs="Arial"/>
        </w:rPr>
        <w:t>es</w:t>
      </w:r>
      <w:r w:rsidRPr="00C5160E">
        <w:rPr>
          <w:rFonts w:cs="Arial"/>
        </w:rPr>
        <w:tab/>
      </w:r>
      <w:r w:rsidR="00B96CA3">
        <w:rPr>
          <w:rFonts w:cs="Arial"/>
        </w:rPr>
        <w:t xml:space="preserve">   </w:t>
      </w:r>
      <w:r w:rsidRPr="00C5160E">
        <w:rPr>
          <w:rFonts w:cs="Arial"/>
        </w:rPr>
        <w:t>No</w:t>
      </w:r>
      <w:r w:rsidRPr="00C5160E">
        <w:rPr>
          <w:rFonts w:cs="Arial"/>
        </w:rPr>
        <w:tab/>
      </w:r>
      <w:r w:rsidR="00B96CA3">
        <w:rPr>
          <w:rFonts w:cs="Arial"/>
        </w:rPr>
        <w:t xml:space="preserve">   </w:t>
      </w:r>
      <w:r w:rsidRPr="00C5160E">
        <w:rPr>
          <w:rFonts w:cs="Arial"/>
        </w:rPr>
        <w:t>Don’t Know</w:t>
      </w:r>
    </w:p>
    <w:p w14:paraId="50A3A14B" w14:textId="77777777" w:rsidR="008F52F5" w:rsidRDefault="008F52F5" w:rsidP="008F52F5">
      <w:pPr>
        <w:rPr>
          <w:rFonts w:cs="Arial"/>
        </w:rPr>
      </w:pPr>
    </w:p>
    <w:tbl>
      <w:tblPr>
        <w:tblStyle w:val="TableGrid"/>
        <w:tblW w:w="0" w:type="auto"/>
        <w:tblLook w:val="04A0" w:firstRow="1" w:lastRow="0" w:firstColumn="1" w:lastColumn="0" w:noHBand="0" w:noVBand="1"/>
      </w:tblPr>
      <w:tblGrid>
        <w:gridCol w:w="9016"/>
      </w:tblGrid>
      <w:tr w:rsidR="008F52F5" w14:paraId="73206AEC" w14:textId="77777777" w:rsidTr="00736CDF">
        <w:trPr>
          <w:cnfStyle w:val="100000000000" w:firstRow="1" w:lastRow="0" w:firstColumn="0" w:lastColumn="0" w:oddVBand="0" w:evenVBand="0" w:oddHBand="0" w:evenHBand="0" w:firstRowFirstColumn="0" w:firstRowLastColumn="0" w:lastRowFirstColumn="0" w:lastRowLastColumn="0"/>
        </w:trPr>
        <w:tc>
          <w:tcPr>
            <w:tcW w:w="9016" w:type="dxa"/>
          </w:tcPr>
          <w:p w14:paraId="306F8F71" w14:textId="77777777" w:rsidR="008F52F5" w:rsidRDefault="008F52F5" w:rsidP="00736CDF">
            <w:pPr>
              <w:rPr>
                <w:rFonts w:cs="Arial"/>
              </w:rPr>
            </w:pPr>
            <w:r>
              <w:rPr>
                <w:rFonts w:cs="Arial"/>
              </w:rPr>
              <w:t>Please provide detail if ‘yes’ answered to either of the above:</w:t>
            </w:r>
          </w:p>
          <w:p w14:paraId="42DEA9AF" w14:textId="77777777" w:rsidR="008F52F5" w:rsidRDefault="008F52F5" w:rsidP="00736CDF">
            <w:pPr>
              <w:rPr>
                <w:rFonts w:cs="Arial"/>
              </w:rPr>
            </w:pPr>
          </w:p>
        </w:tc>
      </w:tr>
      <w:tr w:rsidR="008F52F5" w14:paraId="13FEA89A" w14:textId="77777777" w:rsidTr="00736CDF">
        <w:tc>
          <w:tcPr>
            <w:tcW w:w="9016" w:type="dxa"/>
          </w:tcPr>
          <w:p w14:paraId="3DB2E375" w14:textId="77777777" w:rsidR="008F52F5" w:rsidRDefault="008F52F5" w:rsidP="00736CDF">
            <w:pPr>
              <w:rPr>
                <w:rFonts w:cs="Arial"/>
              </w:rPr>
            </w:pPr>
            <w:r>
              <w:rPr>
                <w:rFonts w:cs="Arial"/>
              </w:rPr>
              <w:t>Additional Information:</w:t>
            </w:r>
          </w:p>
          <w:p w14:paraId="12CCE5EF" w14:textId="77777777" w:rsidR="008F52F5" w:rsidRDefault="008F52F5" w:rsidP="00736CDF">
            <w:pPr>
              <w:rPr>
                <w:rFonts w:cs="Arial"/>
              </w:rPr>
            </w:pPr>
          </w:p>
          <w:p w14:paraId="599DC0EA" w14:textId="77777777" w:rsidR="008F52F5" w:rsidRDefault="008F52F5" w:rsidP="00736CDF">
            <w:pPr>
              <w:rPr>
                <w:rFonts w:cs="Arial"/>
              </w:rPr>
            </w:pPr>
          </w:p>
        </w:tc>
      </w:tr>
    </w:tbl>
    <w:p w14:paraId="2B96DC63" w14:textId="77777777" w:rsidR="008F52F5" w:rsidRPr="00093609" w:rsidRDefault="008F52F5" w:rsidP="008F52F5">
      <w:pPr>
        <w:rPr>
          <w:rFonts w:cs="Arial"/>
        </w:rPr>
      </w:pPr>
      <w:r w:rsidRPr="00093609">
        <w:rPr>
          <w:rFonts w:cs="Arial"/>
        </w:rPr>
        <w:t>Signed: _______________</w:t>
      </w:r>
      <w:r w:rsidRPr="00093609">
        <w:rPr>
          <w:rFonts w:cs="Arial"/>
        </w:rPr>
        <w:softHyphen/>
      </w:r>
      <w:r w:rsidRPr="00093609">
        <w:rPr>
          <w:rFonts w:cs="Arial"/>
        </w:rPr>
        <w:softHyphen/>
      </w:r>
      <w:r w:rsidRPr="00093609">
        <w:rPr>
          <w:rFonts w:cs="Arial"/>
        </w:rPr>
        <w:softHyphen/>
      </w:r>
      <w:r w:rsidRPr="00093609">
        <w:rPr>
          <w:rFonts w:cs="Arial"/>
        </w:rPr>
        <w:softHyphen/>
      </w:r>
      <w:r w:rsidRPr="00093609">
        <w:rPr>
          <w:rFonts w:cs="Arial"/>
        </w:rPr>
        <w:softHyphen/>
        <w:t>_</w:t>
      </w:r>
      <w:r w:rsidRPr="00093609">
        <w:rPr>
          <w:rFonts w:cs="Arial"/>
        </w:rPr>
        <w:tab/>
      </w:r>
      <w:r w:rsidRPr="00093609">
        <w:rPr>
          <w:rFonts w:cs="Arial"/>
        </w:rPr>
        <w:tab/>
      </w:r>
      <w:r w:rsidRPr="00093609">
        <w:rPr>
          <w:rFonts w:cs="Arial"/>
        </w:rPr>
        <w:tab/>
        <w:t xml:space="preserve">Name (Please </w:t>
      </w:r>
      <w:proofErr w:type="gramStart"/>
      <w:r w:rsidRPr="00093609">
        <w:rPr>
          <w:rFonts w:cs="Arial"/>
        </w:rPr>
        <w:t>Print)_</w:t>
      </w:r>
      <w:proofErr w:type="gramEnd"/>
      <w:r w:rsidRPr="00093609">
        <w:rPr>
          <w:rFonts w:cs="Arial"/>
        </w:rPr>
        <w:t>____________</w:t>
      </w:r>
    </w:p>
    <w:p w14:paraId="55917D88" w14:textId="77777777" w:rsidR="008F52F5" w:rsidRDefault="008F52F5" w:rsidP="008F52F5">
      <w:pPr>
        <w:rPr>
          <w:rFonts w:cs="Arial"/>
        </w:rPr>
      </w:pPr>
      <w:r w:rsidRPr="00093609">
        <w:rPr>
          <w:rFonts w:cs="Arial"/>
        </w:rPr>
        <w:t xml:space="preserve">Date: __________________ </w:t>
      </w:r>
      <w:r w:rsidRPr="00093609">
        <w:rPr>
          <w:rFonts w:cs="Arial"/>
        </w:rPr>
        <w:tab/>
      </w:r>
      <w:r w:rsidRPr="00093609">
        <w:rPr>
          <w:rFonts w:cs="Arial"/>
        </w:rPr>
        <w:tab/>
      </w:r>
      <w:r w:rsidRPr="00093609">
        <w:rPr>
          <w:rFonts w:cs="Arial"/>
        </w:rPr>
        <w:tab/>
        <w:t>Profession___________________</w:t>
      </w:r>
    </w:p>
    <w:p w14:paraId="4989B3C1" w14:textId="77777777" w:rsidR="0017161E" w:rsidRPr="00093609" w:rsidRDefault="0017161E" w:rsidP="008F52F5">
      <w:pPr>
        <w:rPr>
          <w:rFonts w:cs="Arial"/>
        </w:rPr>
      </w:pPr>
    </w:p>
    <w:p w14:paraId="42C1DBCA" w14:textId="77777777" w:rsidR="00226939" w:rsidRPr="007241C7" w:rsidRDefault="00226939" w:rsidP="00226939">
      <w:pPr>
        <w:pStyle w:val="Heading2"/>
        <w:numPr>
          <w:ilvl w:val="1"/>
          <w:numId w:val="1"/>
        </w:numPr>
        <w:jc w:val="both"/>
        <w:rPr>
          <w:color w:val="02083C" w:themeColor="background1"/>
        </w:rPr>
      </w:pPr>
      <w:bookmarkStart w:id="1290" w:name="_Toc119591978"/>
      <w:bookmarkStart w:id="1291" w:name="_Toc119592282"/>
      <w:bookmarkStart w:id="1292" w:name="_Toc119592585"/>
      <w:bookmarkStart w:id="1293" w:name="_Toc119592888"/>
      <w:bookmarkStart w:id="1294" w:name="_Toc140835111"/>
      <w:bookmarkStart w:id="1295" w:name="_Toc144718873"/>
      <w:bookmarkStart w:id="1296" w:name="_Toc144719182"/>
      <w:bookmarkStart w:id="1297" w:name="_Toc144719747"/>
      <w:bookmarkStart w:id="1298" w:name="_Toc144720754"/>
      <w:bookmarkStart w:id="1299" w:name="_Toc144721063"/>
      <w:bookmarkStart w:id="1300" w:name="_Toc144721372"/>
      <w:bookmarkStart w:id="1301" w:name="_Toc119591979"/>
      <w:bookmarkStart w:id="1302" w:name="_Toc119592283"/>
      <w:bookmarkStart w:id="1303" w:name="_Toc119592586"/>
      <w:bookmarkStart w:id="1304" w:name="_Toc119592889"/>
      <w:bookmarkStart w:id="1305" w:name="_Toc140835112"/>
      <w:bookmarkStart w:id="1306" w:name="_Toc144718874"/>
      <w:bookmarkStart w:id="1307" w:name="_Toc144719183"/>
      <w:bookmarkStart w:id="1308" w:name="_Toc144719748"/>
      <w:bookmarkStart w:id="1309" w:name="_Toc144720755"/>
      <w:bookmarkStart w:id="1310" w:name="_Toc144721064"/>
      <w:bookmarkStart w:id="1311" w:name="_Toc144721373"/>
      <w:bookmarkStart w:id="1312" w:name="_Toc119591982"/>
      <w:bookmarkStart w:id="1313" w:name="_Toc119592286"/>
      <w:bookmarkStart w:id="1314" w:name="_Toc119592589"/>
      <w:bookmarkStart w:id="1315" w:name="_Toc119592892"/>
      <w:bookmarkStart w:id="1316" w:name="_Toc140835115"/>
      <w:bookmarkStart w:id="1317" w:name="_Toc144718877"/>
      <w:bookmarkStart w:id="1318" w:name="_Toc144719186"/>
      <w:bookmarkStart w:id="1319" w:name="_Toc144719751"/>
      <w:bookmarkStart w:id="1320" w:name="_Toc144720758"/>
      <w:bookmarkStart w:id="1321" w:name="_Toc144721067"/>
      <w:bookmarkStart w:id="1322" w:name="_Toc144721376"/>
      <w:bookmarkStart w:id="1323" w:name="_Toc119591985"/>
      <w:bookmarkStart w:id="1324" w:name="_Toc119592289"/>
      <w:bookmarkStart w:id="1325" w:name="_Toc119592592"/>
      <w:bookmarkStart w:id="1326" w:name="_Toc119592895"/>
      <w:bookmarkStart w:id="1327" w:name="_Toc140835118"/>
      <w:bookmarkStart w:id="1328" w:name="_Toc144718880"/>
      <w:bookmarkStart w:id="1329" w:name="_Toc144719189"/>
      <w:bookmarkStart w:id="1330" w:name="_Toc144719754"/>
      <w:bookmarkStart w:id="1331" w:name="_Toc144720761"/>
      <w:bookmarkStart w:id="1332" w:name="_Toc144721070"/>
      <w:bookmarkStart w:id="1333" w:name="_Toc144721379"/>
      <w:bookmarkStart w:id="1334" w:name="_Toc119591988"/>
      <w:bookmarkStart w:id="1335" w:name="_Toc119592292"/>
      <w:bookmarkStart w:id="1336" w:name="_Toc119592595"/>
      <w:bookmarkStart w:id="1337" w:name="_Toc119592898"/>
      <w:bookmarkStart w:id="1338" w:name="_Toc140835121"/>
      <w:bookmarkStart w:id="1339" w:name="_Toc144718883"/>
      <w:bookmarkStart w:id="1340" w:name="_Toc144719192"/>
      <w:bookmarkStart w:id="1341" w:name="_Toc144719757"/>
      <w:bookmarkStart w:id="1342" w:name="_Toc144720764"/>
      <w:bookmarkStart w:id="1343" w:name="_Toc144721073"/>
      <w:bookmarkStart w:id="1344" w:name="_Toc144721382"/>
      <w:bookmarkStart w:id="1345" w:name="_Toc119592009"/>
      <w:bookmarkStart w:id="1346" w:name="_Toc119592313"/>
      <w:bookmarkStart w:id="1347" w:name="_Toc119592616"/>
      <w:bookmarkStart w:id="1348" w:name="_Toc119592919"/>
      <w:bookmarkStart w:id="1349" w:name="_Toc140835142"/>
      <w:bookmarkStart w:id="1350" w:name="_Toc144718904"/>
      <w:bookmarkStart w:id="1351" w:name="_Toc144719213"/>
      <w:bookmarkStart w:id="1352" w:name="_Toc144719778"/>
      <w:bookmarkStart w:id="1353" w:name="_Toc144720785"/>
      <w:bookmarkStart w:id="1354" w:name="_Toc144721094"/>
      <w:bookmarkStart w:id="1355" w:name="_Toc144721403"/>
      <w:bookmarkStart w:id="1356" w:name="_Toc119592010"/>
      <w:bookmarkStart w:id="1357" w:name="_Toc119592314"/>
      <w:bookmarkStart w:id="1358" w:name="_Toc119592617"/>
      <w:bookmarkStart w:id="1359" w:name="_Toc119592920"/>
      <w:bookmarkStart w:id="1360" w:name="_Toc140835143"/>
      <w:bookmarkStart w:id="1361" w:name="_Toc144718905"/>
      <w:bookmarkStart w:id="1362" w:name="_Toc144719214"/>
      <w:bookmarkStart w:id="1363" w:name="_Toc144719779"/>
      <w:bookmarkStart w:id="1364" w:name="_Toc144720786"/>
      <w:bookmarkStart w:id="1365" w:name="_Toc144721095"/>
      <w:bookmarkStart w:id="1366" w:name="_Toc144721404"/>
      <w:bookmarkStart w:id="1367" w:name="_Toc119592011"/>
      <w:bookmarkStart w:id="1368" w:name="_Toc119592315"/>
      <w:bookmarkStart w:id="1369" w:name="_Toc119592618"/>
      <w:bookmarkStart w:id="1370" w:name="_Toc119592921"/>
      <w:bookmarkStart w:id="1371" w:name="_Toc140835144"/>
      <w:bookmarkStart w:id="1372" w:name="_Toc144718906"/>
      <w:bookmarkStart w:id="1373" w:name="_Toc144719215"/>
      <w:bookmarkStart w:id="1374" w:name="_Toc144719780"/>
      <w:bookmarkStart w:id="1375" w:name="_Toc144720787"/>
      <w:bookmarkStart w:id="1376" w:name="_Toc144721096"/>
      <w:bookmarkStart w:id="1377" w:name="_Toc144721405"/>
      <w:bookmarkStart w:id="1378" w:name="_Toc119592012"/>
      <w:bookmarkStart w:id="1379" w:name="_Toc119592316"/>
      <w:bookmarkStart w:id="1380" w:name="_Toc119592619"/>
      <w:bookmarkStart w:id="1381" w:name="_Toc119592922"/>
      <w:bookmarkStart w:id="1382" w:name="_Toc140835145"/>
      <w:bookmarkStart w:id="1383" w:name="_Toc144718907"/>
      <w:bookmarkStart w:id="1384" w:name="_Toc144719216"/>
      <w:bookmarkStart w:id="1385" w:name="_Toc144719781"/>
      <w:bookmarkStart w:id="1386" w:name="_Toc144720788"/>
      <w:bookmarkStart w:id="1387" w:name="_Toc144721097"/>
      <w:bookmarkStart w:id="1388" w:name="_Toc144721406"/>
      <w:bookmarkStart w:id="1389" w:name="_Toc119592013"/>
      <w:bookmarkStart w:id="1390" w:name="_Toc119592317"/>
      <w:bookmarkStart w:id="1391" w:name="_Toc119592620"/>
      <w:bookmarkStart w:id="1392" w:name="_Toc119592923"/>
      <w:bookmarkStart w:id="1393" w:name="_Toc140835146"/>
      <w:bookmarkStart w:id="1394" w:name="_Toc144718908"/>
      <w:bookmarkStart w:id="1395" w:name="_Toc144719217"/>
      <w:bookmarkStart w:id="1396" w:name="_Toc144719782"/>
      <w:bookmarkStart w:id="1397" w:name="_Toc144720789"/>
      <w:bookmarkStart w:id="1398" w:name="_Toc144721098"/>
      <w:bookmarkStart w:id="1399" w:name="_Toc144721407"/>
      <w:bookmarkStart w:id="1400" w:name="_Toc119592014"/>
      <w:bookmarkStart w:id="1401" w:name="_Toc119592318"/>
      <w:bookmarkStart w:id="1402" w:name="_Toc119592621"/>
      <w:bookmarkStart w:id="1403" w:name="_Toc119592924"/>
      <w:bookmarkStart w:id="1404" w:name="_Toc140835147"/>
      <w:bookmarkStart w:id="1405" w:name="_Toc144718909"/>
      <w:bookmarkStart w:id="1406" w:name="_Toc144719218"/>
      <w:bookmarkStart w:id="1407" w:name="_Toc144719783"/>
      <w:bookmarkStart w:id="1408" w:name="_Toc144720790"/>
      <w:bookmarkStart w:id="1409" w:name="_Toc144721099"/>
      <w:bookmarkStart w:id="1410" w:name="_Toc144721408"/>
      <w:bookmarkStart w:id="1411" w:name="_Toc119592015"/>
      <w:bookmarkStart w:id="1412" w:name="_Toc119592319"/>
      <w:bookmarkStart w:id="1413" w:name="_Toc119592622"/>
      <w:bookmarkStart w:id="1414" w:name="_Toc119592925"/>
      <w:bookmarkStart w:id="1415" w:name="_Toc140835148"/>
      <w:bookmarkStart w:id="1416" w:name="_Toc144718910"/>
      <w:bookmarkStart w:id="1417" w:name="_Toc144719219"/>
      <w:bookmarkStart w:id="1418" w:name="_Toc144719784"/>
      <w:bookmarkStart w:id="1419" w:name="_Toc144720791"/>
      <w:bookmarkStart w:id="1420" w:name="_Toc144721100"/>
      <w:bookmarkStart w:id="1421" w:name="_Toc144721409"/>
      <w:bookmarkStart w:id="1422" w:name="_Toc119592016"/>
      <w:bookmarkStart w:id="1423" w:name="_Toc119592320"/>
      <w:bookmarkStart w:id="1424" w:name="_Toc119592623"/>
      <w:bookmarkStart w:id="1425" w:name="_Toc119592926"/>
      <w:bookmarkStart w:id="1426" w:name="_Toc140835149"/>
      <w:bookmarkStart w:id="1427" w:name="_Toc144718911"/>
      <w:bookmarkStart w:id="1428" w:name="_Toc144719220"/>
      <w:bookmarkStart w:id="1429" w:name="_Toc144719785"/>
      <w:bookmarkStart w:id="1430" w:name="_Toc144720792"/>
      <w:bookmarkStart w:id="1431" w:name="_Toc144721101"/>
      <w:bookmarkStart w:id="1432" w:name="_Toc144721410"/>
      <w:bookmarkStart w:id="1433" w:name="_Toc119592017"/>
      <w:bookmarkStart w:id="1434" w:name="_Toc119592321"/>
      <w:bookmarkStart w:id="1435" w:name="_Toc119592624"/>
      <w:bookmarkStart w:id="1436" w:name="_Toc119592927"/>
      <w:bookmarkStart w:id="1437" w:name="_Toc140835150"/>
      <w:bookmarkStart w:id="1438" w:name="_Toc144718912"/>
      <w:bookmarkStart w:id="1439" w:name="_Toc144719221"/>
      <w:bookmarkStart w:id="1440" w:name="_Toc144719786"/>
      <w:bookmarkStart w:id="1441" w:name="_Toc144720793"/>
      <w:bookmarkStart w:id="1442" w:name="_Toc144721102"/>
      <w:bookmarkStart w:id="1443" w:name="_Toc144721411"/>
      <w:bookmarkStart w:id="1444" w:name="_Toc119592018"/>
      <w:bookmarkStart w:id="1445" w:name="_Toc119592322"/>
      <w:bookmarkStart w:id="1446" w:name="_Toc119592625"/>
      <w:bookmarkStart w:id="1447" w:name="_Toc119592928"/>
      <w:bookmarkStart w:id="1448" w:name="_Toc140835151"/>
      <w:bookmarkStart w:id="1449" w:name="_Toc144718913"/>
      <w:bookmarkStart w:id="1450" w:name="_Toc144719222"/>
      <w:bookmarkStart w:id="1451" w:name="_Toc144719787"/>
      <w:bookmarkStart w:id="1452" w:name="_Toc144720794"/>
      <w:bookmarkStart w:id="1453" w:name="_Toc144721103"/>
      <w:bookmarkStart w:id="1454" w:name="_Toc144721412"/>
      <w:bookmarkStart w:id="1455" w:name="_Toc119592019"/>
      <w:bookmarkStart w:id="1456" w:name="_Toc119592323"/>
      <w:bookmarkStart w:id="1457" w:name="_Toc119592626"/>
      <w:bookmarkStart w:id="1458" w:name="_Toc119592929"/>
      <w:bookmarkStart w:id="1459" w:name="_Toc140835152"/>
      <w:bookmarkStart w:id="1460" w:name="_Toc144718914"/>
      <w:bookmarkStart w:id="1461" w:name="_Toc144719223"/>
      <w:bookmarkStart w:id="1462" w:name="_Toc144719788"/>
      <w:bookmarkStart w:id="1463" w:name="_Toc144720795"/>
      <w:bookmarkStart w:id="1464" w:name="_Toc144721104"/>
      <w:bookmarkStart w:id="1465" w:name="_Toc144721413"/>
      <w:bookmarkStart w:id="1466" w:name="_Toc119592020"/>
      <w:bookmarkStart w:id="1467" w:name="_Toc119592324"/>
      <w:bookmarkStart w:id="1468" w:name="_Toc119592627"/>
      <w:bookmarkStart w:id="1469" w:name="_Toc119592930"/>
      <w:bookmarkStart w:id="1470" w:name="_Toc140835153"/>
      <w:bookmarkStart w:id="1471" w:name="_Toc144718915"/>
      <w:bookmarkStart w:id="1472" w:name="_Toc144719224"/>
      <w:bookmarkStart w:id="1473" w:name="_Toc144719789"/>
      <w:bookmarkStart w:id="1474" w:name="_Toc144720796"/>
      <w:bookmarkStart w:id="1475" w:name="_Toc144721105"/>
      <w:bookmarkStart w:id="1476" w:name="_Toc144721414"/>
      <w:bookmarkStart w:id="1477" w:name="_Toc119592021"/>
      <w:bookmarkStart w:id="1478" w:name="_Toc119592325"/>
      <w:bookmarkStart w:id="1479" w:name="_Toc119592628"/>
      <w:bookmarkStart w:id="1480" w:name="_Toc119592931"/>
      <w:bookmarkStart w:id="1481" w:name="_Toc140835154"/>
      <w:bookmarkStart w:id="1482" w:name="_Toc144718916"/>
      <w:bookmarkStart w:id="1483" w:name="_Toc144719225"/>
      <w:bookmarkStart w:id="1484" w:name="_Toc144719790"/>
      <w:bookmarkStart w:id="1485" w:name="_Toc144720797"/>
      <w:bookmarkStart w:id="1486" w:name="_Toc144721106"/>
      <w:bookmarkStart w:id="1487" w:name="_Toc144721415"/>
      <w:bookmarkStart w:id="1488" w:name="_Toc119592022"/>
      <w:bookmarkStart w:id="1489" w:name="_Toc119592326"/>
      <w:bookmarkStart w:id="1490" w:name="_Toc119592629"/>
      <w:bookmarkStart w:id="1491" w:name="_Toc119592932"/>
      <w:bookmarkStart w:id="1492" w:name="_Toc140835155"/>
      <w:bookmarkStart w:id="1493" w:name="_Toc144718917"/>
      <w:bookmarkStart w:id="1494" w:name="_Toc144719226"/>
      <w:bookmarkStart w:id="1495" w:name="_Toc144719791"/>
      <w:bookmarkStart w:id="1496" w:name="_Toc144720798"/>
      <w:bookmarkStart w:id="1497" w:name="_Toc144721107"/>
      <w:bookmarkStart w:id="1498" w:name="_Toc144721416"/>
      <w:bookmarkStart w:id="1499" w:name="_Toc119592023"/>
      <w:bookmarkStart w:id="1500" w:name="_Toc119592327"/>
      <w:bookmarkStart w:id="1501" w:name="_Toc119592630"/>
      <w:bookmarkStart w:id="1502" w:name="_Toc119592933"/>
      <w:bookmarkStart w:id="1503" w:name="_Toc140835156"/>
      <w:bookmarkStart w:id="1504" w:name="_Toc144718918"/>
      <w:bookmarkStart w:id="1505" w:name="_Toc144719227"/>
      <w:bookmarkStart w:id="1506" w:name="_Toc144719792"/>
      <w:bookmarkStart w:id="1507" w:name="_Toc144720799"/>
      <w:bookmarkStart w:id="1508" w:name="_Toc144721108"/>
      <w:bookmarkStart w:id="1509" w:name="_Toc144721417"/>
      <w:bookmarkStart w:id="1510" w:name="_Toc119592040"/>
      <w:bookmarkStart w:id="1511" w:name="_Toc119592344"/>
      <w:bookmarkStart w:id="1512" w:name="_Toc119592647"/>
      <w:bookmarkStart w:id="1513" w:name="_Toc119592950"/>
      <w:bookmarkStart w:id="1514" w:name="_Toc140835173"/>
      <w:bookmarkStart w:id="1515" w:name="_Toc144718935"/>
      <w:bookmarkStart w:id="1516" w:name="_Toc144719244"/>
      <w:bookmarkStart w:id="1517" w:name="_Toc144719809"/>
      <w:bookmarkStart w:id="1518" w:name="_Toc144720816"/>
      <w:bookmarkStart w:id="1519" w:name="_Toc144721125"/>
      <w:bookmarkStart w:id="1520" w:name="_Toc144721434"/>
      <w:bookmarkStart w:id="1521" w:name="_Toc119592041"/>
      <w:bookmarkStart w:id="1522" w:name="_Toc119592345"/>
      <w:bookmarkStart w:id="1523" w:name="_Toc119592648"/>
      <w:bookmarkStart w:id="1524" w:name="_Toc119592951"/>
      <w:bookmarkStart w:id="1525" w:name="_Toc140835174"/>
      <w:bookmarkStart w:id="1526" w:name="_Toc144718936"/>
      <w:bookmarkStart w:id="1527" w:name="_Toc144719245"/>
      <w:bookmarkStart w:id="1528" w:name="_Toc144719810"/>
      <w:bookmarkStart w:id="1529" w:name="_Toc144720817"/>
      <w:bookmarkStart w:id="1530" w:name="_Toc144721126"/>
      <w:bookmarkStart w:id="1531" w:name="_Toc144721435"/>
      <w:bookmarkStart w:id="1532" w:name="_Toc119592042"/>
      <w:bookmarkStart w:id="1533" w:name="_Toc119592346"/>
      <w:bookmarkStart w:id="1534" w:name="_Toc119592649"/>
      <w:bookmarkStart w:id="1535" w:name="_Toc119592952"/>
      <w:bookmarkStart w:id="1536" w:name="_Toc140835175"/>
      <w:bookmarkStart w:id="1537" w:name="_Toc144718937"/>
      <w:bookmarkStart w:id="1538" w:name="_Toc144719246"/>
      <w:bookmarkStart w:id="1539" w:name="_Toc144719811"/>
      <w:bookmarkStart w:id="1540" w:name="_Toc144720818"/>
      <w:bookmarkStart w:id="1541" w:name="_Toc144721127"/>
      <w:bookmarkStart w:id="1542" w:name="_Toc144721436"/>
      <w:bookmarkStart w:id="1543" w:name="_Toc119592043"/>
      <w:bookmarkStart w:id="1544" w:name="_Toc119592347"/>
      <w:bookmarkStart w:id="1545" w:name="_Toc119592650"/>
      <w:bookmarkStart w:id="1546" w:name="_Toc119592953"/>
      <w:bookmarkStart w:id="1547" w:name="_Toc140835176"/>
      <w:bookmarkStart w:id="1548" w:name="_Toc144718938"/>
      <w:bookmarkStart w:id="1549" w:name="_Toc144719247"/>
      <w:bookmarkStart w:id="1550" w:name="_Toc144719812"/>
      <w:bookmarkStart w:id="1551" w:name="_Toc144720819"/>
      <w:bookmarkStart w:id="1552" w:name="_Toc144721128"/>
      <w:bookmarkStart w:id="1553" w:name="_Toc144721437"/>
      <w:bookmarkStart w:id="1554" w:name="_Toc119592044"/>
      <w:bookmarkStart w:id="1555" w:name="_Toc119592348"/>
      <w:bookmarkStart w:id="1556" w:name="_Toc119592651"/>
      <w:bookmarkStart w:id="1557" w:name="_Toc119592954"/>
      <w:bookmarkStart w:id="1558" w:name="_Toc140835177"/>
      <w:bookmarkStart w:id="1559" w:name="_Toc144718939"/>
      <w:bookmarkStart w:id="1560" w:name="_Toc144719248"/>
      <w:bookmarkStart w:id="1561" w:name="_Toc144719813"/>
      <w:bookmarkStart w:id="1562" w:name="_Toc144720820"/>
      <w:bookmarkStart w:id="1563" w:name="_Toc144721129"/>
      <w:bookmarkStart w:id="1564" w:name="_Toc144721438"/>
      <w:bookmarkStart w:id="1565" w:name="_Toc119592045"/>
      <w:bookmarkStart w:id="1566" w:name="_Toc119592349"/>
      <w:bookmarkStart w:id="1567" w:name="_Toc119592652"/>
      <w:bookmarkStart w:id="1568" w:name="_Toc119592955"/>
      <w:bookmarkStart w:id="1569" w:name="_Toc140835178"/>
      <w:bookmarkStart w:id="1570" w:name="_Toc144718940"/>
      <w:bookmarkStart w:id="1571" w:name="_Toc144719249"/>
      <w:bookmarkStart w:id="1572" w:name="_Toc144719814"/>
      <w:bookmarkStart w:id="1573" w:name="_Toc144720821"/>
      <w:bookmarkStart w:id="1574" w:name="_Toc144721130"/>
      <w:bookmarkStart w:id="1575" w:name="_Toc144721439"/>
      <w:bookmarkStart w:id="1576" w:name="_Toc119592046"/>
      <w:bookmarkStart w:id="1577" w:name="_Toc119592350"/>
      <w:bookmarkStart w:id="1578" w:name="_Toc119592653"/>
      <w:bookmarkStart w:id="1579" w:name="_Toc119592956"/>
      <w:bookmarkStart w:id="1580" w:name="_Toc140835179"/>
      <w:bookmarkStart w:id="1581" w:name="_Toc144718941"/>
      <w:bookmarkStart w:id="1582" w:name="_Toc144719250"/>
      <w:bookmarkStart w:id="1583" w:name="_Toc144719815"/>
      <w:bookmarkStart w:id="1584" w:name="_Toc144720822"/>
      <w:bookmarkStart w:id="1585" w:name="_Toc144721131"/>
      <w:bookmarkStart w:id="1586" w:name="_Toc144721440"/>
      <w:bookmarkStart w:id="1587" w:name="_Toc119592047"/>
      <w:bookmarkStart w:id="1588" w:name="_Toc119592351"/>
      <w:bookmarkStart w:id="1589" w:name="_Toc119592654"/>
      <w:bookmarkStart w:id="1590" w:name="_Toc119592957"/>
      <w:bookmarkStart w:id="1591" w:name="_Toc140835180"/>
      <w:bookmarkStart w:id="1592" w:name="_Toc144718942"/>
      <w:bookmarkStart w:id="1593" w:name="_Toc144719251"/>
      <w:bookmarkStart w:id="1594" w:name="_Toc144719816"/>
      <w:bookmarkStart w:id="1595" w:name="_Toc144720823"/>
      <w:bookmarkStart w:id="1596" w:name="_Toc144721132"/>
      <w:bookmarkStart w:id="1597" w:name="_Toc144721441"/>
      <w:bookmarkStart w:id="1598" w:name="_Toc119592048"/>
      <w:bookmarkStart w:id="1599" w:name="_Toc119592352"/>
      <w:bookmarkStart w:id="1600" w:name="_Toc119592655"/>
      <w:bookmarkStart w:id="1601" w:name="_Toc119592958"/>
      <w:bookmarkStart w:id="1602" w:name="_Toc140835181"/>
      <w:bookmarkStart w:id="1603" w:name="_Toc144718943"/>
      <w:bookmarkStart w:id="1604" w:name="_Toc144719252"/>
      <w:bookmarkStart w:id="1605" w:name="_Toc144719817"/>
      <w:bookmarkStart w:id="1606" w:name="_Toc144720824"/>
      <w:bookmarkStart w:id="1607" w:name="_Toc144721133"/>
      <w:bookmarkStart w:id="1608" w:name="_Toc144721442"/>
      <w:bookmarkStart w:id="1609" w:name="_Toc119592049"/>
      <w:bookmarkStart w:id="1610" w:name="_Toc119592353"/>
      <w:bookmarkStart w:id="1611" w:name="_Toc119592656"/>
      <w:bookmarkStart w:id="1612" w:name="_Toc119592959"/>
      <w:bookmarkStart w:id="1613" w:name="_Toc140835182"/>
      <w:bookmarkStart w:id="1614" w:name="_Toc144718944"/>
      <w:bookmarkStart w:id="1615" w:name="_Toc144719253"/>
      <w:bookmarkStart w:id="1616" w:name="_Toc144719818"/>
      <w:bookmarkStart w:id="1617" w:name="_Toc144720825"/>
      <w:bookmarkStart w:id="1618" w:name="_Toc144721134"/>
      <w:bookmarkStart w:id="1619" w:name="_Toc144721443"/>
      <w:bookmarkStart w:id="1620" w:name="_Toc119592050"/>
      <w:bookmarkStart w:id="1621" w:name="_Toc119592354"/>
      <w:bookmarkStart w:id="1622" w:name="_Toc119592657"/>
      <w:bookmarkStart w:id="1623" w:name="_Toc119592960"/>
      <w:bookmarkStart w:id="1624" w:name="_Toc140835183"/>
      <w:bookmarkStart w:id="1625" w:name="_Toc144718945"/>
      <w:bookmarkStart w:id="1626" w:name="_Toc144719254"/>
      <w:bookmarkStart w:id="1627" w:name="_Toc144719819"/>
      <w:bookmarkStart w:id="1628" w:name="_Toc144720826"/>
      <w:bookmarkStart w:id="1629" w:name="_Toc144721135"/>
      <w:bookmarkStart w:id="1630" w:name="_Toc144721444"/>
      <w:bookmarkStart w:id="1631" w:name="_Toc119592051"/>
      <w:bookmarkStart w:id="1632" w:name="_Toc119592355"/>
      <w:bookmarkStart w:id="1633" w:name="_Toc119592658"/>
      <w:bookmarkStart w:id="1634" w:name="_Toc119592961"/>
      <w:bookmarkStart w:id="1635" w:name="_Toc140835184"/>
      <w:bookmarkStart w:id="1636" w:name="_Toc144718946"/>
      <w:bookmarkStart w:id="1637" w:name="_Toc144719255"/>
      <w:bookmarkStart w:id="1638" w:name="_Toc144719820"/>
      <w:bookmarkStart w:id="1639" w:name="_Toc144720827"/>
      <w:bookmarkStart w:id="1640" w:name="_Toc144721136"/>
      <w:bookmarkStart w:id="1641" w:name="_Toc144721445"/>
      <w:bookmarkStart w:id="1642" w:name="_Toc119592052"/>
      <w:bookmarkStart w:id="1643" w:name="_Toc119592356"/>
      <w:bookmarkStart w:id="1644" w:name="_Toc119592659"/>
      <w:bookmarkStart w:id="1645" w:name="_Toc119592962"/>
      <w:bookmarkStart w:id="1646" w:name="_Toc140835185"/>
      <w:bookmarkStart w:id="1647" w:name="_Toc144718947"/>
      <w:bookmarkStart w:id="1648" w:name="_Toc144719256"/>
      <w:bookmarkStart w:id="1649" w:name="_Toc144719821"/>
      <w:bookmarkStart w:id="1650" w:name="_Toc144720828"/>
      <w:bookmarkStart w:id="1651" w:name="_Toc144721137"/>
      <w:bookmarkStart w:id="1652" w:name="_Toc144721446"/>
      <w:bookmarkStart w:id="1653" w:name="_Toc119592053"/>
      <w:bookmarkStart w:id="1654" w:name="_Toc119592357"/>
      <w:bookmarkStart w:id="1655" w:name="_Toc119592660"/>
      <w:bookmarkStart w:id="1656" w:name="_Toc119592963"/>
      <w:bookmarkStart w:id="1657" w:name="_Toc140835186"/>
      <w:bookmarkStart w:id="1658" w:name="_Toc144718948"/>
      <w:bookmarkStart w:id="1659" w:name="_Toc144719257"/>
      <w:bookmarkStart w:id="1660" w:name="_Toc144719822"/>
      <w:bookmarkStart w:id="1661" w:name="_Toc144720829"/>
      <w:bookmarkStart w:id="1662" w:name="_Toc144721138"/>
      <w:bookmarkStart w:id="1663" w:name="_Toc144721447"/>
      <w:bookmarkStart w:id="1664" w:name="_Toc119592054"/>
      <w:bookmarkStart w:id="1665" w:name="_Toc119592358"/>
      <w:bookmarkStart w:id="1666" w:name="_Toc119592661"/>
      <w:bookmarkStart w:id="1667" w:name="_Toc119592964"/>
      <w:bookmarkStart w:id="1668" w:name="_Toc140835187"/>
      <w:bookmarkStart w:id="1669" w:name="_Toc144718949"/>
      <w:bookmarkStart w:id="1670" w:name="_Toc144719258"/>
      <w:bookmarkStart w:id="1671" w:name="_Toc144719823"/>
      <w:bookmarkStart w:id="1672" w:name="_Toc144720830"/>
      <w:bookmarkStart w:id="1673" w:name="_Toc144721139"/>
      <w:bookmarkStart w:id="1674" w:name="_Toc144721448"/>
      <w:bookmarkStart w:id="1675" w:name="_Toc119592055"/>
      <w:bookmarkStart w:id="1676" w:name="_Toc119592359"/>
      <w:bookmarkStart w:id="1677" w:name="_Toc119592662"/>
      <w:bookmarkStart w:id="1678" w:name="_Toc119592965"/>
      <w:bookmarkStart w:id="1679" w:name="_Toc140835188"/>
      <w:bookmarkStart w:id="1680" w:name="_Toc144718950"/>
      <w:bookmarkStart w:id="1681" w:name="_Toc144719259"/>
      <w:bookmarkStart w:id="1682" w:name="_Toc144719824"/>
      <w:bookmarkStart w:id="1683" w:name="_Toc144720831"/>
      <w:bookmarkStart w:id="1684" w:name="_Toc144721140"/>
      <w:bookmarkStart w:id="1685" w:name="_Toc144721449"/>
      <w:bookmarkStart w:id="1686" w:name="_Toc119592063"/>
      <w:bookmarkStart w:id="1687" w:name="_Toc119592367"/>
      <w:bookmarkStart w:id="1688" w:name="_Toc119592670"/>
      <w:bookmarkStart w:id="1689" w:name="_Toc119592973"/>
      <w:bookmarkStart w:id="1690" w:name="_Toc140835196"/>
      <w:bookmarkStart w:id="1691" w:name="_Toc144718958"/>
      <w:bookmarkStart w:id="1692" w:name="_Toc144719267"/>
      <w:bookmarkStart w:id="1693" w:name="_Toc144719832"/>
      <w:bookmarkStart w:id="1694" w:name="_Toc144720839"/>
      <w:bookmarkStart w:id="1695" w:name="_Toc144721148"/>
      <w:bookmarkStart w:id="1696" w:name="_Toc144721457"/>
      <w:bookmarkStart w:id="1697" w:name="_Toc119592110"/>
      <w:bookmarkStart w:id="1698" w:name="_Toc119592414"/>
      <w:bookmarkStart w:id="1699" w:name="_Toc119592717"/>
      <w:bookmarkStart w:id="1700" w:name="_Toc119593020"/>
      <w:bookmarkStart w:id="1701" w:name="_Toc140835243"/>
      <w:bookmarkStart w:id="1702" w:name="_Toc144719005"/>
      <w:bookmarkStart w:id="1703" w:name="_Toc144719314"/>
      <w:bookmarkStart w:id="1704" w:name="_Toc144719879"/>
      <w:bookmarkStart w:id="1705" w:name="_Toc144720886"/>
      <w:bookmarkStart w:id="1706" w:name="_Toc144721195"/>
      <w:bookmarkStart w:id="1707" w:name="_Toc144721504"/>
      <w:bookmarkStart w:id="1708" w:name="_Toc119592111"/>
      <w:bookmarkStart w:id="1709" w:name="_Toc119592415"/>
      <w:bookmarkStart w:id="1710" w:name="_Toc119592718"/>
      <w:bookmarkStart w:id="1711" w:name="_Toc119593021"/>
      <w:bookmarkStart w:id="1712" w:name="_Toc140835244"/>
      <w:bookmarkStart w:id="1713" w:name="_Toc144719006"/>
      <w:bookmarkStart w:id="1714" w:name="_Toc144719315"/>
      <w:bookmarkStart w:id="1715" w:name="_Toc144719880"/>
      <w:bookmarkStart w:id="1716" w:name="_Toc144720887"/>
      <w:bookmarkStart w:id="1717" w:name="_Toc144721196"/>
      <w:bookmarkStart w:id="1718" w:name="_Toc144721505"/>
      <w:bookmarkStart w:id="1719" w:name="_Toc119592112"/>
      <w:bookmarkStart w:id="1720" w:name="_Toc119592416"/>
      <w:bookmarkStart w:id="1721" w:name="_Toc119592719"/>
      <w:bookmarkStart w:id="1722" w:name="_Toc119593022"/>
      <w:bookmarkStart w:id="1723" w:name="_Toc140835245"/>
      <w:bookmarkStart w:id="1724" w:name="_Toc144719007"/>
      <w:bookmarkStart w:id="1725" w:name="_Toc144719316"/>
      <w:bookmarkStart w:id="1726" w:name="_Toc144719881"/>
      <w:bookmarkStart w:id="1727" w:name="_Toc144720888"/>
      <w:bookmarkStart w:id="1728" w:name="_Toc144721197"/>
      <w:bookmarkStart w:id="1729" w:name="_Toc144721506"/>
      <w:bookmarkStart w:id="1730" w:name="_Toc119592113"/>
      <w:bookmarkStart w:id="1731" w:name="_Toc119592417"/>
      <w:bookmarkStart w:id="1732" w:name="_Toc119592720"/>
      <w:bookmarkStart w:id="1733" w:name="_Toc119593023"/>
      <w:bookmarkStart w:id="1734" w:name="_Toc140835246"/>
      <w:bookmarkStart w:id="1735" w:name="_Toc144719008"/>
      <w:bookmarkStart w:id="1736" w:name="_Toc144719317"/>
      <w:bookmarkStart w:id="1737" w:name="_Toc144719882"/>
      <w:bookmarkStart w:id="1738" w:name="_Toc144720889"/>
      <w:bookmarkStart w:id="1739" w:name="_Toc144721198"/>
      <w:bookmarkStart w:id="1740" w:name="_Toc144721507"/>
      <w:bookmarkStart w:id="1741" w:name="_Toc119592114"/>
      <w:bookmarkStart w:id="1742" w:name="_Toc119592418"/>
      <w:bookmarkStart w:id="1743" w:name="_Toc119592721"/>
      <w:bookmarkStart w:id="1744" w:name="_Toc119593024"/>
      <w:bookmarkStart w:id="1745" w:name="_Toc140835247"/>
      <w:bookmarkStart w:id="1746" w:name="_Toc144719009"/>
      <w:bookmarkStart w:id="1747" w:name="_Toc144719318"/>
      <w:bookmarkStart w:id="1748" w:name="_Toc144719883"/>
      <w:bookmarkStart w:id="1749" w:name="_Toc144720890"/>
      <w:bookmarkStart w:id="1750" w:name="_Toc144721199"/>
      <w:bookmarkStart w:id="1751" w:name="_Toc144721508"/>
      <w:bookmarkStart w:id="1752" w:name="_Toc119592115"/>
      <w:bookmarkStart w:id="1753" w:name="_Toc119592419"/>
      <w:bookmarkStart w:id="1754" w:name="_Toc119592722"/>
      <w:bookmarkStart w:id="1755" w:name="_Toc119593025"/>
      <w:bookmarkStart w:id="1756" w:name="_Toc140835248"/>
      <w:bookmarkStart w:id="1757" w:name="_Toc144719010"/>
      <w:bookmarkStart w:id="1758" w:name="_Toc144719319"/>
      <w:bookmarkStart w:id="1759" w:name="_Toc144719884"/>
      <w:bookmarkStart w:id="1760" w:name="_Toc144720891"/>
      <w:bookmarkStart w:id="1761" w:name="_Toc144721200"/>
      <w:bookmarkStart w:id="1762" w:name="_Toc144721509"/>
      <w:bookmarkStart w:id="1763" w:name="_Toc119592116"/>
      <w:bookmarkStart w:id="1764" w:name="_Toc119592420"/>
      <w:bookmarkStart w:id="1765" w:name="_Toc119592723"/>
      <w:bookmarkStart w:id="1766" w:name="_Toc119593026"/>
      <w:bookmarkStart w:id="1767" w:name="_Toc140835249"/>
      <w:bookmarkStart w:id="1768" w:name="_Toc144719011"/>
      <w:bookmarkStart w:id="1769" w:name="_Toc144719320"/>
      <w:bookmarkStart w:id="1770" w:name="_Toc144719885"/>
      <w:bookmarkStart w:id="1771" w:name="_Toc144720892"/>
      <w:bookmarkStart w:id="1772" w:name="_Toc144721201"/>
      <w:bookmarkStart w:id="1773" w:name="_Toc144721510"/>
      <w:bookmarkStart w:id="1774" w:name="_Toc119592117"/>
      <w:bookmarkStart w:id="1775" w:name="_Toc119592421"/>
      <w:bookmarkStart w:id="1776" w:name="_Toc119592724"/>
      <w:bookmarkStart w:id="1777" w:name="_Toc119593027"/>
      <w:bookmarkStart w:id="1778" w:name="_Toc140835250"/>
      <w:bookmarkStart w:id="1779" w:name="_Toc144719012"/>
      <w:bookmarkStart w:id="1780" w:name="_Toc144719321"/>
      <w:bookmarkStart w:id="1781" w:name="_Toc144719886"/>
      <w:bookmarkStart w:id="1782" w:name="_Toc144720893"/>
      <w:bookmarkStart w:id="1783" w:name="_Toc144721202"/>
      <w:bookmarkStart w:id="1784" w:name="_Toc144721511"/>
      <w:bookmarkStart w:id="1785" w:name="_Toc119592118"/>
      <w:bookmarkStart w:id="1786" w:name="_Toc119592422"/>
      <w:bookmarkStart w:id="1787" w:name="_Toc119592725"/>
      <w:bookmarkStart w:id="1788" w:name="_Toc119593028"/>
      <w:bookmarkStart w:id="1789" w:name="_Toc140835251"/>
      <w:bookmarkStart w:id="1790" w:name="_Toc144719013"/>
      <w:bookmarkStart w:id="1791" w:name="_Toc144719322"/>
      <w:bookmarkStart w:id="1792" w:name="_Toc144719887"/>
      <w:bookmarkStart w:id="1793" w:name="_Toc144720894"/>
      <w:bookmarkStart w:id="1794" w:name="_Toc144721203"/>
      <w:bookmarkStart w:id="1795" w:name="_Toc144721512"/>
      <w:bookmarkStart w:id="1796" w:name="_Toc119592126"/>
      <w:bookmarkStart w:id="1797" w:name="_Toc119592430"/>
      <w:bookmarkStart w:id="1798" w:name="_Toc119592733"/>
      <w:bookmarkStart w:id="1799" w:name="_Toc119593036"/>
      <w:bookmarkStart w:id="1800" w:name="_Toc140835259"/>
      <w:bookmarkStart w:id="1801" w:name="_Toc144719021"/>
      <w:bookmarkStart w:id="1802" w:name="_Toc144719330"/>
      <w:bookmarkStart w:id="1803" w:name="_Toc144719895"/>
      <w:bookmarkStart w:id="1804" w:name="_Toc144720902"/>
      <w:bookmarkStart w:id="1805" w:name="_Toc144721211"/>
      <w:bookmarkStart w:id="1806" w:name="_Toc144721520"/>
      <w:bookmarkStart w:id="1807" w:name="_Toc119592127"/>
      <w:bookmarkStart w:id="1808" w:name="_Toc119592431"/>
      <w:bookmarkStart w:id="1809" w:name="_Toc119592734"/>
      <w:bookmarkStart w:id="1810" w:name="_Toc119593037"/>
      <w:bookmarkStart w:id="1811" w:name="_Toc140835260"/>
      <w:bookmarkStart w:id="1812" w:name="_Toc144719022"/>
      <w:bookmarkStart w:id="1813" w:name="_Toc144719331"/>
      <w:bookmarkStart w:id="1814" w:name="_Toc144719896"/>
      <w:bookmarkStart w:id="1815" w:name="_Toc144720903"/>
      <w:bookmarkStart w:id="1816" w:name="_Toc144721212"/>
      <w:bookmarkStart w:id="1817" w:name="_Toc144721521"/>
      <w:bookmarkStart w:id="1818" w:name="_Toc119592128"/>
      <w:bookmarkStart w:id="1819" w:name="_Toc119592432"/>
      <w:bookmarkStart w:id="1820" w:name="_Toc119592735"/>
      <w:bookmarkStart w:id="1821" w:name="_Toc119593038"/>
      <w:bookmarkStart w:id="1822" w:name="_Toc140835261"/>
      <w:bookmarkStart w:id="1823" w:name="_Toc144719023"/>
      <w:bookmarkStart w:id="1824" w:name="_Toc144719332"/>
      <w:bookmarkStart w:id="1825" w:name="_Toc144719897"/>
      <w:bookmarkStart w:id="1826" w:name="_Toc144720904"/>
      <w:bookmarkStart w:id="1827" w:name="_Toc144721213"/>
      <w:bookmarkStart w:id="1828" w:name="_Toc144721522"/>
      <w:bookmarkStart w:id="1829" w:name="_Toc119592129"/>
      <w:bookmarkStart w:id="1830" w:name="_Toc119592433"/>
      <w:bookmarkStart w:id="1831" w:name="_Toc119592736"/>
      <w:bookmarkStart w:id="1832" w:name="_Toc119593039"/>
      <w:bookmarkStart w:id="1833" w:name="_Toc140835262"/>
      <w:bookmarkStart w:id="1834" w:name="_Toc144719024"/>
      <w:bookmarkStart w:id="1835" w:name="_Toc144719333"/>
      <w:bookmarkStart w:id="1836" w:name="_Toc144719898"/>
      <w:bookmarkStart w:id="1837" w:name="_Toc144720905"/>
      <w:bookmarkStart w:id="1838" w:name="_Toc144721214"/>
      <w:bookmarkStart w:id="1839" w:name="_Toc144721523"/>
      <w:bookmarkStart w:id="1840" w:name="_Toc119592137"/>
      <w:bookmarkStart w:id="1841" w:name="_Toc119592441"/>
      <w:bookmarkStart w:id="1842" w:name="_Toc119592744"/>
      <w:bookmarkStart w:id="1843" w:name="_Toc119593047"/>
      <w:bookmarkStart w:id="1844" w:name="_Toc140835270"/>
      <w:bookmarkStart w:id="1845" w:name="_Toc144719032"/>
      <w:bookmarkStart w:id="1846" w:name="_Toc144719341"/>
      <w:bookmarkStart w:id="1847" w:name="_Toc144719906"/>
      <w:bookmarkStart w:id="1848" w:name="_Toc144720913"/>
      <w:bookmarkStart w:id="1849" w:name="_Toc144721222"/>
      <w:bookmarkStart w:id="1850" w:name="_Toc144721531"/>
      <w:bookmarkStart w:id="1851" w:name="_Toc75527838"/>
      <w:bookmarkStart w:id="1852" w:name="_Toc71282990"/>
      <w:bookmarkStart w:id="1853" w:name="_Toc71545210"/>
      <w:bookmarkStart w:id="1854" w:name="_Toc72132091"/>
      <w:bookmarkStart w:id="1855" w:name="_Toc74208667"/>
      <w:bookmarkStart w:id="1856" w:name="_Toc74571404"/>
      <w:bookmarkStart w:id="1857" w:name="_Toc179551656"/>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r w:rsidRPr="007241C7">
        <w:rPr>
          <w:color w:val="02083C" w:themeColor="background1"/>
        </w:rPr>
        <w:lastRenderedPageBreak/>
        <w:t xml:space="preserve">Appendix </w:t>
      </w:r>
      <w:r w:rsidR="00B048FC">
        <w:rPr>
          <w:color w:val="02083C" w:themeColor="background1"/>
        </w:rPr>
        <w:t>G</w:t>
      </w:r>
      <w:r w:rsidRPr="007241C7">
        <w:rPr>
          <w:color w:val="02083C" w:themeColor="background1"/>
        </w:rPr>
        <w:t xml:space="preserve"> - Initial Review Return Form</w:t>
      </w:r>
      <w:bookmarkEnd w:id="1852"/>
      <w:bookmarkEnd w:id="1853"/>
      <w:bookmarkEnd w:id="1854"/>
      <w:bookmarkEnd w:id="1855"/>
      <w:bookmarkEnd w:id="1856"/>
      <w:bookmarkEnd w:id="1857"/>
    </w:p>
    <w:p w14:paraId="2219A4B5" w14:textId="77777777" w:rsidR="00226939" w:rsidRPr="007241C7" w:rsidRDefault="00226939" w:rsidP="00226939">
      <w:pPr>
        <w:spacing w:before="0" w:after="160" w:line="259" w:lineRule="auto"/>
        <w:jc w:val="both"/>
        <w:rPr>
          <w:rFonts w:eastAsia="Calibri" w:cs="Arial"/>
          <w:b/>
          <w:bCs/>
          <w:color w:val="02083C" w:themeColor="background1"/>
          <w:szCs w:val="22"/>
          <w:u w:val="single"/>
        </w:rPr>
      </w:pPr>
      <w:r w:rsidRPr="0853B4E4">
        <w:rPr>
          <w:rFonts w:eastAsia="Calibri" w:cs="Arial"/>
          <w:b/>
          <w:color w:val="02083C" w:themeColor="background1"/>
          <w:u w:val="single"/>
        </w:rPr>
        <w:t>Initial Review (IR) Return form (TPDPS4)</w:t>
      </w:r>
    </w:p>
    <w:p w14:paraId="4CD082CE" w14:textId="77777777" w:rsidR="00226939" w:rsidRPr="007241C7" w:rsidRDefault="00226939" w:rsidP="00226939">
      <w:pPr>
        <w:spacing w:before="0" w:after="160" w:line="259" w:lineRule="auto"/>
        <w:jc w:val="both"/>
        <w:rPr>
          <w:rFonts w:eastAsia="Calibri" w:cs="Arial"/>
          <w:color w:val="02083C" w:themeColor="background1"/>
          <w:szCs w:val="22"/>
        </w:rPr>
      </w:pPr>
      <w:r w:rsidRPr="007241C7">
        <w:rPr>
          <w:rFonts w:eastAsia="Calibri" w:cs="Arial"/>
          <w:color w:val="02083C" w:themeColor="background1"/>
          <w:szCs w:val="22"/>
        </w:rPr>
        <w:t xml:space="preserve">At the initial review (IR) stage of the disablement assessment, a health care professional (HCP) must determine if a diagnosis has been made of the condition/s claimed by the applicant in their application form. See section 4.1 of the TPDPS assessment guide for details on what constitutes an acceptable diagnosis within TPDPS. </w:t>
      </w:r>
    </w:p>
    <w:p w14:paraId="7636E483" w14:textId="77777777" w:rsidR="00226939" w:rsidRPr="007241C7" w:rsidRDefault="00226939" w:rsidP="00226939">
      <w:pPr>
        <w:spacing w:before="0" w:after="160" w:line="259" w:lineRule="auto"/>
        <w:jc w:val="both"/>
        <w:rPr>
          <w:rFonts w:eastAsia="Calibri" w:cs="Arial"/>
          <w:color w:val="02083C" w:themeColor="background1"/>
          <w:szCs w:val="22"/>
        </w:rPr>
      </w:pPr>
      <w:r w:rsidRPr="007241C7">
        <w:rPr>
          <w:rFonts w:eastAsia="Calibri" w:cs="Arial"/>
          <w:color w:val="02083C" w:themeColor="background1"/>
          <w:szCs w:val="22"/>
        </w:rPr>
        <w:t xml:space="preserve">Providing a diagnosis is outside the remit of disablement assessment HCPs. Where diagnosis of the claimed conditions is not clear within available medical evidence or if aetiology of a condition is not identifiable on the balance of probabilities, diagnosis and opinion must be sought by a consultant medical practitioner out with the disablement assessment process. </w:t>
      </w:r>
    </w:p>
    <w:p w14:paraId="32E960F7" w14:textId="77777777" w:rsidR="00226939" w:rsidRPr="007241C7" w:rsidRDefault="00226939" w:rsidP="00226939">
      <w:pPr>
        <w:spacing w:before="0" w:after="160" w:line="259" w:lineRule="auto"/>
        <w:jc w:val="both"/>
        <w:rPr>
          <w:rFonts w:eastAsia="Calibri" w:cs="Arial"/>
          <w:color w:val="02083C" w:themeColor="background1"/>
        </w:rPr>
      </w:pPr>
      <w:r w:rsidRPr="15BA03D7">
        <w:rPr>
          <w:rFonts w:eastAsia="Calibri" w:cs="Arial"/>
          <w:color w:val="02083C" w:themeColor="background1"/>
        </w:rPr>
        <w:t xml:space="preserve">When an HCP reviews the medical evidence on file at the IR stage of the assessment process, all efforts must be made to identify evidence that supports the claimed diagnosis. Where such evidence is lacking, the HCP must proactively engage with relevant </w:t>
      </w:r>
      <w:r w:rsidRPr="4F2AC86C">
        <w:rPr>
          <w:rFonts w:eastAsia="Calibri" w:cs="Arial"/>
          <w:color w:val="02083C" w:themeColor="background1"/>
        </w:rPr>
        <w:t xml:space="preserve">treating </w:t>
      </w:r>
      <w:r w:rsidRPr="4980204F">
        <w:rPr>
          <w:rFonts w:eastAsia="Calibri" w:cs="Arial"/>
          <w:color w:val="02083C" w:themeColor="background1"/>
        </w:rPr>
        <w:t>practitioner</w:t>
      </w:r>
      <w:r w:rsidRPr="15BA03D7">
        <w:rPr>
          <w:rFonts w:eastAsia="Calibri" w:cs="Arial"/>
          <w:color w:val="02083C" w:themeColor="background1"/>
        </w:rPr>
        <w:t xml:space="preserve"> (GPs, specialists etc) to see if evidence of a formal diagnosis is available even if it was not provided in the initial application. The TPDPS3 form may be used for this purpose.</w:t>
      </w:r>
    </w:p>
    <w:p w14:paraId="3E39A272" w14:textId="77777777" w:rsidR="00226939" w:rsidRPr="007241C7" w:rsidRDefault="00226939" w:rsidP="00226939">
      <w:pPr>
        <w:spacing w:before="0" w:after="160" w:line="259" w:lineRule="auto"/>
        <w:jc w:val="both"/>
        <w:rPr>
          <w:rFonts w:eastAsia="Calibri" w:cs="Arial"/>
          <w:color w:val="02083C" w:themeColor="background1"/>
        </w:rPr>
      </w:pPr>
      <w:r w:rsidRPr="3B1D05DE">
        <w:rPr>
          <w:rFonts w:eastAsia="Calibri" w:cs="Arial"/>
          <w:color w:val="02083C" w:themeColor="background1"/>
        </w:rPr>
        <w:t xml:space="preserve">Where insufficient evidence is available in the initial application or following the above inquisitive process, the case must be returned to the VPB without full assessment of permanence and percentage disablement. </w:t>
      </w:r>
    </w:p>
    <w:p w14:paraId="4419CA87" w14:textId="77777777" w:rsidR="00226939" w:rsidRPr="007241C7" w:rsidRDefault="00226939" w:rsidP="00226939">
      <w:pPr>
        <w:spacing w:before="0" w:after="160" w:line="259" w:lineRule="auto"/>
        <w:jc w:val="both"/>
        <w:rPr>
          <w:rFonts w:eastAsia="Calibri" w:cs="Arial"/>
          <w:color w:val="02083C" w:themeColor="background1"/>
          <w:szCs w:val="22"/>
        </w:rPr>
      </w:pPr>
      <w:r w:rsidRPr="007241C7">
        <w:rPr>
          <w:rFonts w:eastAsia="Calibri" w:cs="Arial"/>
          <w:color w:val="02083C" w:themeColor="background1"/>
          <w:szCs w:val="22"/>
        </w:rPr>
        <w:t xml:space="preserve">This form (TPDPS4) must be used to document all action taken by the HCP to identify a diagnosis, and a justification as to why the case has been returned without proceeding to full assessment. </w:t>
      </w:r>
    </w:p>
    <w:p w14:paraId="2C7B7217" w14:textId="77777777" w:rsidR="00226939" w:rsidRPr="007241C7" w:rsidRDefault="00226939" w:rsidP="00226939">
      <w:pPr>
        <w:spacing w:before="0" w:after="160" w:line="259" w:lineRule="auto"/>
        <w:jc w:val="both"/>
        <w:rPr>
          <w:rFonts w:eastAsia="Calibri" w:cs="Arial"/>
          <w:color w:val="02083C" w:themeColor="background1"/>
          <w:szCs w:val="22"/>
        </w:rPr>
      </w:pPr>
    </w:p>
    <w:p w14:paraId="16D4960E" w14:textId="77777777" w:rsidR="00226939" w:rsidRPr="007241C7" w:rsidRDefault="00226939" w:rsidP="00226939">
      <w:pPr>
        <w:spacing w:before="0" w:after="160" w:line="259" w:lineRule="auto"/>
        <w:jc w:val="both"/>
        <w:rPr>
          <w:rFonts w:eastAsia="Calibri" w:cs="Arial"/>
          <w:color w:val="02083C" w:themeColor="background1"/>
          <w:szCs w:val="22"/>
        </w:rPr>
      </w:pPr>
      <w:r w:rsidRPr="007241C7">
        <w:rPr>
          <w:rFonts w:eastAsia="Calibri" w:cs="Arial"/>
          <w:color w:val="02083C" w:themeColor="background1"/>
          <w:szCs w:val="22"/>
        </w:rPr>
        <w:t>Name…………………………</w:t>
      </w:r>
      <w:r w:rsidRPr="007241C7">
        <w:rPr>
          <w:rFonts w:eastAsia="Calibri" w:cs="Arial"/>
          <w:color w:val="02083C" w:themeColor="background1"/>
          <w:szCs w:val="22"/>
        </w:rPr>
        <w:tab/>
      </w:r>
      <w:r w:rsidRPr="007241C7">
        <w:rPr>
          <w:rFonts w:eastAsia="Calibri" w:cs="Arial"/>
          <w:color w:val="02083C" w:themeColor="background1"/>
          <w:szCs w:val="22"/>
        </w:rPr>
        <w:tab/>
        <w:t xml:space="preserve">TPDPS </w:t>
      </w:r>
      <w:r w:rsidR="0012322E" w:rsidRPr="005134AF">
        <w:rPr>
          <w:rFonts w:eastAsia="Calibri" w:cs="Arial"/>
          <w:color w:val="02083C" w:themeColor="background1"/>
          <w:szCs w:val="22"/>
        </w:rPr>
        <w:t xml:space="preserve">case </w:t>
      </w:r>
      <w:r w:rsidRPr="007241C7">
        <w:rPr>
          <w:rFonts w:eastAsia="Calibri" w:cs="Arial"/>
          <w:color w:val="02083C" w:themeColor="background1"/>
          <w:szCs w:val="22"/>
        </w:rPr>
        <w:t>reference …………………………</w:t>
      </w:r>
    </w:p>
    <w:tbl>
      <w:tblPr>
        <w:tblStyle w:val="TableGridLight"/>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gridCol w:w="21"/>
      </w:tblGrid>
      <w:tr w:rsidR="00226939" w:rsidRPr="007241C7" w14:paraId="78DB309B" w14:textId="77777777" w:rsidTr="0017161E">
        <w:trPr>
          <w:trHeight w:val="1694"/>
        </w:trPr>
        <w:tc>
          <w:tcPr>
            <w:tcW w:w="9088" w:type="dxa"/>
            <w:gridSpan w:val="2"/>
          </w:tcPr>
          <w:p w14:paraId="748D4550" w14:textId="77777777" w:rsidR="00226939" w:rsidRPr="007241C7" w:rsidRDefault="00226939" w:rsidP="001E32ED">
            <w:pPr>
              <w:numPr>
                <w:ilvl w:val="0"/>
                <w:numId w:val="71"/>
              </w:numPr>
              <w:spacing w:before="0" w:after="0"/>
              <w:contextualSpacing/>
              <w:jc w:val="both"/>
              <w:rPr>
                <w:rFonts w:cs="Arial"/>
                <w:color w:val="02083C" w:themeColor="background1"/>
                <w:szCs w:val="22"/>
              </w:rPr>
            </w:pPr>
            <w:r w:rsidRPr="007241C7">
              <w:rPr>
                <w:rFonts w:cs="Arial"/>
                <w:color w:val="02083C" w:themeColor="background1"/>
                <w:szCs w:val="22"/>
              </w:rPr>
              <w:t>Document what evidence has been reviewed within the initial application pack?</w:t>
            </w:r>
          </w:p>
          <w:p w14:paraId="6AA91109" w14:textId="77777777" w:rsidR="00226939" w:rsidRPr="007241C7" w:rsidRDefault="00226939" w:rsidP="00D04F49">
            <w:pPr>
              <w:spacing w:before="0" w:after="0"/>
              <w:jc w:val="both"/>
              <w:rPr>
                <w:rFonts w:cs="Arial"/>
                <w:color w:val="02083C" w:themeColor="background1"/>
                <w:szCs w:val="22"/>
              </w:rPr>
            </w:pPr>
          </w:p>
          <w:p w14:paraId="72FF7396" w14:textId="77777777" w:rsidR="00BC13F1" w:rsidRDefault="00BC13F1" w:rsidP="00D04F49">
            <w:pPr>
              <w:spacing w:before="0" w:after="0"/>
              <w:jc w:val="both"/>
              <w:rPr>
                <w:rFonts w:cs="Arial"/>
                <w:color w:val="02083C" w:themeColor="background1"/>
                <w:szCs w:val="22"/>
              </w:rPr>
            </w:pPr>
          </w:p>
          <w:p w14:paraId="4D024238" w14:textId="77777777" w:rsidR="00BC13F1" w:rsidRDefault="00BC13F1" w:rsidP="00D04F49">
            <w:pPr>
              <w:spacing w:before="0" w:after="0"/>
              <w:jc w:val="both"/>
              <w:rPr>
                <w:rFonts w:cs="Arial"/>
                <w:color w:val="02083C" w:themeColor="background1"/>
                <w:szCs w:val="22"/>
              </w:rPr>
            </w:pPr>
          </w:p>
          <w:p w14:paraId="6AB33A94" w14:textId="77777777" w:rsidR="00226939" w:rsidRPr="007241C7" w:rsidRDefault="00226939" w:rsidP="00D04F49">
            <w:pPr>
              <w:spacing w:before="0" w:after="0"/>
              <w:jc w:val="both"/>
              <w:rPr>
                <w:rFonts w:cs="Arial"/>
                <w:color w:val="02083C" w:themeColor="background1"/>
                <w:szCs w:val="22"/>
              </w:rPr>
            </w:pPr>
          </w:p>
        </w:tc>
      </w:tr>
      <w:tr w:rsidR="00226939" w:rsidRPr="007241C7" w14:paraId="7010BF2B" w14:textId="77777777" w:rsidTr="0017161E">
        <w:trPr>
          <w:gridAfter w:val="1"/>
          <w:wAfter w:w="20" w:type="dxa"/>
          <w:trHeight w:val="1574"/>
        </w:trPr>
        <w:tc>
          <w:tcPr>
            <w:tcW w:w="9068" w:type="dxa"/>
          </w:tcPr>
          <w:p w14:paraId="0BE49948" w14:textId="77777777" w:rsidR="00226939" w:rsidRPr="007241C7" w:rsidRDefault="00226939" w:rsidP="001E32ED">
            <w:pPr>
              <w:numPr>
                <w:ilvl w:val="0"/>
                <w:numId w:val="71"/>
              </w:numPr>
              <w:spacing w:before="0" w:after="0"/>
              <w:contextualSpacing/>
              <w:jc w:val="both"/>
              <w:rPr>
                <w:rFonts w:cs="Arial"/>
                <w:color w:val="02083C" w:themeColor="background1"/>
                <w:szCs w:val="22"/>
              </w:rPr>
            </w:pPr>
            <w:r w:rsidRPr="007241C7">
              <w:rPr>
                <w:rFonts w:cs="Arial"/>
                <w:color w:val="02083C" w:themeColor="background1"/>
                <w:szCs w:val="22"/>
              </w:rPr>
              <w:t xml:space="preserve">What actions have been taken to attempt to confirm a formal diagnosis is available out with the initial application? </w:t>
            </w:r>
            <w:r w:rsidRPr="007241C7">
              <w:rPr>
                <w:rFonts w:cs="Arial"/>
                <w:color w:val="02083C" w:themeColor="background1"/>
                <w:sz w:val="14"/>
                <w:szCs w:val="14"/>
              </w:rPr>
              <w:t>E.g. Written FME request from GP/Psychiatrist/Psychologist, telephone call etc</w:t>
            </w:r>
          </w:p>
          <w:p w14:paraId="5BD91315" w14:textId="77777777" w:rsidR="00226939" w:rsidRPr="007241C7" w:rsidRDefault="00226939" w:rsidP="00D04F49">
            <w:pPr>
              <w:spacing w:before="0" w:after="0"/>
              <w:jc w:val="both"/>
              <w:rPr>
                <w:rFonts w:cs="Arial"/>
                <w:color w:val="02083C" w:themeColor="background1"/>
                <w:szCs w:val="22"/>
              </w:rPr>
            </w:pPr>
          </w:p>
          <w:p w14:paraId="31BDE1C0" w14:textId="77777777" w:rsidR="00226939" w:rsidRPr="007241C7" w:rsidRDefault="00226939" w:rsidP="00D04F49">
            <w:pPr>
              <w:spacing w:before="0" w:after="0"/>
              <w:jc w:val="both"/>
              <w:rPr>
                <w:rFonts w:cs="Arial"/>
                <w:color w:val="02083C" w:themeColor="background1"/>
                <w:szCs w:val="22"/>
              </w:rPr>
            </w:pPr>
          </w:p>
          <w:p w14:paraId="5C8A4369" w14:textId="77777777" w:rsidR="00226939" w:rsidRPr="007241C7" w:rsidRDefault="00226939" w:rsidP="00D04F49">
            <w:pPr>
              <w:spacing w:before="0" w:after="0"/>
              <w:jc w:val="both"/>
              <w:rPr>
                <w:rFonts w:cs="Arial"/>
                <w:color w:val="02083C" w:themeColor="background1"/>
                <w:szCs w:val="22"/>
              </w:rPr>
            </w:pPr>
          </w:p>
          <w:p w14:paraId="3F4909FB" w14:textId="77777777" w:rsidR="00226939" w:rsidRPr="007241C7" w:rsidRDefault="00226939" w:rsidP="00D04F49">
            <w:pPr>
              <w:spacing w:before="0" w:after="0"/>
              <w:jc w:val="both"/>
              <w:rPr>
                <w:rFonts w:cs="Arial"/>
                <w:color w:val="02083C" w:themeColor="background1"/>
                <w:szCs w:val="22"/>
              </w:rPr>
            </w:pPr>
            <w:r w:rsidRPr="007241C7">
              <w:rPr>
                <w:rFonts w:cs="Arial"/>
                <w:color w:val="02083C" w:themeColor="background1"/>
                <w:szCs w:val="22"/>
              </w:rPr>
              <w:t xml:space="preserve"> </w:t>
            </w:r>
          </w:p>
        </w:tc>
      </w:tr>
      <w:tr w:rsidR="00226939" w:rsidRPr="007241C7" w14:paraId="5EBFCB51" w14:textId="77777777" w:rsidTr="0017161E">
        <w:trPr>
          <w:gridAfter w:val="1"/>
          <w:wAfter w:w="21" w:type="dxa"/>
        </w:trPr>
        <w:tc>
          <w:tcPr>
            <w:tcW w:w="9067" w:type="dxa"/>
          </w:tcPr>
          <w:p w14:paraId="4D82BE6B" w14:textId="77777777" w:rsidR="00226939" w:rsidRPr="007241C7" w:rsidRDefault="00226939" w:rsidP="001E32ED">
            <w:pPr>
              <w:numPr>
                <w:ilvl w:val="0"/>
                <w:numId w:val="71"/>
              </w:numPr>
              <w:spacing w:before="0" w:after="0"/>
              <w:contextualSpacing/>
              <w:jc w:val="both"/>
              <w:rPr>
                <w:rFonts w:cs="Arial"/>
                <w:color w:val="02083C" w:themeColor="background1"/>
                <w:szCs w:val="22"/>
              </w:rPr>
            </w:pPr>
            <w:r w:rsidRPr="007241C7">
              <w:rPr>
                <w:rFonts w:cs="Arial"/>
                <w:color w:val="02083C" w:themeColor="background1"/>
                <w:szCs w:val="22"/>
              </w:rPr>
              <w:t>Justification for returning the case without completing a full assessment.</w:t>
            </w:r>
          </w:p>
          <w:p w14:paraId="2BCFFAFF" w14:textId="77777777" w:rsidR="00226939" w:rsidRPr="007241C7" w:rsidRDefault="00226939" w:rsidP="00D04F49">
            <w:pPr>
              <w:spacing w:before="0" w:after="0"/>
              <w:jc w:val="both"/>
              <w:rPr>
                <w:rFonts w:cs="Arial"/>
                <w:color w:val="02083C" w:themeColor="background1"/>
                <w:szCs w:val="22"/>
              </w:rPr>
            </w:pPr>
          </w:p>
          <w:p w14:paraId="64DCC03B" w14:textId="77777777" w:rsidR="00226939" w:rsidRDefault="00226939" w:rsidP="00D04F49">
            <w:pPr>
              <w:spacing w:before="0" w:after="0"/>
              <w:jc w:val="both"/>
              <w:rPr>
                <w:rFonts w:cs="Arial"/>
                <w:color w:val="02083C" w:themeColor="background1"/>
                <w:szCs w:val="22"/>
              </w:rPr>
            </w:pPr>
          </w:p>
          <w:p w14:paraId="03C78F19" w14:textId="77777777" w:rsidR="0017161E" w:rsidRPr="007241C7" w:rsidRDefault="0017161E" w:rsidP="00D04F49">
            <w:pPr>
              <w:spacing w:before="0" w:after="0"/>
              <w:jc w:val="both"/>
              <w:rPr>
                <w:rFonts w:cs="Arial"/>
                <w:color w:val="02083C" w:themeColor="background1"/>
                <w:szCs w:val="22"/>
              </w:rPr>
            </w:pPr>
          </w:p>
          <w:p w14:paraId="19C968A2" w14:textId="77777777" w:rsidR="00226939" w:rsidRPr="007241C7" w:rsidRDefault="00226939" w:rsidP="00D04F49">
            <w:pPr>
              <w:spacing w:before="0" w:after="0"/>
              <w:jc w:val="both"/>
              <w:rPr>
                <w:rFonts w:cs="Arial"/>
                <w:color w:val="02083C" w:themeColor="background1"/>
                <w:szCs w:val="22"/>
              </w:rPr>
            </w:pPr>
          </w:p>
        </w:tc>
      </w:tr>
    </w:tbl>
    <w:p w14:paraId="7EE7D2AA" w14:textId="77777777" w:rsidR="00226939" w:rsidRPr="007241C7" w:rsidRDefault="00226939" w:rsidP="00226939">
      <w:pPr>
        <w:spacing w:before="0" w:after="160" w:line="259" w:lineRule="auto"/>
        <w:jc w:val="both"/>
        <w:rPr>
          <w:rFonts w:eastAsia="Calibri" w:cs="Arial"/>
          <w:color w:val="02083C" w:themeColor="background1"/>
          <w:szCs w:val="22"/>
        </w:rPr>
      </w:pPr>
    </w:p>
    <w:p w14:paraId="1E89C7B5" w14:textId="77777777" w:rsidR="00226939" w:rsidRPr="007241C7" w:rsidRDefault="00226939" w:rsidP="00226939">
      <w:pPr>
        <w:spacing w:before="0" w:after="160" w:line="259" w:lineRule="auto"/>
        <w:jc w:val="both"/>
        <w:rPr>
          <w:rFonts w:eastAsia="Calibri" w:cs="Arial"/>
          <w:color w:val="02083C" w:themeColor="background1"/>
          <w:szCs w:val="22"/>
        </w:rPr>
      </w:pPr>
      <w:r w:rsidRPr="007241C7">
        <w:rPr>
          <w:rFonts w:eastAsia="Calibri" w:cs="Arial"/>
          <w:color w:val="02083C" w:themeColor="background1"/>
          <w:szCs w:val="22"/>
        </w:rPr>
        <w:t>HCP name………………………………………</w:t>
      </w:r>
    </w:p>
    <w:p w14:paraId="26BF3FA6" w14:textId="77777777" w:rsidR="0017161E" w:rsidRDefault="00226939" w:rsidP="00226939">
      <w:pPr>
        <w:spacing w:before="0" w:after="160" w:line="259" w:lineRule="auto"/>
        <w:jc w:val="both"/>
        <w:rPr>
          <w:rFonts w:eastAsia="Calibri" w:cs="Arial"/>
          <w:color w:val="02083C" w:themeColor="background1"/>
          <w:szCs w:val="22"/>
        </w:rPr>
      </w:pPr>
      <w:r w:rsidRPr="007241C7">
        <w:rPr>
          <w:rFonts w:eastAsia="Calibri" w:cs="Arial"/>
          <w:color w:val="02083C" w:themeColor="background1"/>
          <w:szCs w:val="22"/>
        </w:rPr>
        <w:t>Date………………………………………………</w:t>
      </w:r>
    </w:p>
    <w:p w14:paraId="11F9956E" w14:textId="77777777" w:rsidR="00226939" w:rsidRPr="007241C7" w:rsidRDefault="00226939" w:rsidP="00226939">
      <w:pPr>
        <w:spacing w:before="0" w:after="160" w:line="259" w:lineRule="auto"/>
        <w:jc w:val="both"/>
        <w:rPr>
          <w:rFonts w:eastAsia="Calibri" w:cs="Arial"/>
          <w:color w:val="02083C" w:themeColor="background1"/>
          <w:szCs w:val="22"/>
        </w:rPr>
      </w:pPr>
      <w:r w:rsidRPr="007241C7">
        <w:rPr>
          <w:rFonts w:eastAsia="Calibri" w:cs="Arial"/>
          <w:color w:val="02083C" w:themeColor="background1"/>
          <w:szCs w:val="22"/>
        </w:rPr>
        <w:lastRenderedPageBreak/>
        <w:t xml:space="preserve">Section 4 is used by the Victims’ Payments Board (VPB) when returning a case to the assessment provider after the diagnostic process has been completed. </w:t>
      </w:r>
    </w:p>
    <w:tbl>
      <w:tblPr>
        <w:tblStyle w:val="TableGridLight"/>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226939" w:rsidRPr="007241C7" w14:paraId="2719E95D" w14:textId="77777777" w:rsidTr="00AB4B69">
        <w:tc>
          <w:tcPr>
            <w:tcW w:w="9067" w:type="dxa"/>
          </w:tcPr>
          <w:p w14:paraId="2EE6536F" w14:textId="77777777" w:rsidR="00226939" w:rsidRPr="007241C7" w:rsidRDefault="00226939" w:rsidP="001E32ED">
            <w:pPr>
              <w:numPr>
                <w:ilvl w:val="0"/>
                <w:numId w:val="71"/>
              </w:numPr>
              <w:spacing w:before="0" w:after="0"/>
              <w:contextualSpacing/>
              <w:jc w:val="both"/>
              <w:rPr>
                <w:rFonts w:cs="Arial"/>
                <w:color w:val="auto"/>
                <w:szCs w:val="22"/>
              </w:rPr>
            </w:pPr>
            <w:r w:rsidRPr="007241C7">
              <w:rPr>
                <w:rFonts w:cs="Arial"/>
                <w:color w:val="02083C" w:themeColor="background1"/>
                <w:szCs w:val="22"/>
              </w:rPr>
              <w:t>Please document the action taken to arrange a diagnosis for this applicant</w:t>
            </w:r>
            <w:r w:rsidRPr="007241C7">
              <w:rPr>
                <w:rFonts w:cs="Arial"/>
                <w:color w:val="auto"/>
                <w:szCs w:val="22"/>
              </w:rPr>
              <w:t>.</w:t>
            </w:r>
          </w:p>
          <w:p w14:paraId="551BA52F" w14:textId="77777777" w:rsidR="00226939" w:rsidRPr="007241C7" w:rsidRDefault="00226939" w:rsidP="00D04F49">
            <w:pPr>
              <w:spacing w:before="0" w:after="0"/>
              <w:jc w:val="both"/>
              <w:rPr>
                <w:rFonts w:cs="Arial"/>
                <w:color w:val="auto"/>
                <w:szCs w:val="22"/>
              </w:rPr>
            </w:pPr>
          </w:p>
          <w:p w14:paraId="209CF071" w14:textId="77777777" w:rsidR="00226939" w:rsidRPr="007241C7" w:rsidRDefault="00226939" w:rsidP="00D04F49">
            <w:pPr>
              <w:spacing w:before="0" w:after="0"/>
              <w:jc w:val="both"/>
              <w:rPr>
                <w:rFonts w:cs="Arial"/>
                <w:color w:val="auto"/>
                <w:szCs w:val="22"/>
              </w:rPr>
            </w:pPr>
          </w:p>
          <w:p w14:paraId="3FC0D5E6" w14:textId="77777777" w:rsidR="00226939" w:rsidRPr="007241C7" w:rsidRDefault="00226939" w:rsidP="00D04F49">
            <w:pPr>
              <w:spacing w:before="0" w:after="0"/>
              <w:jc w:val="both"/>
              <w:rPr>
                <w:rFonts w:cs="Arial"/>
                <w:color w:val="auto"/>
                <w:szCs w:val="22"/>
              </w:rPr>
            </w:pPr>
          </w:p>
          <w:p w14:paraId="63DAB0E5" w14:textId="77777777" w:rsidR="00226939" w:rsidRPr="007241C7" w:rsidRDefault="00226939" w:rsidP="00D04F49">
            <w:pPr>
              <w:spacing w:before="0" w:after="0"/>
              <w:jc w:val="both"/>
              <w:rPr>
                <w:rFonts w:cs="Arial"/>
                <w:color w:val="auto"/>
                <w:szCs w:val="22"/>
              </w:rPr>
            </w:pPr>
          </w:p>
          <w:p w14:paraId="57C120F3" w14:textId="77777777" w:rsidR="00226939" w:rsidRPr="007241C7" w:rsidRDefault="00226939" w:rsidP="00D04F49">
            <w:pPr>
              <w:spacing w:before="0" w:after="0"/>
              <w:jc w:val="both"/>
              <w:rPr>
                <w:rFonts w:cs="Arial"/>
                <w:color w:val="FF0000"/>
                <w:szCs w:val="22"/>
              </w:rPr>
            </w:pPr>
            <w:r w:rsidRPr="007241C7">
              <w:rPr>
                <w:rFonts w:cs="Arial"/>
                <w:color w:val="FF0000"/>
                <w:szCs w:val="22"/>
              </w:rPr>
              <w:t xml:space="preserve">Please attach any associated diagnostic medical report. </w:t>
            </w:r>
          </w:p>
        </w:tc>
      </w:tr>
    </w:tbl>
    <w:p w14:paraId="281A5B85" w14:textId="77777777" w:rsidR="00226939" w:rsidRPr="007241C7" w:rsidRDefault="00226939" w:rsidP="00226939">
      <w:pPr>
        <w:spacing w:before="0" w:after="160" w:line="259" w:lineRule="auto"/>
        <w:jc w:val="both"/>
        <w:rPr>
          <w:rFonts w:eastAsia="Calibri" w:cs="Arial"/>
          <w:color w:val="auto"/>
          <w:szCs w:val="22"/>
        </w:rPr>
      </w:pPr>
    </w:p>
    <w:p w14:paraId="1635C2C7" w14:textId="77777777" w:rsidR="00226939" w:rsidRPr="00B27D9D" w:rsidRDefault="00226939" w:rsidP="00226939">
      <w:pPr>
        <w:spacing w:before="0" w:after="160" w:line="259" w:lineRule="auto"/>
        <w:jc w:val="both"/>
        <w:rPr>
          <w:rFonts w:eastAsia="Calibri" w:cs="Arial"/>
          <w:color w:val="02083C" w:themeColor="background1"/>
        </w:rPr>
      </w:pPr>
      <w:r w:rsidRPr="00B27D9D">
        <w:rPr>
          <w:rFonts w:eastAsia="Calibri" w:cs="Arial"/>
          <w:color w:val="02083C" w:themeColor="background1"/>
        </w:rPr>
        <w:t xml:space="preserve">VPB </w:t>
      </w:r>
      <w:proofErr w:type="spellStart"/>
      <w:r w:rsidRPr="00B27D9D">
        <w:rPr>
          <w:rFonts w:eastAsia="Calibri" w:cs="Arial"/>
          <w:color w:val="02083C" w:themeColor="background1"/>
        </w:rPr>
        <w:t>actionee</w:t>
      </w:r>
      <w:proofErr w:type="spellEnd"/>
      <w:r w:rsidRPr="00B27D9D">
        <w:rPr>
          <w:rFonts w:eastAsia="Calibri" w:cs="Arial"/>
          <w:color w:val="02083C" w:themeColor="background1"/>
        </w:rPr>
        <w:t>………………………………….</w:t>
      </w:r>
    </w:p>
    <w:p w14:paraId="277E0E62" w14:textId="77777777" w:rsidR="00226939" w:rsidRPr="007241C7" w:rsidRDefault="00226939" w:rsidP="00226939">
      <w:pPr>
        <w:spacing w:before="0" w:after="160" w:line="259" w:lineRule="auto"/>
        <w:jc w:val="both"/>
        <w:rPr>
          <w:rFonts w:eastAsia="Calibri" w:cs="Arial"/>
          <w:color w:val="02083C" w:themeColor="background1"/>
          <w:szCs w:val="22"/>
        </w:rPr>
      </w:pPr>
      <w:r w:rsidRPr="00B27D9D">
        <w:rPr>
          <w:rFonts w:eastAsia="Calibri" w:cs="Arial"/>
          <w:color w:val="02083C" w:themeColor="background1"/>
          <w:szCs w:val="22"/>
        </w:rPr>
        <w:t>Date…………………………………………….</w:t>
      </w:r>
    </w:p>
    <w:p w14:paraId="29FA8105" w14:textId="77777777" w:rsidR="00226939" w:rsidRDefault="00226939" w:rsidP="00226939">
      <w:pPr>
        <w:spacing w:before="0" w:after="0"/>
        <w:jc w:val="both"/>
        <w:rPr>
          <w:rFonts w:eastAsia="Calibri" w:cs="Arial"/>
          <w:color w:val="02083C" w:themeColor="background1"/>
          <w:szCs w:val="22"/>
        </w:rPr>
      </w:pPr>
      <w:r w:rsidRPr="007241C7">
        <w:rPr>
          <w:rFonts w:eastAsia="Calibri" w:cs="Arial"/>
          <w:color w:val="02083C" w:themeColor="background1"/>
          <w:szCs w:val="22"/>
        </w:rPr>
        <w:br w:type="page"/>
      </w:r>
      <w:bookmarkEnd w:id="1280"/>
      <w:bookmarkEnd w:id="1281"/>
      <w:bookmarkEnd w:id="1282"/>
    </w:p>
    <w:p w14:paraId="0A34783C" w14:textId="77777777" w:rsidR="00226939" w:rsidRDefault="00226939" w:rsidP="001A5ED0">
      <w:pPr>
        <w:pStyle w:val="Heading2"/>
        <w:numPr>
          <w:ilvl w:val="1"/>
          <w:numId w:val="1"/>
        </w:numPr>
        <w:jc w:val="both"/>
        <w:rPr>
          <w:rStyle w:val="Heading2Char"/>
          <w:rFonts w:eastAsia="Calibri"/>
        </w:rPr>
      </w:pPr>
      <w:bookmarkStart w:id="1858" w:name="_Toc74726031"/>
      <w:bookmarkStart w:id="1859" w:name="_Toc74727165"/>
      <w:bookmarkStart w:id="1860" w:name="_Toc179551657"/>
      <w:r>
        <w:rPr>
          <w:rFonts w:eastAsia="Calibri"/>
          <w:color w:val="02083C" w:themeColor="background1"/>
          <w:szCs w:val="22"/>
        </w:rPr>
        <w:lastRenderedPageBreak/>
        <w:t xml:space="preserve">Appendix </w:t>
      </w:r>
      <w:r w:rsidR="00B048FC">
        <w:rPr>
          <w:rFonts w:eastAsia="Calibri"/>
          <w:color w:val="02083C" w:themeColor="background1"/>
          <w:szCs w:val="22"/>
        </w:rPr>
        <w:t>H</w:t>
      </w:r>
      <w:r>
        <w:rPr>
          <w:rFonts w:eastAsia="Calibri"/>
          <w:color w:val="02083C" w:themeColor="background1"/>
          <w:szCs w:val="22"/>
        </w:rPr>
        <w:t xml:space="preserve"> - </w:t>
      </w:r>
      <w:r w:rsidRPr="00172AB0">
        <w:rPr>
          <w:rStyle w:val="Heading2Char"/>
          <w:rFonts w:eastAsia="Calibri"/>
        </w:rPr>
        <w:t>Case Rework/Reconsideration Advice Request Form</w:t>
      </w:r>
      <w:bookmarkEnd w:id="1858"/>
      <w:bookmarkEnd w:id="1859"/>
      <w:bookmarkEnd w:id="1860"/>
    </w:p>
    <w:p w14:paraId="19F539FD" w14:textId="77777777" w:rsidR="0017161E" w:rsidRDefault="0017161E" w:rsidP="00F7326B">
      <w:pPr>
        <w:spacing w:after="0"/>
        <w:jc w:val="center"/>
        <w:textAlignment w:val="baseline"/>
        <w:rPr>
          <w:rFonts w:cs="Arial"/>
          <w:b/>
          <w:bCs/>
          <w:lang w:eastAsia="en-GB"/>
        </w:rPr>
      </w:pPr>
    </w:p>
    <w:p w14:paraId="6FBE6E7B" w14:textId="77777777" w:rsidR="00F7326B" w:rsidRPr="00964A00" w:rsidRDefault="00F7326B" w:rsidP="00F7326B">
      <w:pPr>
        <w:spacing w:after="0"/>
        <w:jc w:val="center"/>
        <w:textAlignment w:val="baseline"/>
        <w:rPr>
          <w:rFonts w:ascii="Segoe UI" w:hAnsi="Segoe UI" w:cs="Segoe UI"/>
          <w:sz w:val="18"/>
          <w:szCs w:val="18"/>
          <w:lang w:eastAsia="en-GB"/>
        </w:rPr>
      </w:pPr>
      <w:r w:rsidRPr="00964A00">
        <w:rPr>
          <w:rFonts w:cs="Arial"/>
          <w:b/>
          <w:bCs/>
          <w:lang w:eastAsia="en-GB"/>
        </w:rPr>
        <w:t>Troubles Permanent Disablement Payment Scheme</w:t>
      </w:r>
      <w:r w:rsidRPr="00964A00">
        <w:rPr>
          <w:rFonts w:cs="Arial"/>
          <w:lang w:eastAsia="en-GB"/>
        </w:rPr>
        <w:t> </w:t>
      </w:r>
    </w:p>
    <w:p w14:paraId="77A16123" w14:textId="77777777" w:rsidR="00F7326B" w:rsidRPr="00964A00" w:rsidRDefault="00F7326B" w:rsidP="00F7326B">
      <w:pPr>
        <w:spacing w:after="0"/>
        <w:jc w:val="center"/>
        <w:textAlignment w:val="baseline"/>
        <w:rPr>
          <w:rFonts w:ascii="Segoe UI" w:hAnsi="Segoe UI" w:cs="Segoe UI"/>
          <w:sz w:val="18"/>
          <w:szCs w:val="18"/>
          <w:lang w:eastAsia="en-GB"/>
        </w:rPr>
      </w:pPr>
      <w:r w:rsidRPr="00964A00">
        <w:rPr>
          <w:rFonts w:cs="Arial"/>
          <w:b/>
          <w:bCs/>
          <w:lang w:eastAsia="en-GB"/>
        </w:rPr>
        <w:t>Case Rework/Reconsideration Advice Request Form – TPDPS5</w:t>
      </w:r>
      <w:r w:rsidRPr="00964A00">
        <w:rPr>
          <w:rFonts w:cs="Arial"/>
          <w:lang w:eastAsia="en-GB"/>
        </w:rPr>
        <w:t> </w:t>
      </w:r>
    </w:p>
    <w:p w14:paraId="051870AF" w14:textId="77777777" w:rsidR="00F7326B" w:rsidRPr="00964A00" w:rsidRDefault="00F7326B" w:rsidP="00F7326B">
      <w:pPr>
        <w:spacing w:after="0"/>
        <w:jc w:val="both"/>
        <w:textAlignment w:val="baseline"/>
        <w:rPr>
          <w:rFonts w:ascii="Segoe UI" w:hAnsi="Segoe UI" w:cs="Segoe UI"/>
          <w:sz w:val="18"/>
          <w:szCs w:val="18"/>
          <w:lang w:eastAsia="en-GB"/>
        </w:rPr>
      </w:pPr>
      <w:r w:rsidRPr="00964A00">
        <w:rPr>
          <w:rFonts w:cs="Arial"/>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3"/>
        <w:gridCol w:w="3907"/>
      </w:tblGrid>
      <w:tr w:rsidR="00F7326B" w:rsidRPr="00964A00" w14:paraId="57A02BA8" w14:textId="77777777" w:rsidTr="00736CDF">
        <w:trPr>
          <w:trHeight w:val="615"/>
        </w:trPr>
        <w:tc>
          <w:tcPr>
            <w:tcW w:w="9010" w:type="dxa"/>
            <w:gridSpan w:val="2"/>
            <w:tcBorders>
              <w:top w:val="single" w:sz="6" w:space="0" w:color="02083C"/>
              <w:left w:val="single" w:sz="6" w:space="0" w:color="02083C"/>
              <w:bottom w:val="single" w:sz="6" w:space="0" w:color="02083C"/>
              <w:right w:val="single" w:sz="6" w:space="0" w:color="02083C"/>
            </w:tcBorders>
            <w:shd w:val="clear" w:color="auto" w:fill="auto"/>
            <w:hideMark/>
          </w:tcPr>
          <w:p w14:paraId="15A78B85" w14:textId="77777777" w:rsidR="00F7326B" w:rsidRPr="00964A00" w:rsidRDefault="00F7326B" w:rsidP="00736CDF">
            <w:pPr>
              <w:spacing w:after="0"/>
              <w:jc w:val="both"/>
              <w:textAlignment w:val="baseline"/>
              <w:rPr>
                <w:rFonts w:ascii="Times New Roman" w:hAnsi="Times New Roman"/>
                <w:sz w:val="24"/>
                <w:lang w:eastAsia="en-GB"/>
              </w:rPr>
            </w:pPr>
            <w:r w:rsidRPr="00964A00">
              <w:rPr>
                <w:rFonts w:cs="Arial"/>
                <w:b/>
                <w:bCs/>
                <w:lang w:eastAsia="en-GB"/>
              </w:rPr>
              <w:t>Section 1 – Case Details</w:t>
            </w:r>
            <w:r w:rsidRPr="00964A00">
              <w:rPr>
                <w:rFonts w:cs="Arial"/>
                <w:lang w:eastAsia="en-GB"/>
              </w:rPr>
              <w:t> </w:t>
            </w:r>
          </w:p>
        </w:tc>
      </w:tr>
      <w:tr w:rsidR="00F7326B" w:rsidRPr="00964A00" w14:paraId="0F76E4F8" w14:textId="77777777" w:rsidTr="00736CDF">
        <w:trPr>
          <w:trHeight w:val="330"/>
        </w:trPr>
        <w:tc>
          <w:tcPr>
            <w:tcW w:w="5103" w:type="dxa"/>
            <w:tcBorders>
              <w:top w:val="single" w:sz="6" w:space="0" w:color="02083C"/>
              <w:left w:val="single" w:sz="6" w:space="0" w:color="02083C"/>
              <w:bottom w:val="single" w:sz="6" w:space="0" w:color="02083C"/>
              <w:right w:val="single" w:sz="6" w:space="0" w:color="02083C"/>
            </w:tcBorders>
            <w:shd w:val="clear" w:color="auto" w:fill="auto"/>
            <w:hideMark/>
          </w:tcPr>
          <w:p w14:paraId="36B7AAAB" w14:textId="77777777" w:rsidR="00F7326B" w:rsidRPr="00964A00" w:rsidRDefault="00F7326B" w:rsidP="00736CDF">
            <w:pPr>
              <w:spacing w:after="0"/>
              <w:jc w:val="both"/>
              <w:textAlignment w:val="baseline"/>
              <w:rPr>
                <w:rFonts w:ascii="Times New Roman" w:hAnsi="Times New Roman"/>
                <w:sz w:val="24"/>
                <w:lang w:eastAsia="en-GB"/>
              </w:rPr>
            </w:pPr>
            <w:r w:rsidRPr="00964A00">
              <w:rPr>
                <w:rFonts w:cs="Arial"/>
                <w:sz w:val="20"/>
                <w:szCs w:val="20"/>
                <w:lang w:eastAsia="en-GB"/>
              </w:rPr>
              <w:t>Rework or Reconsideration Advice </w:t>
            </w:r>
          </w:p>
        </w:tc>
        <w:tc>
          <w:tcPr>
            <w:tcW w:w="3907" w:type="dxa"/>
            <w:tcBorders>
              <w:top w:val="single" w:sz="6" w:space="0" w:color="02083C"/>
              <w:left w:val="single" w:sz="6" w:space="0" w:color="02083C"/>
              <w:bottom w:val="single" w:sz="6" w:space="0" w:color="02083C"/>
              <w:right w:val="single" w:sz="6" w:space="0" w:color="02083C"/>
            </w:tcBorders>
            <w:shd w:val="clear" w:color="auto" w:fill="auto"/>
            <w:hideMark/>
          </w:tcPr>
          <w:p w14:paraId="3F1B2568" w14:textId="77777777" w:rsidR="00F7326B" w:rsidRPr="00964A00" w:rsidRDefault="00F7326B" w:rsidP="00736CDF">
            <w:pPr>
              <w:spacing w:after="0"/>
              <w:jc w:val="both"/>
              <w:textAlignment w:val="baseline"/>
              <w:rPr>
                <w:rFonts w:ascii="Times New Roman" w:hAnsi="Times New Roman"/>
                <w:sz w:val="24"/>
                <w:lang w:eastAsia="en-GB"/>
              </w:rPr>
            </w:pPr>
            <w:r w:rsidRPr="00964A00">
              <w:rPr>
                <w:rFonts w:cs="Arial"/>
                <w:sz w:val="20"/>
                <w:szCs w:val="20"/>
                <w:lang w:eastAsia="en-GB"/>
              </w:rPr>
              <w:t> </w:t>
            </w:r>
          </w:p>
        </w:tc>
      </w:tr>
      <w:tr w:rsidR="00F7326B" w:rsidRPr="00964A00" w14:paraId="59530277" w14:textId="77777777" w:rsidTr="00736CDF">
        <w:trPr>
          <w:trHeight w:val="330"/>
        </w:trPr>
        <w:tc>
          <w:tcPr>
            <w:tcW w:w="5103" w:type="dxa"/>
            <w:tcBorders>
              <w:top w:val="single" w:sz="6" w:space="0" w:color="02083C"/>
              <w:left w:val="single" w:sz="6" w:space="0" w:color="02083C"/>
              <w:bottom w:val="single" w:sz="6" w:space="0" w:color="02083C"/>
              <w:right w:val="single" w:sz="6" w:space="0" w:color="02083C"/>
            </w:tcBorders>
            <w:shd w:val="clear" w:color="auto" w:fill="auto"/>
            <w:hideMark/>
          </w:tcPr>
          <w:p w14:paraId="5F3ABDEE" w14:textId="77777777" w:rsidR="00F7326B" w:rsidRPr="00964A00" w:rsidRDefault="00F7326B" w:rsidP="00736CDF">
            <w:pPr>
              <w:spacing w:after="0"/>
              <w:jc w:val="both"/>
              <w:textAlignment w:val="baseline"/>
              <w:rPr>
                <w:rFonts w:ascii="Times New Roman" w:hAnsi="Times New Roman"/>
                <w:sz w:val="24"/>
                <w:lang w:eastAsia="en-GB"/>
              </w:rPr>
            </w:pPr>
            <w:r w:rsidRPr="00964A00">
              <w:rPr>
                <w:rFonts w:cs="Arial"/>
                <w:sz w:val="20"/>
                <w:szCs w:val="20"/>
                <w:lang w:eastAsia="en-GB"/>
              </w:rPr>
              <w:t>Case Reference  </w:t>
            </w:r>
          </w:p>
        </w:tc>
        <w:tc>
          <w:tcPr>
            <w:tcW w:w="3907" w:type="dxa"/>
            <w:tcBorders>
              <w:top w:val="single" w:sz="6" w:space="0" w:color="02083C"/>
              <w:left w:val="single" w:sz="6" w:space="0" w:color="02083C"/>
              <w:bottom w:val="single" w:sz="6" w:space="0" w:color="02083C"/>
              <w:right w:val="single" w:sz="6" w:space="0" w:color="02083C"/>
            </w:tcBorders>
            <w:shd w:val="clear" w:color="auto" w:fill="auto"/>
            <w:hideMark/>
          </w:tcPr>
          <w:p w14:paraId="6B954A5F" w14:textId="77777777" w:rsidR="00F7326B" w:rsidRPr="00964A00" w:rsidRDefault="00F7326B" w:rsidP="00736CDF">
            <w:pPr>
              <w:spacing w:after="0"/>
              <w:jc w:val="both"/>
              <w:textAlignment w:val="baseline"/>
              <w:rPr>
                <w:rFonts w:ascii="Times New Roman" w:hAnsi="Times New Roman"/>
                <w:sz w:val="24"/>
                <w:lang w:eastAsia="en-GB"/>
              </w:rPr>
            </w:pPr>
            <w:r w:rsidRPr="00964A00">
              <w:rPr>
                <w:rFonts w:cs="Arial"/>
                <w:sz w:val="20"/>
                <w:szCs w:val="20"/>
                <w:lang w:eastAsia="en-GB"/>
              </w:rPr>
              <w:t> </w:t>
            </w:r>
          </w:p>
        </w:tc>
      </w:tr>
      <w:tr w:rsidR="00F7326B" w:rsidRPr="00964A00" w14:paraId="6ACB8483" w14:textId="77777777" w:rsidTr="00736CDF">
        <w:trPr>
          <w:trHeight w:val="330"/>
        </w:trPr>
        <w:tc>
          <w:tcPr>
            <w:tcW w:w="5103" w:type="dxa"/>
            <w:tcBorders>
              <w:top w:val="single" w:sz="6" w:space="0" w:color="02083C"/>
              <w:left w:val="single" w:sz="6" w:space="0" w:color="02083C"/>
              <w:bottom w:val="single" w:sz="6" w:space="0" w:color="02083C"/>
              <w:right w:val="single" w:sz="6" w:space="0" w:color="02083C"/>
            </w:tcBorders>
            <w:shd w:val="clear" w:color="auto" w:fill="auto"/>
            <w:hideMark/>
          </w:tcPr>
          <w:p w14:paraId="6092750E" w14:textId="77777777" w:rsidR="00F7326B" w:rsidRPr="00964A00" w:rsidRDefault="00F7326B" w:rsidP="00736CDF">
            <w:pPr>
              <w:spacing w:after="0"/>
              <w:jc w:val="both"/>
              <w:textAlignment w:val="baseline"/>
              <w:rPr>
                <w:rFonts w:ascii="Times New Roman" w:hAnsi="Times New Roman"/>
                <w:sz w:val="24"/>
                <w:lang w:eastAsia="en-GB"/>
              </w:rPr>
            </w:pPr>
            <w:r w:rsidRPr="00964A00">
              <w:rPr>
                <w:rFonts w:cs="Arial"/>
                <w:sz w:val="20"/>
                <w:szCs w:val="20"/>
                <w:lang w:eastAsia="en-GB"/>
              </w:rPr>
              <w:t>Date of Assessment </w:t>
            </w:r>
          </w:p>
        </w:tc>
        <w:tc>
          <w:tcPr>
            <w:tcW w:w="3907" w:type="dxa"/>
            <w:tcBorders>
              <w:top w:val="single" w:sz="6" w:space="0" w:color="02083C"/>
              <w:left w:val="single" w:sz="6" w:space="0" w:color="02083C"/>
              <w:bottom w:val="single" w:sz="6" w:space="0" w:color="02083C"/>
              <w:right w:val="single" w:sz="6" w:space="0" w:color="02083C"/>
            </w:tcBorders>
            <w:shd w:val="clear" w:color="auto" w:fill="auto"/>
            <w:hideMark/>
          </w:tcPr>
          <w:p w14:paraId="6DA19484" w14:textId="77777777" w:rsidR="00F7326B" w:rsidRPr="00964A00" w:rsidRDefault="00F7326B" w:rsidP="00736CDF">
            <w:pPr>
              <w:spacing w:after="0"/>
              <w:jc w:val="both"/>
              <w:textAlignment w:val="baseline"/>
              <w:rPr>
                <w:rFonts w:ascii="Times New Roman" w:hAnsi="Times New Roman"/>
                <w:sz w:val="24"/>
                <w:lang w:eastAsia="en-GB"/>
              </w:rPr>
            </w:pPr>
            <w:r w:rsidRPr="00964A00">
              <w:rPr>
                <w:rFonts w:cs="Arial"/>
                <w:sz w:val="20"/>
                <w:szCs w:val="20"/>
                <w:lang w:eastAsia="en-GB"/>
              </w:rPr>
              <w:t> </w:t>
            </w:r>
          </w:p>
        </w:tc>
      </w:tr>
      <w:tr w:rsidR="00F7326B" w:rsidRPr="00964A00" w14:paraId="747F8D75" w14:textId="77777777" w:rsidTr="00736CDF">
        <w:trPr>
          <w:trHeight w:val="330"/>
        </w:trPr>
        <w:tc>
          <w:tcPr>
            <w:tcW w:w="5103" w:type="dxa"/>
            <w:tcBorders>
              <w:top w:val="single" w:sz="6" w:space="0" w:color="02083C"/>
              <w:left w:val="single" w:sz="6" w:space="0" w:color="02083C"/>
              <w:bottom w:val="single" w:sz="6" w:space="0" w:color="02083C"/>
              <w:right w:val="single" w:sz="6" w:space="0" w:color="02083C"/>
            </w:tcBorders>
            <w:shd w:val="clear" w:color="auto" w:fill="auto"/>
            <w:hideMark/>
          </w:tcPr>
          <w:p w14:paraId="1CA77979" w14:textId="77777777" w:rsidR="00F7326B" w:rsidRPr="00964A00" w:rsidRDefault="00F7326B" w:rsidP="00736CDF">
            <w:pPr>
              <w:spacing w:after="0"/>
              <w:jc w:val="both"/>
              <w:textAlignment w:val="baseline"/>
              <w:rPr>
                <w:rFonts w:ascii="Times New Roman" w:hAnsi="Times New Roman"/>
                <w:sz w:val="24"/>
                <w:lang w:eastAsia="en-GB"/>
              </w:rPr>
            </w:pPr>
            <w:r w:rsidRPr="00964A00">
              <w:rPr>
                <w:rFonts w:cs="Arial"/>
                <w:sz w:val="20"/>
                <w:szCs w:val="20"/>
                <w:lang w:eastAsia="en-GB"/>
              </w:rPr>
              <w:t>Date Request Received </w:t>
            </w:r>
          </w:p>
        </w:tc>
        <w:tc>
          <w:tcPr>
            <w:tcW w:w="3907" w:type="dxa"/>
            <w:tcBorders>
              <w:top w:val="single" w:sz="6" w:space="0" w:color="02083C"/>
              <w:left w:val="single" w:sz="6" w:space="0" w:color="02083C"/>
              <w:bottom w:val="single" w:sz="6" w:space="0" w:color="02083C"/>
              <w:right w:val="single" w:sz="6" w:space="0" w:color="02083C"/>
            </w:tcBorders>
            <w:shd w:val="clear" w:color="auto" w:fill="auto"/>
            <w:hideMark/>
          </w:tcPr>
          <w:p w14:paraId="5FEBCF60" w14:textId="77777777" w:rsidR="00F7326B" w:rsidRPr="00964A00" w:rsidRDefault="00F7326B" w:rsidP="00736CDF">
            <w:pPr>
              <w:spacing w:after="0"/>
              <w:jc w:val="both"/>
              <w:textAlignment w:val="baseline"/>
              <w:rPr>
                <w:rFonts w:ascii="Times New Roman" w:hAnsi="Times New Roman"/>
                <w:sz w:val="24"/>
                <w:lang w:eastAsia="en-GB"/>
              </w:rPr>
            </w:pPr>
            <w:r w:rsidRPr="00964A00">
              <w:rPr>
                <w:rFonts w:cs="Arial"/>
                <w:sz w:val="20"/>
                <w:szCs w:val="20"/>
                <w:lang w:eastAsia="en-GB"/>
              </w:rPr>
              <w:t> </w:t>
            </w:r>
          </w:p>
        </w:tc>
      </w:tr>
      <w:tr w:rsidR="00F7326B" w:rsidRPr="00964A00" w14:paraId="5318953A" w14:textId="77777777" w:rsidTr="00736CDF">
        <w:trPr>
          <w:trHeight w:val="615"/>
        </w:trPr>
        <w:tc>
          <w:tcPr>
            <w:tcW w:w="9010" w:type="dxa"/>
            <w:gridSpan w:val="2"/>
            <w:tcBorders>
              <w:top w:val="single" w:sz="6" w:space="0" w:color="02083C"/>
              <w:left w:val="single" w:sz="6" w:space="0" w:color="02083C"/>
              <w:bottom w:val="single" w:sz="6" w:space="0" w:color="02083C"/>
              <w:right w:val="single" w:sz="6" w:space="0" w:color="02083C"/>
            </w:tcBorders>
            <w:shd w:val="clear" w:color="auto" w:fill="auto"/>
            <w:hideMark/>
          </w:tcPr>
          <w:p w14:paraId="5C62BDCF" w14:textId="77777777" w:rsidR="00F7326B" w:rsidRPr="00964A00" w:rsidRDefault="00F7326B" w:rsidP="00736CDF">
            <w:pPr>
              <w:spacing w:after="0"/>
              <w:jc w:val="both"/>
              <w:textAlignment w:val="baseline"/>
              <w:rPr>
                <w:rFonts w:ascii="Times New Roman" w:hAnsi="Times New Roman"/>
                <w:sz w:val="24"/>
                <w:lang w:eastAsia="en-GB"/>
              </w:rPr>
            </w:pPr>
            <w:r w:rsidRPr="00964A00">
              <w:rPr>
                <w:rFonts w:cs="Arial"/>
                <w:b/>
                <w:bCs/>
                <w:lang w:eastAsia="en-GB"/>
              </w:rPr>
              <w:t>Section 2 – Reason for Request</w:t>
            </w:r>
            <w:r w:rsidRPr="00964A00">
              <w:rPr>
                <w:rFonts w:cs="Arial"/>
                <w:lang w:eastAsia="en-GB"/>
              </w:rPr>
              <w:t> </w:t>
            </w:r>
          </w:p>
        </w:tc>
      </w:tr>
      <w:tr w:rsidR="00F7326B" w:rsidRPr="00964A00" w14:paraId="7D56260F" w14:textId="77777777" w:rsidTr="00736CDF">
        <w:trPr>
          <w:trHeight w:val="1290"/>
        </w:trPr>
        <w:tc>
          <w:tcPr>
            <w:tcW w:w="9010" w:type="dxa"/>
            <w:gridSpan w:val="2"/>
            <w:tcBorders>
              <w:top w:val="single" w:sz="6" w:space="0" w:color="02083C"/>
              <w:left w:val="single" w:sz="6" w:space="0" w:color="02083C"/>
              <w:bottom w:val="single" w:sz="6" w:space="0" w:color="02083C"/>
              <w:right w:val="single" w:sz="6" w:space="0" w:color="02083C"/>
            </w:tcBorders>
            <w:shd w:val="clear" w:color="auto" w:fill="auto"/>
            <w:hideMark/>
          </w:tcPr>
          <w:p w14:paraId="7121A28A" w14:textId="77777777" w:rsidR="00F7326B" w:rsidRPr="00964A00" w:rsidRDefault="00F7326B" w:rsidP="0017161E">
            <w:pPr>
              <w:spacing w:after="0"/>
              <w:jc w:val="both"/>
              <w:textAlignment w:val="baseline"/>
              <w:rPr>
                <w:rFonts w:ascii="Times New Roman" w:hAnsi="Times New Roman"/>
                <w:sz w:val="24"/>
                <w:lang w:eastAsia="en-GB"/>
              </w:rPr>
            </w:pPr>
            <w:r w:rsidRPr="00E73439">
              <w:rPr>
                <w:rFonts w:cs="Arial"/>
                <w:i/>
                <w:iCs/>
                <w:sz w:val="20"/>
                <w:szCs w:val="20"/>
                <w:lang w:eastAsia="en-GB"/>
              </w:rPr>
              <w:t>Brief outline of the reason for request, including any evidence or any identified objective deficiencies within the report </w:t>
            </w:r>
            <w:r w:rsidRPr="00964A00">
              <w:rPr>
                <w:rFonts w:cs="Arial"/>
                <w:lang w:eastAsia="en-GB"/>
              </w:rPr>
              <w:t> </w:t>
            </w:r>
          </w:p>
          <w:p w14:paraId="32658B7C" w14:textId="77777777" w:rsidR="00F7326B" w:rsidRDefault="00F7326B" w:rsidP="00B25B04">
            <w:pPr>
              <w:spacing w:after="0"/>
              <w:ind w:left="720" w:firstLine="60"/>
              <w:jc w:val="both"/>
              <w:textAlignment w:val="baseline"/>
              <w:rPr>
                <w:rFonts w:cs="Arial"/>
                <w:lang w:eastAsia="en-GB"/>
              </w:rPr>
            </w:pPr>
          </w:p>
          <w:p w14:paraId="7CA4D78E" w14:textId="77777777" w:rsidR="00F7326B" w:rsidRPr="00964A00" w:rsidRDefault="00F7326B" w:rsidP="0017161E">
            <w:pPr>
              <w:spacing w:after="0"/>
              <w:ind w:left="720" w:firstLine="60"/>
              <w:jc w:val="both"/>
              <w:textAlignment w:val="baseline"/>
              <w:rPr>
                <w:rFonts w:ascii="Times New Roman" w:hAnsi="Times New Roman"/>
                <w:sz w:val="24"/>
                <w:lang w:eastAsia="en-GB"/>
              </w:rPr>
            </w:pPr>
          </w:p>
          <w:p w14:paraId="5AEE55AD" w14:textId="77777777" w:rsidR="00F7326B" w:rsidRPr="00964A00" w:rsidRDefault="00F7326B" w:rsidP="0017161E">
            <w:pPr>
              <w:spacing w:after="0"/>
              <w:ind w:firstLine="60"/>
              <w:jc w:val="both"/>
              <w:textAlignment w:val="baseline"/>
              <w:rPr>
                <w:rFonts w:ascii="Times New Roman" w:hAnsi="Times New Roman"/>
                <w:sz w:val="24"/>
                <w:lang w:eastAsia="en-GB"/>
              </w:rPr>
            </w:pPr>
          </w:p>
          <w:p w14:paraId="0459A7B1" w14:textId="77777777" w:rsidR="00F7326B" w:rsidRPr="00964A00" w:rsidRDefault="00F7326B" w:rsidP="0017161E">
            <w:pPr>
              <w:spacing w:after="0"/>
              <w:ind w:left="720" w:firstLine="60"/>
              <w:jc w:val="both"/>
              <w:textAlignment w:val="baseline"/>
              <w:rPr>
                <w:rFonts w:ascii="Times New Roman" w:hAnsi="Times New Roman"/>
                <w:sz w:val="24"/>
                <w:lang w:eastAsia="en-GB"/>
              </w:rPr>
            </w:pPr>
          </w:p>
          <w:p w14:paraId="7E82DC9B" w14:textId="77777777" w:rsidR="00F7326B" w:rsidRPr="00964A00" w:rsidRDefault="00F7326B" w:rsidP="0017161E">
            <w:pPr>
              <w:spacing w:after="0"/>
              <w:ind w:left="720" w:firstLine="60"/>
              <w:jc w:val="both"/>
              <w:textAlignment w:val="baseline"/>
              <w:rPr>
                <w:rFonts w:ascii="Times New Roman" w:hAnsi="Times New Roman"/>
                <w:sz w:val="24"/>
                <w:lang w:eastAsia="en-GB"/>
              </w:rPr>
            </w:pPr>
          </w:p>
        </w:tc>
      </w:tr>
      <w:tr w:rsidR="00F7326B" w:rsidRPr="00964A00" w14:paraId="0E00E556" w14:textId="77777777" w:rsidTr="00736CDF">
        <w:trPr>
          <w:trHeight w:val="360"/>
        </w:trPr>
        <w:tc>
          <w:tcPr>
            <w:tcW w:w="9010" w:type="dxa"/>
            <w:gridSpan w:val="2"/>
            <w:tcBorders>
              <w:top w:val="single" w:sz="6" w:space="0" w:color="02083C"/>
              <w:left w:val="single" w:sz="6" w:space="0" w:color="02083C"/>
              <w:bottom w:val="single" w:sz="6" w:space="0" w:color="02083C"/>
              <w:right w:val="single" w:sz="6" w:space="0" w:color="02083C"/>
            </w:tcBorders>
            <w:shd w:val="clear" w:color="auto" w:fill="auto"/>
            <w:hideMark/>
          </w:tcPr>
          <w:p w14:paraId="6CFF021C" w14:textId="77777777" w:rsidR="00F7326B" w:rsidRPr="00964A00" w:rsidRDefault="00F7326B" w:rsidP="00736CDF">
            <w:pPr>
              <w:spacing w:after="0"/>
              <w:jc w:val="both"/>
              <w:textAlignment w:val="baseline"/>
              <w:rPr>
                <w:rFonts w:ascii="Times New Roman" w:hAnsi="Times New Roman"/>
                <w:sz w:val="24"/>
                <w:lang w:eastAsia="en-GB"/>
              </w:rPr>
            </w:pPr>
            <w:r w:rsidRPr="00964A00">
              <w:rPr>
                <w:rFonts w:cs="Arial"/>
                <w:b/>
                <w:bCs/>
                <w:lang w:eastAsia="en-GB"/>
              </w:rPr>
              <w:t>Section 3 – Response to Request</w:t>
            </w:r>
            <w:r w:rsidRPr="00964A00">
              <w:rPr>
                <w:rFonts w:cs="Arial"/>
                <w:lang w:eastAsia="en-GB"/>
              </w:rPr>
              <w:t> </w:t>
            </w:r>
          </w:p>
        </w:tc>
      </w:tr>
      <w:tr w:rsidR="00F7326B" w:rsidRPr="00964A00" w14:paraId="603DD04E" w14:textId="77777777" w:rsidTr="00736CDF">
        <w:trPr>
          <w:trHeight w:val="360"/>
        </w:trPr>
        <w:tc>
          <w:tcPr>
            <w:tcW w:w="5103" w:type="dxa"/>
            <w:tcBorders>
              <w:top w:val="single" w:sz="6" w:space="0" w:color="02083C"/>
              <w:left w:val="single" w:sz="6" w:space="0" w:color="02083C"/>
              <w:bottom w:val="single" w:sz="6" w:space="0" w:color="02083C"/>
              <w:right w:val="single" w:sz="6" w:space="0" w:color="02083C"/>
            </w:tcBorders>
            <w:shd w:val="clear" w:color="auto" w:fill="auto"/>
            <w:hideMark/>
          </w:tcPr>
          <w:p w14:paraId="536ABCC7" w14:textId="77777777" w:rsidR="00F7326B" w:rsidRPr="00964A00" w:rsidRDefault="00F7326B" w:rsidP="00736CDF">
            <w:pPr>
              <w:spacing w:after="0"/>
              <w:jc w:val="both"/>
              <w:textAlignment w:val="baseline"/>
              <w:rPr>
                <w:rFonts w:ascii="Times New Roman" w:hAnsi="Times New Roman"/>
                <w:sz w:val="24"/>
                <w:lang w:eastAsia="en-GB"/>
              </w:rPr>
            </w:pPr>
            <w:r w:rsidRPr="00964A00">
              <w:rPr>
                <w:rFonts w:cs="Arial"/>
                <w:lang w:eastAsia="en-GB"/>
              </w:rPr>
              <w:t>Accepted (Yes/No) </w:t>
            </w:r>
          </w:p>
        </w:tc>
        <w:tc>
          <w:tcPr>
            <w:tcW w:w="3907" w:type="dxa"/>
            <w:tcBorders>
              <w:top w:val="single" w:sz="6" w:space="0" w:color="02083C"/>
              <w:left w:val="single" w:sz="6" w:space="0" w:color="02083C"/>
              <w:bottom w:val="single" w:sz="6" w:space="0" w:color="02083C"/>
              <w:right w:val="single" w:sz="6" w:space="0" w:color="02083C"/>
            </w:tcBorders>
            <w:shd w:val="clear" w:color="auto" w:fill="auto"/>
            <w:hideMark/>
          </w:tcPr>
          <w:p w14:paraId="40D90266" w14:textId="77777777" w:rsidR="00F7326B" w:rsidRPr="00964A00" w:rsidRDefault="00F7326B" w:rsidP="00736CDF">
            <w:pPr>
              <w:spacing w:after="0"/>
              <w:jc w:val="both"/>
              <w:textAlignment w:val="baseline"/>
              <w:rPr>
                <w:rFonts w:ascii="Times New Roman" w:hAnsi="Times New Roman"/>
                <w:sz w:val="24"/>
                <w:lang w:eastAsia="en-GB"/>
              </w:rPr>
            </w:pPr>
            <w:r w:rsidRPr="00964A00">
              <w:rPr>
                <w:rFonts w:cs="Arial"/>
                <w:lang w:eastAsia="en-GB"/>
              </w:rPr>
              <w:t> </w:t>
            </w:r>
          </w:p>
        </w:tc>
      </w:tr>
      <w:tr w:rsidR="00F7326B" w:rsidRPr="00964A00" w14:paraId="7C21900A" w14:textId="77777777" w:rsidTr="00736CDF">
        <w:trPr>
          <w:trHeight w:val="330"/>
        </w:trPr>
        <w:tc>
          <w:tcPr>
            <w:tcW w:w="9010" w:type="dxa"/>
            <w:gridSpan w:val="2"/>
            <w:tcBorders>
              <w:top w:val="single" w:sz="6" w:space="0" w:color="02083C"/>
              <w:left w:val="single" w:sz="6" w:space="0" w:color="02083C"/>
              <w:bottom w:val="single" w:sz="6" w:space="0" w:color="02083C"/>
              <w:right w:val="single" w:sz="6" w:space="0" w:color="02083C"/>
            </w:tcBorders>
            <w:shd w:val="clear" w:color="auto" w:fill="auto"/>
            <w:hideMark/>
          </w:tcPr>
          <w:p w14:paraId="3E6D2497" w14:textId="77777777" w:rsidR="00F7326B" w:rsidRPr="00964A00" w:rsidRDefault="00F7326B" w:rsidP="00736CDF">
            <w:pPr>
              <w:spacing w:after="0"/>
              <w:jc w:val="both"/>
              <w:textAlignment w:val="baseline"/>
              <w:rPr>
                <w:rFonts w:ascii="Times New Roman" w:hAnsi="Times New Roman"/>
                <w:sz w:val="24"/>
                <w:lang w:eastAsia="en-GB"/>
              </w:rPr>
            </w:pPr>
            <w:r w:rsidRPr="00964A00">
              <w:rPr>
                <w:rFonts w:cs="Arial"/>
                <w:i/>
                <w:iCs/>
                <w:sz w:val="20"/>
                <w:szCs w:val="20"/>
                <w:lang w:eastAsia="en-GB"/>
              </w:rPr>
              <w:t>Brief outline of response to request, including any evidence and any changes to be made</w:t>
            </w:r>
            <w:r w:rsidRPr="00964A00">
              <w:rPr>
                <w:rFonts w:cs="Arial"/>
                <w:sz w:val="20"/>
                <w:szCs w:val="20"/>
                <w:lang w:eastAsia="en-GB"/>
              </w:rPr>
              <w:t> </w:t>
            </w:r>
          </w:p>
        </w:tc>
      </w:tr>
      <w:tr w:rsidR="00F7326B" w:rsidRPr="00964A00" w14:paraId="30FA1A69" w14:textId="77777777" w:rsidTr="00736CDF">
        <w:trPr>
          <w:trHeight w:val="1140"/>
        </w:trPr>
        <w:tc>
          <w:tcPr>
            <w:tcW w:w="9010" w:type="dxa"/>
            <w:gridSpan w:val="2"/>
            <w:tcBorders>
              <w:top w:val="single" w:sz="6" w:space="0" w:color="02083C"/>
              <w:left w:val="single" w:sz="6" w:space="0" w:color="02083C"/>
              <w:bottom w:val="single" w:sz="6" w:space="0" w:color="02083C"/>
              <w:right w:val="single" w:sz="6" w:space="0" w:color="02083C"/>
            </w:tcBorders>
            <w:shd w:val="clear" w:color="auto" w:fill="auto"/>
            <w:hideMark/>
          </w:tcPr>
          <w:p w14:paraId="2E9FD202" w14:textId="77777777" w:rsidR="00F7326B" w:rsidRPr="00964A00" w:rsidRDefault="00F7326B" w:rsidP="00736CDF">
            <w:pPr>
              <w:spacing w:after="0"/>
              <w:ind w:left="720"/>
              <w:jc w:val="both"/>
              <w:textAlignment w:val="baseline"/>
              <w:rPr>
                <w:rFonts w:ascii="Times New Roman" w:hAnsi="Times New Roman"/>
                <w:sz w:val="24"/>
                <w:lang w:eastAsia="en-GB"/>
              </w:rPr>
            </w:pPr>
            <w:r w:rsidRPr="00964A00">
              <w:rPr>
                <w:rFonts w:cs="Arial"/>
                <w:lang w:eastAsia="en-GB"/>
              </w:rPr>
              <w:t> </w:t>
            </w:r>
          </w:p>
          <w:p w14:paraId="444872AA" w14:textId="77777777" w:rsidR="00F7326B" w:rsidRPr="00964A00" w:rsidRDefault="00F7326B" w:rsidP="00736CDF">
            <w:pPr>
              <w:spacing w:after="0"/>
              <w:ind w:left="720"/>
              <w:jc w:val="both"/>
              <w:textAlignment w:val="baseline"/>
              <w:rPr>
                <w:rFonts w:ascii="Times New Roman" w:hAnsi="Times New Roman"/>
                <w:sz w:val="24"/>
                <w:lang w:eastAsia="en-GB"/>
              </w:rPr>
            </w:pPr>
            <w:r w:rsidRPr="00964A00">
              <w:rPr>
                <w:rFonts w:cs="Arial"/>
                <w:lang w:eastAsia="en-GB"/>
              </w:rPr>
              <w:t> </w:t>
            </w:r>
          </w:p>
          <w:p w14:paraId="2A63B8BA" w14:textId="77777777" w:rsidR="00F7326B" w:rsidRPr="00964A00" w:rsidRDefault="00F7326B" w:rsidP="00736CDF">
            <w:pPr>
              <w:spacing w:after="0"/>
              <w:ind w:left="720"/>
              <w:jc w:val="both"/>
              <w:textAlignment w:val="baseline"/>
              <w:rPr>
                <w:rFonts w:ascii="Times New Roman" w:hAnsi="Times New Roman"/>
                <w:sz w:val="24"/>
                <w:lang w:eastAsia="en-GB"/>
              </w:rPr>
            </w:pPr>
            <w:r w:rsidRPr="00964A00">
              <w:rPr>
                <w:rFonts w:cs="Arial"/>
                <w:lang w:eastAsia="en-GB"/>
              </w:rPr>
              <w:t> </w:t>
            </w:r>
          </w:p>
          <w:p w14:paraId="4EB290A9" w14:textId="77777777" w:rsidR="00F7326B" w:rsidRPr="00964A00" w:rsidRDefault="00F7326B" w:rsidP="0017161E">
            <w:pPr>
              <w:spacing w:after="0"/>
              <w:ind w:left="720"/>
              <w:jc w:val="both"/>
              <w:textAlignment w:val="baseline"/>
              <w:rPr>
                <w:rFonts w:ascii="Times New Roman" w:hAnsi="Times New Roman"/>
                <w:sz w:val="24"/>
                <w:lang w:eastAsia="en-GB"/>
              </w:rPr>
            </w:pPr>
            <w:r w:rsidRPr="00964A00">
              <w:rPr>
                <w:rFonts w:cs="Arial"/>
                <w:lang w:eastAsia="en-GB"/>
              </w:rPr>
              <w:t> </w:t>
            </w:r>
          </w:p>
          <w:p w14:paraId="33647C1C" w14:textId="77777777" w:rsidR="00F7326B" w:rsidRPr="00964A00" w:rsidRDefault="00F7326B" w:rsidP="00736CDF">
            <w:pPr>
              <w:spacing w:after="0"/>
              <w:jc w:val="both"/>
              <w:textAlignment w:val="baseline"/>
              <w:rPr>
                <w:rFonts w:ascii="Times New Roman" w:hAnsi="Times New Roman"/>
                <w:sz w:val="24"/>
                <w:lang w:eastAsia="en-GB"/>
              </w:rPr>
            </w:pPr>
            <w:r w:rsidRPr="00964A00">
              <w:rPr>
                <w:rFonts w:cs="Arial"/>
                <w:lang w:eastAsia="en-GB"/>
              </w:rPr>
              <w:t> </w:t>
            </w:r>
          </w:p>
        </w:tc>
      </w:tr>
      <w:tr w:rsidR="00F7326B" w:rsidRPr="00964A00" w14:paraId="05D51227" w14:textId="77777777" w:rsidTr="00736CDF">
        <w:trPr>
          <w:trHeight w:val="360"/>
        </w:trPr>
        <w:tc>
          <w:tcPr>
            <w:tcW w:w="5103" w:type="dxa"/>
            <w:tcBorders>
              <w:top w:val="single" w:sz="6" w:space="0" w:color="02083C"/>
              <w:left w:val="single" w:sz="6" w:space="0" w:color="02083C"/>
              <w:bottom w:val="single" w:sz="6" w:space="0" w:color="02083C"/>
              <w:right w:val="single" w:sz="6" w:space="0" w:color="02083C"/>
            </w:tcBorders>
            <w:shd w:val="clear" w:color="auto" w:fill="auto"/>
            <w:hideMark/>
          </w:tcPr>
          <w:p w14:paraId="05D3F8A1" w14:textId="77777777" w:rsidR="00F7326B" w:rsidRPr="00964A00" w:rsidRDefault="00F7326B" w:rsidP="00736CDF">
            <w:pPr>
              <w:spacing w:after="0"/>
              <w:jc w:val="both"/>
              <w:textAlignment w:val="baseline"/>
              <w:rPr>
                <w:rFonts w:ascii="Times New Roman" w:hAnsi="Times New Roman"/>
                <w:sz w:val="24"/>
                <w:lang w:eastAsia="en-GB"/>
              </w:rPr>
            </w:pPr>
            <w:r w:rsidRPr="00964A00">
              <w:rPr>
                <w:rFonts w:cs="Arial"/>
                <w:lang w:eastAsia="en-GB"/>
              </w:rPr>
              <w:t>Reviewer </w:t>
            </w:r>
          </w:p>
        </w:tc>
        <w:tc>
          <w:tcPr>
            <w:tcW w:w="3907" w:type="dxa"/>
            <w:tcBorders>
              <w:top w:val="single" w:sz="6" w:space="0" w:color="02083C"/>
              <w:left w:val="single" w:sz="6" w:space="0" w:color="02083C"/>
              <w:bottom w:val="single" w:sz="6" w:space="0" w:color="02083C"/>
              <w:right w:val="single" w:sz="6" w:space="0" w:color="02083C"/>
            </w:tcBorders>
            <w:shd w:val="clear" w:color="auto" w:fill="auto"/>
            <w:hideMark/>
          </w:tcPr>
          <w:p w14:paraId="2FF5DABB" w14:textId="77777777" w:rsidR="00F7326B" w:rsidRPr="00964A00" w:rsidRDefault="00F7326B" w:rsidP="00736CDF">
            <w:pPr>
              <w:spacing w:after="0"/>
              <w:ind w:left="720"/>
              <w:jc w:val="both"/>
              <w:textAlignment w:val="baseline"/>
              <w:rPr>
                <w:rFonts w:ascii="Times New Roman" w:hAnsi="Times New Roman"/>
                <w:sz w:val="24"/>
                <w:lang w:eastAsia="en-GB"/>
              </w:rPr>
            </w:pPr>
            <w:r w:rsidRPr="00964A00">
              <w:rPr>
                <w:rFonts w:cs="Arial"/>
                <w:lang w:eastAsia="en-GB"/>
              </w:rPr>
              <w:t> </w:t>
            </w:r>
          </w:p>
        </w:tc>
      </w:tr>
      <w:tr w:rsidR="00F7326B" w:rsidRPr="00964A00" w14:paraId="67E8D57B" w14:textId="77777777" w:rsidTr="00736CDF">
        <w:trPr>
          <w:trHeight w:val="345"/>
        </w:trPr>
        <w:tc>
          <w:tcPr>
            <w:tcW w:w="5103" w:type="dxa"/>
            <w:tcBorders>
              <w:top w:val="single" w:sz="6" w:space="0" w:color="02083C"/>
              <w:left w:val="single" w:sz="6" w:space="0" w:color="02083C"/>
              <w:bottom w:val="single" w:sz="6" w:space="0" w:color="02083C"/>
              <w:right w:val="single" w:sz="6" w:space="0" w:color="02083C"/>
            </w:tcBorders>
            <w:shd w:val="clear" w:color="auto" w:fill="auto"/>
            <w:hideMark/>
          </w:tcPr>
          <w:p w14:paraId="5A2609F4" w14:textId="77777777" w:rsidR="00F7326B" w:rsidRPr="00964A00" w:rsidRDefault="00F7326B" w:rsidP="00736CDF">
            <w:pPr>
              <w:spacing w:after="0"/>
              <w:jc w:val="both"/>
              <w:textAlignment w:val="baseline"/>
              <w:rPr>
                <w:rFonts w:ascii="Times New Roman" w:hAnsi="Times New Roman"/>
                <w:sz w:val="24"/>
                <w:lang w:eastAsia="en-GB"/>
              </w:rPr>
            </w:pPr>
            <w:r w:rsidRPr="00964A00">
              <w:rPr>
                <w:rFonts w:cs="Arial"/>
                <w:lang w:eastAsia="en-GB"/>
              </w:rPr>
              <w:t>Date </w:t>
            </w:r>
          </w:p>
        </w:tc>
        <w:tc>
          <w:tcPr>
            <w:tcW w:w="3907" w:type="dxa"/>
            <w:tcBorders>
              <w:top w:val="single" w:sz="6" w:space="0" w:color="02083C"/>
              <w:left w:val="single" w:sz="6" w:space="0" w:color="02083C"/>
              <w:bottom w:val="single" w:sz="6" w:space="0" w:color="02083C"/>
              <w:right w:val="single" w:sz="6" w:space="0" w:color="02083C"/>
            </w:tcBorders>
            <w:shd w:val="clear" w:color="auto" w:fill="auto"/>
            <w:hideMark/>
          </w:tcPr>
          <w:p w14:paraId="0058C0CB" w14:textId="77777777" w:rsidR="00F7326B" w:rsidRPr="00964A00" w:rsidRDefault="00F7326B" w:rsidP="00736CDF">
            <w:pPr>
              <w:spacing w:after="0"/>
              <w:ind w:left="720"/>
              <w:jc w:val="both"/>
              <w:textAlignment w:val="baseline"/>
              <w:rPr>
                <w:rFonts w:ascii="Times New Roman" w:hAnsi="Times New Roman"/>
                <w:sz w:val="24"/>
                <w:lang w:eastAsia="en-GB"/>
              </w:rPr>
            </w:pPr>
            <w:r w:rsidRPr="00964A00">
              <w:rPr>
                <w:rFonts w:cs="Arial"/>
                <w:lang w:eastAsia="en-GB"/>
              </w:rPr>
              <w:t> </w:t>
            </w:r>
          </w:p>
        </w:tc>
      </w:tr>
    </w:tbl>
    <w:p w14:paraId="6A52B031" w14:textId="77777777" w:rsidR="000D78CF" w:rsidRDefault="000D78CF" w:rsidP="00883C2B">
      <w:pPr>
        <w:rPr>
          <w:rFonts w:cs="Arial"/>
        </w:rPr>
      </w:pPr>
      <w:bookmarkStart w:id="1861" w:name="_Toc69280126"/>
      <w:bookmarkStart w:id="1862" w:name="_Toc69717976"/>
    </w:p>
    <w:p w14:paraId="6ED4BE65" w14:textId="77777777" w:rsidR="001B783C" w:rsidRDefault="001B783C" w:rsidP="000D78CF">
      <w:pPr>
        <w:pStyle w:val="Heading2"/>
        <w:pageBreakBefore/>
        <w:numPr>
          <w:ilvl w:val="1"/>
          <w:numId w:val="1"/>
        </w:numPr>
        <w:jc w:val="both"/>
        <w:sectPr w:rsidR="001B783C" w:rsidSect="0017161E">
          <w:headerReference w:type="default" r:id="rId21"/>
          <w:footerReference w:type="default" r:id="rId22"/>
          <w:pgSz w:w="11907" w:h="16840" w:code="9"/>
          <w:pgMar w:top="2268" w:right="851" w:bottom="1701" w:left="851" w:header="567" w:footer="414" w:gutter="0"/>
          <w:cols w:space="708"/>
          <w:docGrid w:linePitch="360"/>
        </w:sectPr>
      </w:pPr>
      <w:bookmarkStart w:id="1863" w:name="_Toc119592444"/>
      <w:bookmarkStart w:id="1864" w:name="_Toc119592747"/>
      <w:bookmarkStart w:id="1865" w:name="_Toc119593050"/>
      <w:bookmarkStart w:id="1866" w:name="_Toc140835273"/>
      <w:bookmarkStart w:id="1867" w:name="_Toc144719035"/>
      <w:bookmarkStart w:id="1868" w:name="_Toc144719344"/>
      <w:bookmarkStart w:id="1869" w:name="_Toc144719909"/>
      <w:bookmarkStart w:id="1870" w:name="_Toc144720916"/>
      <w:bookmarkStart w:id="1871" w:name="_Toc144721225"/>
      <w:bookmarkStart w:id="1872" w:name="_Toc144721534"/>
      <w:bookmarkStart w:id="1873" w:name="_Toc74208668"/>
      <w:bookmarkStart w:id="1874" w:name="_Toc74571405"/>
      <w:bookmarkEnd w:id="1863"/>
      <w:bookmarkEnd w:id="1864"/>
      <w:bookmarkEnd w:id="1865"/>
      <w:bookmarkEnd w:id="1866"/>
      <w:bookmarkEnd w:id="1867"/>
      <w:bookmarkEnd w:id="1868"/>
      <w:bookmarkEnd w:id="1869"/>
      <w:bookmarkEnd w:id="1870"/>
      <w:bookmarkEnd w:id="1871"/>
      <w:bookmarkEnd w:id="1872"/>
    </w:p>
    <w:p w14:paraId="72991748" w14:textId="77777777" w:rsidR="00226939" w:rsidRPr="007241C7" w:rsidRDefault="00226939" w:rsidP="0017161E">
      <w:pPr>
        <w:pStyle w:val="Heading2"/>
        <w:pageBreakBefore/>
        <w:numPr>
          <w:ilvl w:val="1"/>
          <w:numId w:val="1"/>
        </w:numPr>
      </w:pPr>
      <w:bookmarkStart w:id="1875" w:name="_Toc179551658"/>
      <w:r w:rsidRPr="007241C7">
        <w:lastRenderedPageBreak/>
        <w:t xml:space="preserve">Appendix </w:t>
      </w:r>
      <w:r w:rsidR="00B048FC">
        <w:t>I</w:t>
      </w:r>
      <w:r w:rsidRPr="007241C7">
        <w:t xml:space="preserve"> - Clinical Risk Matrix</w:t>
      </w:r>
      <w:bookmarkEnd w:id="1873"/>
      <w:bookmarkEnd w:id="1874"/>
      <w:bookmarkEnd w:id="1875"/>
    </w:p>
    <w:p w14:paraId="761F2940" w14:textId="77777777" w:rsidR="00226939" w:rsidRPr="007241C7" w:rsidRDefault="00226939" w:rsidP="00226939">
      <w:pPr>
        <w:jc w:val="both"/>
        <w:rPr>
          <w:rFonts w:cs="Arial"/>
          <w:b/>
          <w:bCs/>
          <w:color w:val="01053C"/>
          <w:sz w:val="52"/>
          <w:szCs w:val="52"/>
        </w:rPr>
      </w:pPr>
    </w:p>
    <w:p w14:paraId="247E8572" w14:textId="77777777" w:rsidR="00226939" w:rsidRPr="007241C7" w:rsidRDefault="00226939" w:rsidP="00EB2EDE">
      <w:pPr>
        <w:rPr>
          <w:rFonts w:cs="Arial"/>
          <w:b/>
          <w:bCs/>
          <w:color w:val="02083C" w:themeColor="background1"/>
          <w:sz w:val="52"/>
          <w:szCs w:val="52"/>
        </w:rPr>
      </w:pPr>
      <w:r w:rsidRPr="007241C7">
        <w:rPr>
          <w:rFonts w:cs="Arial"/>
          <w:b/>
          <w:bCs/>
          <w:color w:val="02083C" w:themeColor="background1"/>
          <w:sz w:val="52"/>
          <w:szCs w:val="52"/>
        </w:rPr>
        <w:t>Initial Review Guide Supplement</w:t>
      </w:r>
    </w:p>
    <w:p w14:paraId="24D2305F" w14:textId="77777777" w:rsidR="00226939" w:rsidRPr="007241C7" w:rsidRDefault="00226939" w:rsidP="00226939">
      <w:pPr>
        <w:jc w:val="both"/>
        <w:rPr>
          <w:rFonts w:cs="Arial"/>
          <w:color w:val="02083C" w:themeColor="background1"/>
          <w:sz w:val="36"/>
        </w:rPr>
      </w:pPr>
      <w:r w:rsidRPr="007241C7">
        <w:rPr>
          <w:rFonts w:cs="Arial"/>
          <w:color w:val="02083C" w:themeColor="background1"/>
          <w:sz w:val="36"/>
        </w:rPr>
        <w:t>Clinical Risk Matrix</w:t>
      </w:r>
    </w:p>
    <w:p w14:paraId="2E966AB4" w14:textId="77777777" w:rsidR="00226939" w:rsidRPr="007241C7" w:rsidRDefault="00226939" w:rsidP="00226939">
      <w:pPr>
        <w:jc w:val="both"/>
        <w:rPr>
          <w:rFonts w:cs="Arial"/>
          <w:color w:val="02083C" w:themeColor="background1"/>
          <w:sz w:val="36"/>
        </w:rPr>
      </w:pPr>
    </w:p>
    <w:p w14:paraId="5B884C16" w14:textId="77777777" w:rsidR="000A2A29" w:rsidRDefault="000A2A29" w:rsidP="00226939">
      <w:pPr>
        <w:spacing w:before="0" w:after="0"/>
        <w:jc w:val="both"/>
        <w:rPr>
          <w:rFonts w:cs="Arial"/>
          <w:color w:val="02083C" w:themeColor="background1"/>
        </w:rPr>
      </w:pPr>
    </w:p>
    <w:p w14:paraId="16DBD9E3" w14:textId="77777777" w:rsidR="000A2A29" w:rsidRDefault="000A2A29" w:rsidP="00226939">
      <w:pPr>
        <w:spacing w:before="0" w:after="0"/>
        <w:jc w:val="both"/>
        <w:rPr>
          <w:rFonts w:cs="Arial"/>
          <w:color w:val="02083C" w:themeColor="background1"/>
        </w:rPr>
      </w:pPr>
    </w:p>
    <w:p w14:paraId="0B42908A" w14:textId="77777777" w:rsidR="000A2A29" w:rsidRDefault="000A2A29" w:rsidP="00226939">
      <w:pPr>
        <w:spacing w:before="0" w:after="0"/>
        <w:jc w:val="both"/>
        <w:rPr>
          <w:rFonts w:cs="Arial"/>
          <w:color w:val="02083C" w:themeColor="background1"/>
        </w:rPr>
      </w:pPr>
    </w:p>
    <w:p w14:paraId="13AFC505" w14:textId="77777777" w:rsidR="000A2A29" w:rsidRDefault="000A2A29" w:rsidP="00226939">
      <w:pPr>
        <w:spacing w:before="0" w:after="0"/>
        <w:jc w:val="both"/>
        <w:rPr>
          <w:rFonts w:cs="Arial"/>
          <w:color w:val="02083C" w:themeColor="background1"/>
        </w:rPr>
      </w:pPr>
    </w:p>
    <w:p w14:paraId="5925FDD9" w14:textId="77777777" w:rsidR="000A2A29" w:rsidRDefault="000A2A29" w:rsidP="00226939">
      <w:pPr>
        <w:spacing w:before="0" w:after="0"/>
        <w:jc w:val="both"/>
        <w:rPr>
          <w:rFonts w:cs="Arial"/>
          <w:color w:val="02083C" w:themeColor="background1"/>
        </w:rPr>
      </w:pPr>
    </w:p>
    <w:p w14:paraId="21884E0B" w14:textId="77777777" w:rsidR="000A2A29" w:rsidRDefault="000A2A29" w:rsidP="00226939">
      <w:pPr>
        <w:spacing w:before="0" w:after="0"/>
        <w:jc w:val="both"/>
        <w:rPr>
          <w:rFonts w:cs="Arial"/>
          <w:color w:val="02083C" w:themeColor="background1"/>
        </w:rPr>
      </w:pPr>
    </w:p>
    <w:p w14:paraId="0526B82B" w14:textId="77777777" w:rsidR="000A2A29" w:rsidRDefault="000A2A29" w:rsidP="00226939">
      <w:pPr>
        <w:spacing w:before="0" w:after="0"/>
        <w:jc w:val="both"/>
        <w:rPr>
          <w:rFonts w:cs="Arial"/>
          <w:color w:val="02083C" w:themeColor="background1"/>
        </w:rPr>
      </w:pPr>
    </w:p>
    <w:p w14:paraId="3973F7A1" w14:textId="77777777" w:rsidR="000A2A29" w:rsidRDefault="000A2A29" w:rsidP="00226939">
      <w:pPr>
        <w:spacing w:before="0" w:after="0"/>
        <w:jc w:val="both"/>
        <w:rPr>
          <w:rFonts w:cs="Arial"/>
          <w:color w:val="02083C" w:themeColor="background1"/>
        </w:rPr>
      </w:pPr>
    </w:p>
    <w:p w14:paraId="30EFA332" w14:textId="77777777" w:rsidR="00A51387" w:rsidRDefault="00A51387" w:rsidP="00226939">
      <w:pPr>
        <w:spacing w:before="0" w:after="0"/>
        <w:jc w:val="both"/>
        <w:rPr>
          <w:rFonts w:cs="Arial"/>
          <w:color w:val="02083C" w:themeColor="background1"/>
        </w:rPr>
      </w:pPr>
    </w:p>
    <w:p w14:paraId="7454887B" w14:textId="77777777" w:rsidR="00A51387" w:rsidRDefault="00A51387" w:rsidP="00226939">
      <w:pPr>
        <w:spacing w:before="0" w:after="0"/>
        <w:jc w:val="both"/>
        <w:rPr>
          <w:rFonts w:cs="Arial"/>
          <w:color w:val="02083C" w:themeColor="background1"/>
        </w:rPr>
      </w:pPr>
    </w:p>
    <w:p w14:paraId="6A04D649" w14:textId="77777777" w:rsidR="00A51387" w:rsidRDefault="00A51387" w:rsidP="00226939">
      <w:pPr>
        <w:spacing w:before="0" w:after="0"/>
        <w:jc w:val="both"/>
        <w:rPr>
          <w:rFonts w:cs="Arial"/>
          <w:color w:val="02083C" w:themeColor="background1"/>
        </w:rPr>
      </w:pPr>
    </w:p>
    <w:p w14:paraId="569D953F" w14:textId="77777777" w:rsidR="00A51387" w:rsidRDefault="00A51387" w:rsidP="00226939">
      <w:pPr>
        <w:spacing w:before="0" w:after="0"/>
        <w:jc w:val="both"/>
        <w:rPr>
          <w:rFonts w:cs="Arial"/>
          <w:color w:val="02083C" w:themeColor="background1"/>
        </w:rPr>
      </w:pPr>
    </w:p>
    <w:p w14:paraId="76736CD9" w14:textId="77777777" w:rsidR="00A51387" w:rsidRDefault="00A51387" w:rsidP="00226939">
      <w:pPr>
        <w:spacing w:before="0" w:after="0"/>
        <w:jc w:val="both"/>
        <w:rPr>
          <w:rFonts w:cs="Arial"/>
          <w:color w:val="02083C" w:themeColor="background1"/>
        </w:rPr>
      </w:pPr>
    </w:p>
    <w:p w14:paraId="4523AE4D" w14:textId="77777777" w:rsidR="00A51387" w:rsidRDefault="00A51387" w:rsidP="00226939">
      <w:pPr>
        <w:spacing w:before="0" w:after="0"/>
        <w:jc w:val="both"/>
        <w:rPr>
          <w:rFonts w:cs="Arial"/>
          <w:color w:val="02083C" w:themeColor="background1"/>
        </w:rPr>
      </w:pPr>
    </w:p>
    <w:p w14:paraId="04E2A85A" w14:textId="77777777" w:rsidR="00A51387" w:rsidRDefault="00A51387" w:rsidP="00226939">
      <w:pPr>
        <w:spacing w:before="0" w:after="0"/>
        <w:jc w:val="both"/>
        <w:rPr>
          <w:rFonts w:cs="Arial"/>
          <w:color w:val="02083C" w:themeColor="background1"/>
        </w:rPr>
      </w:pPr>
    </w:p>
    <w:p w14:paraId="06613926" w14:textId="77777777" w:rsidR="000A2A29" w:rsidRDefault="000A2A29" w:rsidP="00226939">
      <w:pPr>
        <w:spacing w:before="0" w:after="0"/>
        <w:jc w:val="both"/>
        <w:rPr>
          <w:rFonts w:cs="Arial"/>
          <w:color w:val="02083C" w:themeColor="background1"/>
        </w:rPr>
      </w:pPr>
    </w:p>
    <w:p w14:paraId="5ADA1FF9" w14:textId="77777777" w:rsidR="0017161E" w:rsidRDefault="0017161E" w:rsidP="00226939">
      <w:pPr>
        <w:spacing w:before="0" w:after="0"/>
        <w:jc w:val="both"/>
        <w:rPr>
          <w:rFonts w:cs="Arial"/>
          <w:color w:val="02083C" w:themeColor="background1"/>
        </w:rPr>
      </w:pPr>
    </w:p>
    <w:p w14:paraId="7D0983FF" w14:textId="77777777" w:rsidR="0017161E" w:rsidRDefault="0017161E" w:rsidP="00226939">
      <w:pPr>
        <w:spacing w:before="0" w:after="0"/>
        <w:jc w:val="both"/>
        <w:rPr>
          <w:rFonts w:cs="Arial"/>
          <w:color w:val="02083C" w:themeColor="background1"/>
        </w:rPr>
      </w:pPr>
    </w:p>
    <w:p w14:paraId="7119C718" w14:textId="77777777" w:rsidR="0017161E" w:rsidRDefault="0017161E" w:rsidP="00226939">
      <w:pPr>
        <w:spacing w:before="0" w:after="0"/>
        <w:jc w:val="both"/>
        <w:rPr>
          <w:rFonts w:cs="Arial"/>
          <w:color w:val="02083C" w:themeColor="background1"/>
        </w:rPr>
      </w:pPr>
    </w:p>
    <w:tbl>
      <w:tblPr>
        <w:tblpPr w:leftFromText="180" w:rightFromText="180" w:vertAnchor="text" w:horzAnchor="margin" w:tblpY="783"/>
        <w:tblW w:w="1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8"/>
      </w:tblGrid>
      <w:tr w:rsidR="00A47552" w:rsidRPr="00DB1A22" w14:paraId="31B98B78" w14:textId="77777777" w:rsidTr="0017161E">
        <w:trPr>
          <w:trHeight w:val="623"/>
        </w:trPr>
        <w:tc>
          <w:tcPr>
            <w:tcW w:w="11098" w:type="dxa"/>
          </w:tcPr>
          <w:p w14:paraId="04F7CE7F" w14:textId="77777777" w:rsidR="00A47552" w:rsidRPr="0017161E" w:rsidRDefault="00A47552" w:rsidP="00A51387">
            <w:pPr>
              <w:jc w:val="both"/>
              <w:rPr>
                <w:rFonts w:cs="Arial"/>
                <w:b/>
                <w:color w:val="02083C" w:themeColor="background1"/>
                <w:sz w:val="20"/>
                <w:szCs w:val="20"/>
              </w:rPr>
            </w:pPr>
            <w:r>
              <w:rPr>
                <w:rFonts w:cs="Arial"/>
                <w:b/>
                <w:color w:val="02083C" w:themeColor="background1"/>
                <w:sz w:val="20"/>
                <w:szCs w:val="20"/>
              </w:rPr>
              <w:lastRenderedPageBreak/>
              <w:t>Sections of the Matrix</w:t>
            </w:r>
          </w:p>
        </w:tc>
      </w:tr>
      <w:tr w:rsidR="00A47552" w:rsidRPr="00DB1A22" w14:paraId="1A850B0B" w14:textId="77777777" w:rsidTr="0017161E">
        <w:trPr>
          <w:trHeight w:val="654"/>
        </w:trPr>
        <w:tc>
          <w:tcPr>
            <w:tcW w:w="11098" w:type="dxa"/>
          </w:tcPr>
          <w:p w14:paraId="36285050" w14:textId="77777777" w:rsidR="00A47552" w:rsidRPr="00EB2EDE" w:rsidRDefault="00A47552" w:rsidP="00A51387">
            <w:pPr>
              <w:spacing w:before="60" w:after="60"/>
              <w:jc w:val="both"/>
              <w:rPr>
                <w:rFonts w:cs="Arial"/>
                <w:bCs/>
                <w:color w:val="02083C" w:themeColor="background1"/>
                <w:sz w:val="20"/>
                <w:szCs w:val="20"/>
              </w:rPr>
            </w:pPr>
            <w:r w:rsidRPr="00EB2EDE">
              <w:rPr>
                <w:rFonts w:cs="Arial"/>
                <w:bCs/>
                <w:color w:val="02083C" w:themeColor="background1"/>
                <w:sz w:val="20"/>
                <w:szCs w:val="20"/>
              </w:rPr>
              <w:t>What is a risk?</w:t>
            </w:r>
          </w:p>
          <w:p w14:paraId="439DDF1C" w14:textId="77777777" w:rsidR="00A47552" w:rsidRPr="00EB2EDE" w:rsidRDefault="00A47552" w:rsidP="00A51387">
            <w:pPr>
              <w:spacing w:before="60" w:after="60"/>
              <w:jc w:val="both"/>
              <w:rPr>
                <w:rFonts w:cs="Arial"/>
                <w:bCs/>
                <w:color w:val="02083C" w:themeColor="background1"/>
                <w:sz w:val="20"/>
                <w:szCs w:val="20"/>
              </w:rPr>
            </w:pPr>
            <w:r w:rsidRPr="00EB2EDE">
              <w:rPr>
                <w:rFonts w:cs="Arial"/>
                <w:bCs/>
                <w:color w:val="02083C" w:themeColor="background1"/>
                <w:sz w:val="20"/>
                <w:szCs w:val="20"/>
              </w:rPr>
              <w:t>Examples of risk</w:t>
            </w:r>
          </w:p>
        </w:tc>
      </w:tr>
      <w:tr w:rsidR="00A47552" w:rsidRPr="00DB1A22" w14:paraId="520BA106" w14:textId="77777777" w:rsidTr="0017161E">
        <w:trPr>
          <w:trHeight w:val="441"/>
        </w:trPr>
        <w:tc>
          <w:tcPr>
            <w:tcW w:w="11098" w:type="dxa"/>
          </w:tcPr>
          <w:p w14:paraId="7D055E9D" w14:textId="77777777" w:rsidR="00A47552" w:rsidRPr="00EB2EDE" w:rsidRDefault="00A47552" w:rsidP="00A51387">
            <w:pPr>
              <w:spacing w:before="60" w:after="60"/>
              <w:jc w:val="both"/>
              <w:rPr>
                <w:rFonts w:cs="Arial"/>
                <w:bCs/>
                <w:color w:val="02083C" w:themeColor="background1"/>
                <w:sz w:val="20"/>
                <w:szCs w:val="20"/>
              </w:rPr>
            </w:pPr>
            <w:r w:rsidRPr="00EB2EDE">
              <w:rPr>
                <w:rFonts w:cs="Arial"/>
                <w:bCs/>
                <w:color w:val="02083C" w:themeColor="background1"/>
                <w:sz w:val="20"/>
                <w:szCs w:val="20"/>
              </w:rPr>
              <w:t>Routing options</w:t>
            </w:r>
          </w:p>
        </w:tc>
      </w:tr>
      <w:tr w:rsidR="00A47552" w:rsidRPr="005134AF" w14:paraId="1A932E98" w14:textId="77777777" w:rsidTr="0017161E">
        <w:trPr>
          <w:trHeight w:val="404"/>
        </w:trPr>
        <w:tc>
          <w:tcPr>
            <w:tcW w:w="11098" w:type="dxa"/>
          </w:tcPr>
          <w:p w14:paraId="232D43EA" w14:textId="77777777" w:rsidR="00A47552" w:rsidRPr="005134AF" w:rsidRDefault="00A47552" w:rsidP="00A51387">
            <w:pPr>
              <w:spacing w:before="60" w:after="60"/>
              <w:jc w:val="both"/>
              <w:rPr>
                <w:rFonts w:cs="Arial"/>
                <w:bCs/>
                <w:color w:val="02083C" w:themeColor="background1"/>
                <w:sz w:val="20"/>
                <w:szCs w:val="20"/>
              </w:rPr>
            </w:pPr>
            <w:r w:rsidRPr="005134AF">
              <w:rPr>
                <w:rFonts w:cs="Arial"/>
                <w:bCs/>
                <w:color w:val="02083C" w:themeColor="background1"/>
                <w:sz w:val="20"/>
                <w:szCs w:val="20"/>
              </w:rPr>
              <w:t>Mitigation of risk</w:t>
            </w:r>
          </w:p>
        </w:tc>
      </w:tr>
      <w:tr w:rsidR="00A47552" w:rsidRPr="00DB1A22" w14:paraId="1447275B" w14:textId="77777777" w:rsidTr="0017161E">
        <w:trPr>
          <w:trHeight w:val="362"/>
        </w:trPr>
        <w:tc>
          <w:tcPr>
            <w:tcW w:w="11098" w:type="dxa"/>
          </w:tcPr>
          <w:p w14:paraId="1B6F34BE" w14:textId="77777777" w:rsidR="00A47552" w:rsidRPr="00EB2EDE" w:rsidRDefault="00A47552" w:rsidP="00A51387">
            <w:pPr>
              <w:spacing w:before="60" w:after="60"/>
              <w:jc w:val="both"/>
              <w:rPr>
                <w:rFonts w:cs="Arial"/>
                <w:bCs/>
                <w:color w:val="02083C" w:themeColor="background1"/>
                <w:sz w:val="20"/>
                <w:szCs w:val="20"/>
              </w:rPr>
            </w:pPr>
            <w:r w:rsidRPr="00EB2EDE">
              <w:rPr>
                <w:rFonts w:cs="Arial"/>
                <w:bCs/>
                <w:color w:val="02083C" w:themeColor="background1"/>
                <w:sz w:val="20"/>
                <w:szCs w:val="20"/>
              </w:rPr>
              <w:t>Risk decision tree</w:t>
            </w:r>
          </w:p>
        </w:tc>
      </w:tr>
      <w:tr w:rsidR="00A47552" w:rsidRPr="00DB1A22" w14:paraId="47E01BF2" w14:textId="77777777" w:rsidTr="0017161E">
        <w:trPr>
          <w:trHeight w:val="677"/>
        </w:trPr>
        <w:tc>
          <w:tcPr>
            <w:tcW w:w="11098" w:type="dxa"/>
          </w:tcPr>
          <w:p w14:paraId="08BD88BB" w14:textId="77777777" w:rsidR="00A47552" w:rsidRPr="00EB2EDE" w:rsidRDefault="00A47552" w:rsidP="00A51387">
            <w:pPr>
              <w:spacing w:before="60" w:after="60"/>
              <w:jc w:val="both"/>
              <w:rPr>
                <w:rFonts w:cs="Arial"/>
                <w:bCs/>
                <w:color w:val="02083C" w:themeColor="background1"/>
                <w:sz w:val="20"/>
                <w:szCs w:val="20"/>
              </w:rPr>
            </w:pPr>
            <w:r w:rsidRPr="00EB2EDE">
              <w:rPr>
                <w:rFonts w:cs="Arial"/>
                <w:bCs/>
                <w:color w:val="02083C" w:themeColor="background1"/>
                <w:sz w:val="20"/>
                <w:szCs w:val="20"/>
              </w:rPr>
              <w:t>Clinical risk consideration</w:t>
            </w:r>
            <w:r>
              <w:rPr>
                <w:rFonts w:cs="Arial"/>
                <w:bCs/>
                <w:color w:val="02083C" w:themeColor="background1"/>
                <w:sz w:val="20"/>
                <w:szCs w:val="20"/>
              </w:rPr>
              <w:t>s</w:t>
            </w:r>
          </w:p>
          <w:p w14:paraId="6A332A06" w14:textId="77777777" w:rsidR="00A47552" w:rsidRPr="00EB2EDE" w:rsidRDefault="00A47552" w:rsidP="00A51387">
            <w:pPr>
              <w:spacing w:before="60" w:after="60"/>
              <w:jc w:val="both"/>
              <w:rPr>
                <w:rFonts w:cs="Arial"/>
                <w:bCs/>
                <w:color w:val="02083C" w:themeColor="background1"/>
                <w:sz w:val="20"/>
                <w:szCs w:val="20"/>
              </w:rPr>
            </w:pPr>
            <w:r w:rsidRPr="00EB2EDE">
              <w:rPr>
                <w:rFonts w:cs="Arial"/>
                <w:bCs/>
                <w:color w:val="02083C" w:themeColor="background1"/>
                <w:sz w:val="20"/>
                <w:szCs w:val="20"/>
              </w:rPr>
              <w:t>Agoraphobia</w:t>
            </w:r>
          </w:p>
        </w:tc>
      </w:tr>
      <w:tr w:rsidR="00A47552" w:rsidRPr="00DB1A22" w14:paraId="1A6493EF" w14:textId="77777777" w:rsidTr="0017161E">
        <w:trPr>
          <w:trHeight w:val="644"/>
        </w:trPr>
        <w:tc>
          <w:tcPr>
            <w:tcW w:w="11098" w:type="dxa"/>
          </w:tcPr>
          <w:p w14:paraId="7B9CDEBD" w14:textId="77777777" w:rsidR="00A47552" w:rsidRPr="00EB2EDE" w:rsidRDefault="00A47552" w:rsidP="00A51387">
            <w:pPr>
              <w:spacing w:before="60" w:after="60"/>
              <w:jc w:val="both"/>
              <w:rPr>
                <w:rFonts w:cs="Arial"/>
                <w:bCs/>
                <w:color w:val="02083C" w:themeColor="background1"/>
                <w:sz w:val="20"/>
                <w:szCs w:val="20"/>
              </w:rPr>
            </w:pPr>
            <w:r w:rsidRPr="005134AF">
              <w:rPr>
                <w:rFonts w:cs="Arial"/>
                <w:bCs/>
                <w:color w:val="02083C" w:themeColor="background1"/>
                <w:sz w:val="20"/>
                <w:szCs w:val="20"/>
              </w:rPr>
              <w:t>Autis</w:t>
            </w:r>
            <w:r>
              <w:rPr>
                <w:rFonts w:cs="Arial"/>
                <w:bCs/>
                <w:color w:val="02083C" w:themeColor="background1"/>
                <w:sz w:val="20"/>
                <w:szCs w:val="20"/>
              </w:rPr>
              <w:t>tic</w:t>
            </w:r>
            <w:r w:rsidRPr="00EB2EDE">
              <w:rPr>
                <w:rFonts w:cs="Arial"/>
                <w:bCs/>
                <w:color w:val="02083C" w:themeColor="background1"/>
                <w:sz w:val="20"/>
                <w:szCs w:val="20"/>
              </w:rPr>
              <w:t xml:space="preserve"> Spectrum Disorder</w:t>
            </w:r>
          </w:p>
          <w:p w14:paraId="4C19F1F8" w14:textId="77777777" w:rsidR="00A47552" w:rsidRPr="00EB2EDE" w:rsidRDefault="00A47552" w:rsidP="00A51387">
            <w:pPr>
              <w:spacing w:before="60" w:after="60"/>
              <w:jc w:val="both"/>
              <w:rPr>
                <w:rFonts w:cs="Arial"/>
                <w:bCs/>
                <w:color w:val="02083C" w:themeColor="background1"/>
                <w:sz w:val="20"/>
                <w:szCs w:val="20"/>
              </w:rPr>
            </w:pPr>
            <w:r w:rsidRPr="00EB2EDE">
              <w:rPr>
                <w:rFonts w:cs="Arial"/>
                <w:bCs/>
                <w:color w:val="02083C" w:themeColor="background1"/>
                <w:sz w:val="20"/>
                <w:szCs w:val="20"/>
              </w:rPr>
              <w:t xml:space="preserve">Behavioural </w:t>
            </w:r>
            <w:r>
              <w:rPr>
                <w:rFonts w:cs="Arial"/>
                <w:bCs/>
                <w:color w:val="02083C" w:themeColor="background1"/>
                <w:sz w:val="20"/>
                <w:szCs w:val="20"/>
              </w:rPr>
              <w:t>conditions</w:t>
            </w:r>
          </w:p>
        </w:tc>
      </w:tr>
      <w:tr w:rsidR="00A47552" w:rsidRPr="00DB1A22" w14:paraId="18485062" w14:textId="77777777" w:rsidTr="0017161E">
        <w:trPr>
          <w:trHeight w:val="654"/>
        </w:trPr>
        <w:tc>
          <w:tcPr>
            <w:tcW w:w="11098" w:type="dxa"/>
          </w:tcPr>
          <w:p w14:paraId="1F8BED53" w14:textId="77777777" w:rsidR="00A47552" w:rsidRPr="00EB2EDE" w:rsidRDefault="00A47552" w:rsidP="00A51387">
            <w:pPr>
              <w:spacing w:before="60" w:after="60"/>
              <w:jc w:val="both"/>
              <w:rPr>
                <w:rFonts w:cs="Arial"/>
                <w:bCs/>
                <w:color w:val="02083C" w:themeColor="background1"/>
                <w:sz w:val="20"/>
                <w:szCs w:val="20"/>
              </w:rPr>
            </w:pPr>
            <w:r w:rsidRPr="00EB2EDE">
              <w:rPr>
                <w:rFonts w:cs="Arial"/>
                <w:bCs/>
                <w:color w:val="02083C" w:themeColor="background1"/>
                <w:sz w:val="20"/>
                <w:szCs w:val="20"/>
              </w:rPr>
              <w:t>Dementia</w:t>
            </w:r>
          </w:p>
          <w:p w14:paraId="561C5727" w14:textId="77777777" w:rsidR="00A47552" w:rsidRPr="00EB2EDE" w:rsidRDefault="00A47552" w:rsidP="00A51387">
            <w:pPr>
              <w:spacing w:before="60" w:after="60"/>
              <w:jc w:val="both"/>
              <w:rPr>
                <w:rFonts w:cs="Arial"/>
                <w:bCs/>
                <w:color w:val="02083C" w:themeColor="background1"/>
                <w:sz w:val="20"/>
                <w:szCs w:val="20"/>
              </w:rPr>
            </w:pPr>
            <w:r w:rsidRPr="00EB2EDE">
              <w:rPr>
                <w:rFonts w:cs="Arial"/>
                <w:bCs/>
                <w:color w:val="02083C" w:themeColor="background1"/>
                <w:sz w:val="20"/>
                <w:szCs w:val="20"/>
              </w:rPr>
              <w:t xml:space="preserve">Dependency </w:t>
            </w:r>
            <w:r>
              <w:rPr>
                <w:rFonts w:cs="Arial"/>
                <w:bCs/>
                <w:color w:val="02083C" w:themeColor="background1"/>
                <w:sz w:val="20"/>
                <w:szCs w:val="20"/>
              </w:rPr>
              <w:t xml:space="preserve">- </w:t>
            </w:r>
            <w:r w:rsidRPr="00EB2EDE">
              <w:rPr>
                <w:rFonts w:cs="Arial"/>
                <w:bCs/>
                <w:color w:val="02083C" w:themeColor="background1"/>
                <w:sz w:val="20"/>
                <w:szCs w:val="20"/>
              </w:rPr>
              <w:t>Alcohol/Drugs</w:t>
            </w:r>
          </w:p>
        </w:tc>
      </w:tr>
      <w:tr w:rsidR="00A47552" w:rsidRPr="00DB1A22" w14:paraId="70D065C3" w14:textId="77777777" w:rsidTr="0017161E">
        <w:trPr>
          <w:trHeight w:val="654"/>
        </w:trPr>
        <w:tc>
          <w:tcPr>
            <w:tcW w:w="11098" w:type="dxa"/>
          </w:tcPr>
          <w:p w14:paraId="29407195" w14:textId="77777777" w:rsidR="00A47552" w:rsidRPr="00EB2EDE" w:rsidRDefault="00A47552" w:rsidP="00A51387">
            <w:pPr>
              <w:spacing w:before="60" w:after="60"/>
              <w:jc w:val="both"/>
              <w:rPr>
                <w:rFonts w:cs="Arial"/>
                <w:bCs/>
                <w:color w:val="02083C" w:themeColor="background1"/>
                <w:sz w:val="20"/>
                <w:szCs w:val="20"/>
              </w:rPr>
            </w:pPr>
            <w:r w:rsidRPr="00EB2EDE">
              <w:rPr>
                <w:rFonts w:cs="Arial"/>
                <w:bCs/>
                <w:color w:val="02083C" w:themeColor="background1"/>
                <w:sz w:val="20"/>
                <w:szCs w:val="20"/>
              </w:rPr>
              <w:t>Epilepsy</w:t>
            </w:r>
          </w:p>
          <w:p w14:paraId="28521A87" w14:textId="77777777" w:rsidR="00A47552" w:rsidRPr="00EB2EDE" w:rsidRDefault="00A47552" w:rsidP="00A51387">
            <w:pPr>
              <w:spacing w:before="60" w:after="60"/>
              <w:jc w:val="both"/>
              <w:rPr>
                <w:rFonts w:cs="Arial"/>
                <w:bCs/>
                <w:color w:val="02083C" w:themeColor="background1"/>
                <w:sz w:val="20"/>
                <w:szCs w:val="20"/>
              </w:rPr>
            </w:pPr>
            <w:r w:rsidRPr="00EB2EDE">
              <w:rPr>
                <w:rFonts w:cs="Arial"/>
                <w:bCs/>
                <w:color w:val="02083C" w:themeColor="background1"/>
                <w:sz w:val="20"/>
                <w:szCs w:val="20"/>
              </w:rPr>
              <w:t>Haemophilia/</w:t>
            </w:r>
            <w:proofErr w:type="spellStart"/>
            <w:r w:rsidRPr="00EB2EDE">
              <w:rPr>
                <w:rFonts w:cs="Arial"/>
                <w:bCs/>
                <w:color w:val="02083C" w:themeColor="background1"/>
                <w:sz w:val="20"/>
                <w:szCs w:val="20"/>
              </w:rPr>
              <w:t>Haemarthopathy</w:t>
            </w:r>
            <w:proofErr w:type="spellEnd"/>
          </w:p>
        </w:tc>
      </w:tr>
      <w:tr w:rsidR="00A47552" w:rsidRPr="00DB1A22" w14:paraId="042E7AA6" w14:textId="77777777" w:rsidTr="0017161E">
        <w:trPr>
          <w:trHeight w:val="354"/>
        </w:trPr>
        <w:tc>
          <w:tcPr>
            <w:tcW w:w="11098" w:type="dxa"/>
          </w:tcPr>
          <w:p w14:paraId="05DCD6F0" w14:textId="77777777" w:rsidR="00A47552" w:rsidRPr="00EB2EDE" w:rsidRDefault="00A47552" w:rsidP="00A51387">
            <w:pPr>
              <w:spacing w:before="60" w:after="60"/>
              <w:jc w:val="both"/>
              <w:rPr>
                <w:rFonts w:cs="Arial"/>
                <w:bCs/>
                <w:color w:val="02083C" w:themeColor="background1"/>
                <w:sz w:val="20"/>
                <w:szCs w:val="20"/>
              </w:rPr>
            </w:pPr>
            <w:r w:rsidRPr="00EB2EDE">
              <w:rPr>
                <w:rFonts w:cs="Arial"/>
                <w:bCs/>
                <w:color w:val="02083C" w:themeColor="background1"/>
                <w:sz w:val="20"/>
                <w:szCs w:val="20"/>
              </w:rPr>
              <w:t>Learning Disability</w:t>
            </w:r>
          </w:p>
        </w:tc>
      </w:tr>
      <w:tr w:rsidR="00A47552" w:rsidRPr="00DB1A22" w14:paraId="00834797" w14:textId="77777777" w:rsidTr="0017161E">
        <w:trPr>
          <w:trHeight w:val="362"/>
        </w:trPr>
        <w:tc>
          <w:tcPr>
            <w:tcW w:w="11098" w:type="dxa"/>
          </w:tcPr>
          <w:p w14:paraId="0623F465" w14:textId="77777777" w:rsidR="00A47552" w:rsidRDefault="00A47552" w:rsidP="00A51387">
            <w:pPr>
              <w:spacing w:before="60" w:after="60"/>
              <w:jc w:val="both"/>
              <w:rPr>
                <w:rFonts w:cs="Arial"/>
                <w:bCs/>
                <w:color w:val="02083C" w:themeColor="background1"/>
                <w:sz w:val="20"/>
                <w:szCs w:val="20"/>
              </w:rPr>
            </w:pPr>
            <w:r w:rsidRPr="005134AF">
              <w:rPr>
                <w:rFonts w:cs="Arial"/>
                <w:bCs/>
                <w:color w:val="02083C" w:themeColor="background1"/>
                <w:sz w:val="20"/>
                <w:szCs w:val="20"/>
              </w:rPr>
              <w:t xml:space="preserve">Malignancy </w:t>
            </w:r>
          </w:p>
          <w:p w14:paraId="2C63821C" w14:textId="77777777" w:rsidR="00A47552" w:rsidRPr="00EB2EDE" w:rsidRDefault="00A47552" w:rsidP="00A51387">
            <w:pPr>
              <w:spacing w:before="60" w:after="60"/>
              <w:jc w:val="both"/>
              <w:rPr>
                <w:rFonts w:cs="Arial"/>
                <w:bCs/>
                <w:color w:val="02083C" w:themeColor="background1"/>
                <w:sz w:val="20"/>
                <w:szCs w:val="20"/>
              </w:rPr>
            </w:pPr>
            <w:r w:rsidRPr="00EB2EDE">
              <w:rPr>
                <w:rFonts w:cs="Arial"/>
                <w:bCs/>
                <w:color w:val="02083C" w:themeColor="background1"/>
                <w:sz w:val="20"/>
                <w:szCs w:val="20"/>
              </w:rPr>
              <w:t>Musculoskeletal</w:t>
            </w:r>
          </w:p>
        </w:tc>
      </w:tr>
      <w:tr w:rsidR="00A47552" w:rsidRPr="00DB1A22" w14:paraId="7E9A6BEE" w14:textId="77777777" w:rsidTr="0017161E">
        <w:trPr>
          <w:trHeight w:val="352"/>
        </w:trPr>
        <w:tc>
          <w:tcPr>
            <w:tcW w:w="11098" w:type="dxa"/>
          </w:tcPr>
          <w:p w14:paraId="475E100C" w14:textId="77777777" w:rsidR="00A47552" w:rsidRPr="00EB2EDE" w:rsidRDefault="00A47552" w:rsidP="00A51387">
            <w:pPr>
              <w:spacing w:before="60" w:after="60"/>
              <w:jc w:val="both"/>
              <w:rPr>
                <w:rFonts w:cs="Arial"/>
                <w:bCs/>
                <w:color w:val="02083C" w:themeColor="background1"/>
                <w:sz w:val="20"/>
                <w:szCs w:val="20"/>
              </w:rPr>
            </w:pPr>
            <w:r w:rsidRPr="00EB2EDE">
              <w:rPr>
                <w:rFonts w:cs="Arial"/>
                <w:bCs/>
                <w:color w:val="02083C" w:themeColor="background1"/>
                <w:sz w:val="20"/>
                <w:szCs w:val="20"/>
              </w:rPr>
              <w:t xml:space="preserve">Multiple Sclerosis </w:t>
            </w:r>
            <w:r>
              <w:rPr>
                <w:rFonts w:cs="Arial"/>
                <w:bCs/>
                <w:color w:val="02083C" w:themeColor="background1"/>
                <w:sz w:val="20"/>
                <w:szCs w:val="20"/>
              </w:rPr>
              <w:t>(MS)</w:t>
            </w:r>
          </w:p>
        </w:tc>
      </w:tr>
      <w:tr w:rsidR="00A47552" w:rsidRPr="00DB1A22" w14:paraId="73752342" w14:textId="77777777" w:rsidTr="0017161E">
        <w:trPr>
          <w:trHeight w:val="352"/>
        </w:trPr>
        <w:tc>
          <w:tcPr>
            <w:tcW w:w="11098" w:type="dxa"/>
          </w:tcPr>
          <w:p w14:paraId="052B9163" w14:textId="77777777" w:rsidR="00A47552" w:rsidRPr="00EB2EDE" w:rsidRDefault="00A47552" w:rsidP="00A51387">
            <w:pPr>
              <w:spacing w:before="60" w:after="60"/>
              <w:jc w:val="both"/>
              <w:rPr>
                <w:rFonts w:cs="Arial"/>
                <w:bCs/>
                <w:color w:val="02083C" w:themeColor="background1"/>
                <w:sz w:val="20"/>
                <w:szCs w:val="20"/>
              </w:rPr>
            </w:pPr>
            <w:proofErr w:type="spellStart"/>
            <w:r w:rsidRPr="00EB2EDE">
              <w:rPr>
                <w:rFonts w:cs="Arial"/>
                <w:bCs/>
                <w:color w:val="02083C" w:themeColor="background1"/>
                <w:sz w:val="20"/>
                <w:szCs w:val="20"/>
              </w:rPr>
              <w:t>Myalgic</w:t>
            </w:r>
            <w:proofErr w:type="spellEnd"/>
            <w:r w:rsidRPr="00EB2EDE">
              <w:rPr>
                <w:rFonts w:cs="Arial"/>
                <w:bCs/>
                <w:color w:val="02083C" w:themeColor="background1"/>
                <w:sz w:val="20"/>
                <w:szCs w:val="20"/>
              </w:rPr>
              <w:t xml:space="preserve"> Encephalopathy (ME)</w:t>
            </w:r>
            <w:r>
              <w:rPr>
                <w:rFonts w:cs="Arial"/>
                <w:bCs/>
                <w:color w:val="02083C" w:themeColor="background1"/>
                <w:sz w:val="20"/>
                <w:szCs w:val="20"/>
              </w:rPr>
              <w:t xml:space="preserve"> </w:t>
            </w:r>
            <w:r w:rsidRPr="00EB2EDE">
              <w:rPr>
                <w:rFonts w:cs="Arial"/>
                <w:bCs/>
                <w:color w:val="02083C" w:themeColor="background1"/>
                <w:sz w:val="20"/>
                <w:szCs w:val="20"/>
              </w:rPr>
              <w:t>Fibromyalgia and Chronic Fatigue Syndrome (CFS)</w:t>
            </w:r>
          </w:p>
        </w:tc>
      </w:tr>
      <w:tr w:rsidR="00A47552" w:rsidRPr="00DB1A22" w14:paraId="12F2D4BD" w14:textId="77777777" w:rsidTr="0017161E">
        <w:trPr>
          <w:trHeight w:val="352"/>
        </w:trPr>
        <w:tc>
          <w:tcPr>
            <w:tcW w:w="11098" w:type="dxa"/>
          </w:tcPr>
          <w:p w14:paraId="6FD67FD4" w14:textId="77777777" w:rsidR="00A47552" w:rsidRPr="00EB2EDE" w:rsidRDefault="00A47552" w:rsidP="00A51387">
            <w:pPr>
              <w:spacing w:before="60" w:after="60"/>
              <w:jc w:val="both"/>
              <w:rPr>
                <w:rFonts w:cs="Arial"/>
                <w:bCs/>
                <w:color w:val="02083C" w:themeColor="background1"/>
                <w:sz w:val="20"/>
                <w:szCs w:val="20"/>
              </w:rPr>
            </w:pPr>
            <w:r w:rsidRPr="00EB2EDE">
              <w:rPr>
                <w:rFonts w:cs="Arial"/>
                <w:bCs/>
                <w:color w:val="02083C" w:themeColor="background1"/>
                <w:sz w:val="20"/>
                <w:szCs w:val="20"/>
              </w:rPr>
              <w:t>Psychological injuries</w:t>
            </w:r>
          </w:p>
        </w:tc>
      </w:tr>
      <w:tr w:rsidR="00A47552" w:rsidRPr="00DB1A22" w14:paraId="66458D24" w14:textId="77777777" w:rsidTr="0017161E">
        <w:trPr>
          <w:trHeight w:val="384"/>
        </w:trPr>
        <w:tc>
          <w:tcPr>
            <w:tcW w:w="11098" w:type="dxa"/>
          </w:tcPr>
          <w:p w14:paraId="08D81FB8" w14:textId="77777777" w:rsidR="00A47552" w:rsidRPr="00EB2EDE" w:rsidRDefault="00A47552" w:rsidP="00A51387">
            <w:pPr>
              <w:spacing w:before="60" w:after="60"/>
              <w:jc w:val="both"/>
              <w:rPr>
                <w:rFonts w:cs="Arial"/>
                <w:bCs/>
                <w:color w:val="02083C" w:themeColor="background1"/>
                <w:sz w:val="20"/>
                <w:szCs w:val="20"/>
              </w:rPr>
            </w:pPr>
            <w:r w:rsidRPr="00EB2EDE">
              <w:rPr>
                <w:rFonts w:cs="Arial"/>
                <w:bCs/>
                <w:color w:val="02083C" w:themeColor="background1"/>
                <w:sz w:val="20"/>
                <w:szCs w:val="20"/>
              </w:rPr>
              <w:t>Neurology</w:t>
            </w:r>
          </w:p>
        </w:tc>
      </w:tr>
      <w:tr w:rsidR="00A47552" w:rsidRPr="00DB1A22" w14:paraId="579AF48B" w14:textId="77777777" w:rsidTr="0017161E">
        <w:trPr>
          <w:trHeight w:val="352"/>
        </w:trPr>
        <w:tc>
          <w:tcPr>
            <w:tcW w:w="11098" w:type="dxa"/>
          </w:tcPr>
          <w:p w14:paraId="154479DE" w14:textId="77777777" w:rsidR="00A47552" w:rsidRDefault="00A47552" w:rsidP="00A51387">
            <w:pPr>
              <w:spacing w:before="60" w:after="60"/>
              <w:jc w:val="both"/>
              <w:rPr>
                <w:rFonts w:cs="Arial"/>
                <w:bCs/>
                <w:color w:val="02083C" w:themeColor="background1"/>
                <w:sz w:val="20"/>
                <w:szCs w:val="20"/>
              </w:rPr>
            </w:pPr>
            <w:r w:rsidRPr="005134AF">
              <w:rPr>
                <w:rFonts w:cs="Arial"/>
                <w:bCs/>
                <w:color w:val="02083C" w:themeColor="background1"/>
                <w:sz w:val="20"/>
                <w:szCs w:val="20"/>
              </w:rPr>
              <w:t xml:space="preserve">Respiratory disease </w:t>
            </w:r>
          </w:p>
          <w:p w14:paraId="7F0400AD" w14:textId="77777777" w:rsidR="00A47552" w:rsidRPr="00EB2EDE" w:rsidRDefault="00A47552" w:rsidP="00A51387">
            <w:pPr>
              <w:spacing w:before="60" w:after="60"/>
              <w:jc w:val="both"/>
              <w:rPr>
                <w:rFonts w:cs="Arial"/>
                <w:bCs/>
                <w:color w:val="02083C" w:themeColor="background1"/>
                <w:sz w:val="20"/>
                <w:szCs w:val="20"/>
              </w:rPr>
            </w:pPr>
            <w:r w:rsidRPr="00EB2EDE">
              <w:rPr>
                <w:rFonts w:cs="Arial"/>
                <w:bCs/>
                <w:color w:val="02083C" w:themeColor="background1"/>
                <w:sz w:val="20"/>
                <w:szCs w:val="20"/>
              </w:rPr>
              <w:t>Sensory conditions</w:t>
            </w:r>
          </w:p>
        </w:tc>
      </w:tr>
    </w:tbl>
    <w:p w14:paraId="6EA45089" w14:textId="77777777" w:rsidR="00981773" w:rsidRDefault="00981773" w:rsidP="00EB2EDE">
      <w:pPr>
        <w:jc w:val="both"/>
        <w:rPr>
          <w:rFonts w:cs="Arial"/>
          <w:b/>
          <w:color w:val="02083C" w:themeColor="background1"/>
          <w:szCs w:val="22"/>
        </w:rPr>
        <w:sectPr w:rsidR="00981773" w:rsidSect="0017161E">
          <w:pgSz w:w="16840" w:h="11907" w:orient="landscape" w:code="9"/>
          <w:pgMar w:top="851" w:right="1701" w:bottom="851" w:left="2268" w:header="567" w:footer="414" w:gutter="0"/>
          <w:cols w:space="708"/>
          <w:docGrid w:linePitch="360"/>
        </w:sectPr>
      </w:pPr>
      <w:bookmarkStart w:id="1876" w:name="_Toc340652158"/>
    </w:p>
    <w:p w14:paraId="30B28205" w14:textId="77777777" w:rsidR="00226939" w:rsidRPr="007241C7" w:rsidRDefault="00226939" w:rsidP="00226939">
      <w:pPr>
        <w:jc w:val="both"/>
        <w:rPr>
          <w:rFonts w:cs="Arial"/>
          <w:color w:val="02083C" w:themeColor="background1"/>
        </w:rPr>
        <w:sectPr w:rsidR="00226939" w:rsidRPr="007241C7" w:rsidSect="00E2380D">
          <w:pgSz w:w="16840" w:h="11907" w:orient="landscape" w:code="9"/>
          <w:pgMar w:top="851" w:right="1701" w:bottom="851" w:left="2268" w:header="567" w:footer="414" w:gutter="0"/>
          <w:cols w:num="2" w:space="708"/>
          <w:docGrid w:linePitch="360"/>
        </w:sectPr>
      </w:pPr>
    </w:p>
    <w:bookmarkEnd w:id="1876"/>
    <w:p w14:paraId="4B32C32C" w14:textId="77777777" w:rsidR="00FA62EB" w:rsidRPr="00FA62EB" w:rsidRDefault="007F188F" w:rsidP="00226939">
      <w:pPr>
        <w:jc w:val="both"/>
        <w:rPr>
          <w:rFonts w:cs="Arial"/>
          <w:color w:val="02083C" w:themeColor="background1"/>
          <w:u w:val="single"/>
        </w:rPr>
      </w:pPr>
      <w:r>
        <w:rPr>
          <w:rFonts w:cs="Arial"/>
          <w:color w:val="02083C" w:themeColor="background1"/>
          <w:u w:val="single"/>
        </w:rPr>
        <w:t>C</w:t>
      </w:r>
      <w:r w:rsidR="00FA62EB" w:rsidRPr="00FA62EB">
        <w:rPr>
          <w:rFonts w:cs="Arial"/>
          <w:color w:val="02083C" w:themeColor="background1"/>
          <w:u w:val="single"/>
        </w:rPr>
        <w:t>linic</w:t>
      </w:r>
      <w:r>
        <w:rPr>
          <w:rFonts w:cs="Arial"/>
          <w:color w:val="02083C" w:themeColor="background1"/>
          <w:u w:val="single"/>
        </w:rPr>
        <w:t>al</w:t>
      </w:r>
      <w:r w:rsidR="00FA62EB" w:rsidRPr="00FA62EB">
        <w:rPr>
          <w:rFonts w:cs="Arial"/>
          <w:color w:val="02083C" w:themeColor="background1"/>
          <w:u w:val="single"/>
        </w:rPr>
        <w:t xml:space="preserve"> Risk Matrix</w:t>
      </w:r>
    </w:p>
    <w:p w14:paraId="75764227" w14:textId="77777777" w:rsidR="00226939" w:rsidRPr="007241C7" w:rsidRDefault="00226939" w:rsidP="00226939">
      <w:pPr>
        <w:jc w:val="both"/>
        <w:rPr>
          <w:rFonts w:cs="Arial"/>
          <w:color w:val="02083C" w:themeColor="background1"/>
        </w:rPr>
      </w:pPr>
      <w:r w:rsidRPr="007241C7">
        <w:rPr>
          <w:rFonts w:cs="Arial"/>
          <w:color w:val="02083C" w:themeColor="background1"/>
        </w:rPr>
        <w:t xml:space="preserve">The clinical risk matrix is in place to ensure risk is identified at the initial review (IR) stage to ensure a supportive applicant journey, free from exacerbation of any current symptoms through the process. </w:t>
      </w:r>
    </w:p>
    <w:p w14:paraId="54D4C3D5" w14:textId="77777777" w:rsidR="00226939" w:rsidRPr="007241C7" w:rsidRDefault="00226939" w:rsidP="00226939">
      <w:pPr>
        <w:jc w:val="both"/>
        <w:rPr>
          <w:rFonts w:cs="Arial"/>
          <w:color w:val="02083C" w:themeColor="background1"/>
        </w:rPr>
      </w:pPr>
      <w:bookmarkStart w:id="1877" w:name="_Toc71282991"/>
      <w:r w:rsidRPr="007241C7">
        <w:rPr>
          <w:rFonts w:cs="Arial"/>
          <w:color w:val="02083C" w:themeColor="background1"/>
        </w:rPr>
        <w:t xml:space="preserve">It is the Assessment Provider’s (AP) responsibility to gather the applicant’s information and support them through the process. </w:t>
      </w:r>
      <w:r w:rsidRPr="2A62E843">
        <w:rPr>
          <w:rFonts w:cs="Arial"/>
          <w:color w:val="02083C" w:themeColor="background1"/>
        </w:rPr>
        <w:t xml:space="preserve">The health care </w:t>
      </w:r>
      <w:r w:rsidRPr="05A43143">
        <w:rPr>
          <w:rFonts w:cs="Arial"/>
          <w:color w:val="02083C" w:themeColor="background1"/>
        </w:rPr>
        <w:t>provider</w:t>
      </w:r>
      <w:r w:rsidRPr="2A62E843">
        <w:rPr>
          <w:rFonts w:cs="Arial"/>
          <w:color w:val="02083C" w:themeColor="background1"/>
        </w:rPr>
        <w:t xml:space="preserve"> (</w:t>
      </w:r>
      <w:r w:rsidRPr="007241C7">
        <w:rPr>
          <w:rFonts w:cs="Arial"/>
          <w:color w:val="02083C" w:themeColor="background1"/>
        </w:rPr>
        <w:t>HCP</w:t>
      </w:r>
      <w:r w:rsidRPr="2A62E843">
        <w:rPr>
          <w:rFonts w:cs="Arial"/>
          <w:color w:val="02083C" w:themeColor="background1"/>
        </w:rPr>
        <w:t>)</w:t>
      </w:r>
      <w:r w:rsidRPr="007241C7">
        <w:rPr>
          <w:rFonts w:cs="Arial"/>
          <w:color w:val="02083C" w:themeColor="background1"/>
        </w:rPr>
        <w:t xml:space="preserve"> must have the individual in mind when making any decision and ensure any rationale is clear, and that the HCP has referred to any, and all appropriate sections of this document. Failure to do so will result in the requirement for feedback and reflective practice, as the HCP’s actions could impact the applicant’s journey and/or their wellbeing. </w:t>
      </w:r>
    </w:p>
    <w:p w14:paraId="0169B15A" w14:textId="77777777" w:rsidR="00226939" w:rsidRPr="007241C7" w:rsidRDefault="00226939" w:rsidP="00226939">
      <w:pPr>
        <w:jc w:val="both"/>
        <w:rPr>
          <w:rFonts w:cs="Arial"/>
          <w:color w:val="02083C" w:themeColor="background1"/>
          <w:u w:val="single"/>
        </w:rPr>
      </w:pPr>
      <w:r w:rsidRPr="007241C7">
        <w:rPr>
          <w:rFonts w:cs="Arial"/>
          <w:color w:val="02083C" w:themeColor="background1"/>
          <w:u w:val="single"/>
        </w:rPr>
        <w:t xml:space="preserve">What is a risk? </w:t>
      </w:r>
    </w:p>
    <w:p w14:paraId="4EC57D8C" w14:textId="77777777" w:rsidR="00226939" w:rsidRPr="007241C7" w:rsidRDefault="00226939" w:rsidP="00226939">
      <w:pPr>
        <w:jc w:val="both"/>
        <w:rPr>
          <w:rFonts w:cs="Arial"/>
          <w:color w:val="02083C" w:themeColor="background1"/>
          <w:szCs w:val="22"/>
          <w:shd w:val="clear" w:color="auto" w:fill="FFFFFF"/>
        </w:rPr>
      </w:pPr>
      <w:r w:rsidRPr="007241C7">
        <w:rPr>
          <w:rFonts w:cs="Arial"/>
          <w:color w:val="02083C" w:themeColor="background1"/>
          <w:szCs w:val="22"/>
        </w:rPr>
        <w:t xml:space="preserve">A risk </w:t>
      </w:r>
      <w:r w:rsidRPr="007241C7">
        <w:rPr>
          <w:rFonts w:cs="Arial"/>
          <w:color w:val="02083C" w:themeColor="background1"/>
          <w:szCs w:val="22"/>
          <w:shd w:val="clear" w:color="auto" w:fill="FFFFFF"/>
        </w:rPr>
        <w:t xml:space="preserve">is the </w:t>
      </w:r>
      <w:r w:rsidRPr="007241C7">
        <w:rPr>
          <w:rFonts w:cs="Arial"/>
          <w:color w:val="02083C" w:themeColor="background1"/>
          <w:szCs w:val="22"/>
          <w:u w:val="single"/>
          <w:shd w:val="clear" w:color="auto" w:fill="FFFFFF"/>
        </w:rPr>
        <w:t>possibility</w:t>
      </w:r>
      <w:r w:rsidRPr="007241C7">
        <w:rPr>
          <w:rFonts w:cs="Arial"/>
          <w:color w:val="02083C" w:themeColor="background1"/>
          <w:szCs w:val="22"/>
          <w:shd w:val="clear" w:color="auto" w:fill="FFFFFF"/>
        </w:rPr>
        <w:t xml:space="preserve"> of something occurring, usually associated with a negative outcome. Risk involves uncertainty about the effects/implications of an action on things such as health and wellbeing. </w:t>
      </w:r>
    </w:p>
    <w:p w14:paraId="096E3204" w14:textId="77777777" w:rsidR="00226939" w:rsidRPr="007241C7" w:rsidRDefault="00226939" w:rsidP="00226939">
      <w:pPr>
        <w:jc w:val="both"/>
        <w:rPr>
          <w:rFonts w:cs="Arial"/>
          <w:color w:val="02083C" w:themeColor="background1"/>
          <w:shd w:val="clear" w:color="auto" w:fill="FFFFFF"/>
        </w:rPr>
      </w:pPr>
      <w:r w:rsidRPr="2A62E843">
        <w:rPr>
          <w:rFonts w:cs="Arial"/>
          <w:color w:val="02083C" w:themeColor="background1"/>
          <w:shd w:val="clear" w:color="auto" w:fill="FFFFFF"/>
        </w:rPr>
        <w:t>In the context of IR, when considering risk, the HCP is exploring any indication of unwanted harm to the applicant’s health and/or wellbeing if an incorrect route were to be selected.</w:t>
      </w:r>
    </w:p>
    <w:p w14:paraId="63816D56" w14:textId="77777777" w:rsidR="00226939" w:rsidRPr="007241C7" w:rsidRDefault="00226939" w:rsidP="00226939">
      <w:pPr>
        <w:jc w:val="both"/>
        <w:rPr>
          <w:rFonts w:cs="Arial"/>
          <w:color w:val="02083C" w:themeColor="background1"/>
          <w:u w:val="single"/>
        </w:rPr>
      </w:pPr>
      <w:r w:rsidRPr="007241C7">
        <w:rPr>
          <w:rFonts w:cs="Arial"/>
          <w:color w:val="02083C" w:themeColor="background1"/>
          <w:u w:val="single"/>
        </w:rPr>
        <w:t>Examples of risk</w:t>
      </w:r>
    </w:p>
    <w:p w14:paraId="774C6AAF" w14:textId="77777777" w:rsidR="00226939" w:rsidRPr="007241C7" w:rsidRDefault="00226939" w:rsidP="00226939">
      <w:pPr>
        <w:spacing w:before="0" w:after="0"/>
        <w:jc w:val="both"/>
        <w:rPr>
          <w:rFonts w:cs="Arial"/>
          <w:bCs/>
          <w:iCs/>
          <w:color w:val="02083C" w:themeColor="background1"/>
        </w:rPr>
      </w:pPr>
      <w:r w:rsidRPr="007241C7">
        <w:rPr>
          <w:rFonts w:cs="Arial"/>
          <w:bCs/>
          <w:iCs/>
          <w:color w:val="02083C" w:themeColor="background1"/>
        </w:rPr>
        <w:t xml:space="preserve">The below is </w:t>
      </w:r>
      <w:r w:rsidRPr="007241C7">
        <w:rPr>
          <w:rFonts w:cs="Arial"/>
          <w:b/>
          <w:iCs/>
          <w:color w:val="02083C" w:themeColor="background1"/>
          <w:u w:val="single"/>
        </w:rPr>
        <w:t>not</w:t>
      </w:r>
      <w:r w:rsidRPr="007241C7">
        <w:rPr>
          <w:rFonts w:cs="Arial"/>
          <w:bCs/>
          <w:iCs/>
          <w:color w:val="02083C" w:themeColor="background1"/>
        </w:rPr>
        <w:t xml:space="preserve"> an exhaustive list and considers a range of symptoms that can put an applicant at risk of harm – the HCP should use this guidance, and clinical judgement to support consideration of other risks which may not be highlighted here. Where there is limited information available, caution should be exercised in consideration of risk to select the route least likely to cause harm. </w:t>
      </w:r>
    </w:p>
    <w:p w14:paraId="49A5B1BC" w14:textId="77777777" w:rsidR="00F97CDF" w:rsidRDefault="00226939" w:rsidP="001E32ED">
      <w:pPr>
        <w:numPr>
          <w:ilvl w:val="0"/>
          <w:numId w:val="69"/>
        </w:numPr>
        <w:spacing w:before="0" w:after="0"/>
        <w:contextualSpacing/>
        <w:jc w:val="both"/>
        <w:rPr>
          <w:rFonts w:cs="Arial"/>
          <w:color w:val="02083C" w:themeColor="background1"/>
        </w:rPr>
      </w:pPr>
      <w:r w:rsidRPr="007241C7">
        <w:rPr>
          <w:rFonts w:cs="Arial"/>
          <w:color w:val="02083C" w:themeColor="background1"/>
        </w:rPr>
        <w:t xml:space="preserve">Panic/distress - which could be exacerbated by communicating with others, or leaving the </w:t>
      </w:r>
      <w:r w:rsidRPr="00E7768A">
        <w:rPr>
          <w:rFonts w:cs="Arial"/>
          <w:color w:val="02083C" w:themeColor="background1"/>
        </w:rPr>
        <w:t>house</w:t>
      </w:r>
    </w:p>
    <w:p w14:paraId="74A0645E" w14:textId="77777777" w:rsidR="00226939" w:rsidRPr="007241C7" w:rsidRDefault="00226939" w:rsidP="001E32ED">
      <w:pPr>
        <w:numPr>
          <w:ilvl w:val="0"/>
          <w:numId w:val="69"/>
        </w:numPr>
        <w:spacing w:before="0" w:after="0"/>
        <w:contextualSpacing/>
        <w:jc w:val="both"/>
        <w:rPr>
          <w:rFonts w:cs="Arial"/>
          <w:color w:val="02083C" w:themeColor="background1"/>
        </w:rPr>
      </w:pPr>
      <w:r w:rsidRPr="00E7768A">
        <w:rPr>
          <w:rFonts w:cs="Arial"/>
          <w:color w:val="02083C" w:themeColor="background1"/>
        </w:rPr>
        <w:t>Sensory</w:t>
      </w:r>
      <w:r w:rsidRPr="007241C7">
        <w:rPr>
          <w:rFonts w:cs="Arial"/>
          <w:color w:val="02083C" w:themeColor="background1"/>
        </w:rPr>
        <w:t xml:space="preserve"> overload - where change, and/or increased stimulus can cause severe distress</w:t>
      </w:r>
    </w:p>
    <w:p w14:paraId="483759A4" w14:textId="77777777" w:rsidR="00226939" w:rsidRPr="007241C7" w:rsidRDefault="00226939" w:rsidP="001E32ED">
      <w:pPr>
        <w:numPr>
          <w:ilvl w:val="0"/>
          <w:numId w:val="69"/>
        </w:numPr>
        <w:spacing w:before="0" w:after="0"/>
        <w:contextualSpacing/>
        <w:jc w:val="both"/>
        <w:rPr>
          <w:rFonts w:cs="Arial"/>
          <w:color w:val="02083C" w:themeColor="background1"/>
        </w:rPr>
      </w:pPr>
      <w:r w:rsidRPr="007241C7">
        <w:rPr>
          <w:rFonts w:cs="Arial"/>
          <w:color w:val="02083C" w:themeColor="background1"/>
        </w:rPr>
        <w:t>Aggression and or Violence - towards selves and/or others</w:t>
      </w:r>
      <w:r w:rsidRPr="2A62E843">
        <w:rPr>
          <w:rFonts w:cs="Arial"/>
          <w:color w:val="02083C" w:themeColor="background1"/>
        </w:rPr>
        <w:t>, which</w:t>
      </w:r>
      <w:r w:rsidRPr="007241C7">
        <w:rPr>
          <w:rFonts w:cs="Arial"/>
          <w:color w:val="02083C" w:themeColor="background1"/>
        </w:rPr>
        <w:t xml:space="preserve"> can include self-harming behaviours </w:t>
      </w:r>
    </w:p>
    <w:p w14:paraId="0E76CD36" w14:textId="77777777" w:rsidR="00226939" w:rsidRPr="007241C7" w:rsidRDefault="00226939" w:rsidP="001E32ED">
      <w:pPr>
        <w:numPr>
          <w:ilvl w:val="0"/>
          <w:numId w:val="69"/>
        </w:numPr>
        <w:spacing w:before="0" w:after="0"/>
        <w:contextualSpacing/>
        <w:jc w:val="both"/>
        <w:rPr>
          <w:rFonts w:cs="Arial"/>
          <w:color w:val="02083C" w:themeColor="background1"/>
        </w:rPr>
      </w:pPr>
      <w:r w:rsidRPr="007241C7">
        <w:rPr>
          <w:rFonts w:cs="Arial"/>
          <w:color w:val="02083C" w:themeColor="background1"/>
        </w:rPr>
        <w:t>Risk of self-harm or suicidal ideation</w:t>
      </w:r>
    </w:p>
    <w:p w14:paraId="7EAB41EB" w14:textId="77777777" w:rsidR="00226939" w:rsidRPr="007241C7" w:rsidRDefault="00226939" w:rsidP="001E32ED">
      <w:pPr>
        <w:numPr>
          <w:ilvl w:val="0"/>
          <w:numId w:val="69"/>
        </w:numPr>
        <w:spacing w:before="0" w:after="0"/>
        <w:contextualSpacing/>
        <w:jc w:val="both"/>
        <w:rPr>
          <w:rFonts w:cs="Arial"/>
          <w:color w:val="02083C" w:themeColor="background1"/>
        </w:rPr>
      </w:pPr>
      <w:r w:rsidRPr="007241C7">
        <w:rPr>
          <w:rFonts w:cs="Arial"/>
          <w:color w:val="02083C" w:themeColor="background1"/>
        </w:rPr>
        <w:t xml:space="preserve">Disorientation and/or impaired sequencing - where structure is important and changes to this can impair function </w:t>
      </w:r>
    </w:p>
    <w:p w14:paraId="0B0CC225" w14:textId="77777777" w:rsidR="000014DF" w:rsidRPr="007241C7" w:rsidRDefault="00226939" w:rsidP="001E32ED">
      <w:pPr>
        <w:numPr>
          <w:ilvl w:val="0"/>
          <w:numId w:val="69"/>
        </w:numPr>
        <w:spacing w:before="0" w:after="0"/>
        <w:contextualSpacing/>
        <w:jc w:val="both"/>
        <w:rPr>
          <w:rFonts w:cs="Arial"/>
          <w:color w:val="02083C" w:themeColor="background1"/>
        </w:rPr>
      </w:pPr>
      <w:r w:rsidRPr="007241C7">
        <w:rPr>
          <w:rFonts w:cs="Arial"/>
          <w:color w:val="02083C" w:themeColor="background1"/>
        </w:rPr>
        <w:t>Dependency - where additional stress may cause increased usage</w:t>
      </w:r>
    </w:p>
    <w:p w14:paraId="0380BCF8" w14:textId="77777777" w:rsidR="000014DF" w:rsidRDefault="000014DF" w:rsidP="001E32ED">
      <w:pPr>
        <w:numPr>
          <w:ilvl w:val="0"/>
          <w:numId w:val="69"/>
        </w:numPr>
        <w:spacing w:before="0" w:after="0"/>
        <w:ind w:left="723"/>
        <w:contextualSpacing/>
        <w:jc w:val="both"/>
        <w:rPr>
          <w:rFonts w:cs="Arial"/>
          <w:color w:val="02083C" w:themeColor="background1"/>
        </w:rPr>
      </w:pPr>
      <w:r w:rsidRPr="000014DF">
        <w:rPr>
          <w:rFonts w:cs="Arial"/>
          <w:color w:val="02083C" w:themeColor="background1"/>
        </w:rPr>
        <w:t>Severe and uncontrolled seizures and/or fits</w:t>
      </w:r>
    </w:p>
    <w:p w14:paraId="7CDE1A0E" w14:textId="77777777" w:rsidR="00226939" w:rsidRPr="00254033" w:rsidRDefault="00226939" w:rsidP="001E32ED">
      <w:pPr>
        <w:numPr>
          <w:ilvl w:val="0"/>
          <w:numId w:val="69"/>
        </w:numPr>
        <w:spacing w:before="0" w:after="0"/>
        <w:contextualSpacing/>
        <w:jc w:val="both"/>
        <w:rPr>
          <w:rFonts w:cs="Arial"/>
          <w:color w:val="02083C" w:themeColor="background1"/>
        </w:rPr>
      </w:pPr>
      <w:r w:rsidRPr="00254033">
        <w:rPr>
          <w:rFonts w:cs="Arial"/>
          <w:color w:val="02083C" w:themeColor="background1"/>
        </w:rPr>
        <w:t xml:space="preserve">Poor insight </w:t>
      </w:r>
    </w:p>
    <w:p w14:paraId="6F9A927B" w14:textId="77777777" w:rsidR="00226939" w:rsidRPr="000014DF" w:rsidRDefault="00226939" w:rsidP="001E32ED">
      <w:pPr>
        <w:numPr>
          <w:ilvl w:val="0"/>
          <w:numId w:val="69"/>
        </w:numPr>
        <w:spacing w:before="0" w:after="0"/>
        <w:contextualSpacing/>
        <w:jc w:val="both"/>
        <w:rPr>
          <w:rFonts w:cs="Arial"/>
          <w:color w:val="02083C" w:themeColor="background1"/>
        </w:rPr>
      </w:pPr>
      <w:r w:rsidRPr="007241C7">
        <w:rPr>
          <w:rFonts w:cs="Arial"/>
          <w:color w:val="02083C" w:themeColor="background1"/>
        </w:rPr>
        <w:t>Spontaneous bleeding - which may be caused by activity</w:t>
      </w:r>
    </w:p>
    <w:p w14:paraId="17F25B38" w14:textId="77777777" w:rsidR="00226939" w:rsidRPr="007241C7" w:rsidRDefault="00226939" w:rsidP="001E32ED">
      <w:pPr>
        <w:numPr>
          <w:ilvl w:val="0"/>
          <w:numId w:val="69"/>
        </w:numPr>
        <w:spacing w:before="0" w:after="0"/>
        <w:contextualSpacing/>
        <w:jc w:val="both"/>
        <w:rPr>
          <w:rFonts w:cs="Arial"/>
          <w:color w:val="02083C" w:themeColor="background1"/>
        </w:rPr>
      </w:pPr>
      <w:r w:rsidRPr="007241C7">
        <w:rPr>
          <w:rFonts w:cs="Arial"/>
          <w:color w:val="02083C" w:themeColor="background1"/>
        </w:rPr>
        <w:t>Reduced immune system which could be caused by active treatment or an ongoing condition</w:t>
      </w:r>
    </w:p>
    <w:p w14:paraId="47A2216D" w14:textId="77777777" w:rsidR="008D65D3" w:rsidRPr="005134AF" w:rsidRDefault="008D65D3" w:rsidP="008D65D3">
      <w:pPr>
        <w:spacing w:before="0" w:after="0"/>
        <w:ind w:left="360"/>
        <w:jc w:val="both"/>
        <w:rPr>
          <w:rFonts w:cs="Arial"/>
          <w:color w:val="02083C" w:themeColor="background1"/>
        </w:rPr>
      </w:pPr>
    </w:p>
    <w:p w14:paraId="31E92146" w14:textId="77777777" w:rsidR="008E299D" w:rsidRDefault="008E299D" w:rsidP="0005478F">
      <w:pPr>
        <w:spacing w:before="0" w:after="0"/>
        <w:ind w:left="360"/>
        <w:jc w:val="both"/>
        <w:rPr>
          <w:rFonts w:cs="Arial"/>
          <w:color w:val="02083C" w:themeColor="background1"/>
        </w:rPr>
      </w:pPr>
    </w:p>
    <w:p w14:paraId="57AE49A1" w14:textId="77777777" w:rsidR="008E299D" w:rsidRPr="008E299D" w:rsidRDefault="008E299D" w:rsidP="008E299D">
      <w:pPr>
        <w:pStyle w:val="ListParagraph"/>
        <w:rPr>
          <w:rFonts w:cs="Arial"/>
          <w:color w:val="02083C" w:themeColor="background1"/>
        </w:rPr>
      </w:pPr>
    </w:p>
    <w:p w14:paraId="544B7F1A" w14:textId="77777777" w:rsidR="00226939" w:rsidRPr="007241C7" w:rsidRDefault="00226939" w:rsidP="0017161E">
      <w:pPr>
        <w:numPr>
          <w:ilvl w:val="0"/>
          <w:numId w:val="69"/>
        </w:numPr>
        <w:spacing w:before="0" w:after="0"/>
        <w:contextualSpacing/>
        <w:jc w:val="both"/>
        <w:rPr>
          <w:rFonts w:cs="Arial"/>
          <w:color w:val="02083C" w:themeColor="background1"/>
        </w:rPr>
      </w:pPr>
      <w:r w:rsidRPr="007241C7">
        <w:rPr>
          <w:rFonts w:cs="Arial"/>
          <w:color w:val="02083C" w:themeColor="background1"/>
        </w:rPr>
        <w:t>Impaired respiratory function with severe shortness of breath</w:t>
      </w:r>
    </w:p>
    <w:p w14:paraId="6F57EB93" w14:textId="77777777" w:rsidR="00226939" w:rsidRPr="007241C7" w:rsidRDefault="00226939" w:rsidP="001E32ED">
      <w:pPr>
        <w:numPr>
          <w:ilvl w:val="0"/>
          <w:numId w:val="69"/>
        </w:numPr>
        <w:spacing w:before="0" w:after="0"/>
        <w:contextualSpacing/>
        <w:jc w:val="both"/>
        <w:rPr>
          <w:rFonts w:cs="Arial"/>
          <w:color w:val="02083C" w:themeColor="background1"/>
        </w:rPr>
      </w:pPr>
      <w:r w:rsidRPr="007241C7">
        <w:rPr>
          <w:rFonts w:cs="Arial"/>
          <w:color w:val="02083C" w:themeColor="background1"/>
        </w:rPr>
        <w:t>Visual restriction with no independent management in place</w:t>
      </w:r>
    </w:p>
    <w:p w14:paraId="1AF54C28" w14:textId="77777777" w:rsidR="00F97CDF" w:rsidRDefault="00226939" w:rsidP="001E32ED">
      <w:pPr>
        <w:numPr>
          <w:ilvl w:val="0"/>
          <w:numId w:val="69"/>
        </w:numPr>
        <w:spacing w:before="0" w:after="0"/>
        <w:contextualSpacing/>
        <w:jc w:val="both"/>
        <w:rPr>
          <w:rFonts w:cs="Arial"/>
          <w:color w:val="02083C" w:themeColor="background1"/>
        </w:rPr>
      </w:pPr>
      <w:r w:rsidRPr="007241C7">
        <w:rPr>
          <w:rFonts w:cs="Arial"/>
          <w:color w:val="02083C" w:themeColor="background1"/>
        </w:rPr>
        <w:t>Poorly controlled pain</w:t>
      </w:r>
    </w:p>
    <w:p w14:paraId="4F7767C8" w14:textId="77777777" w:rsidR="00226939" w:rsidRPr="007241C7" w:rsidRDefault="00226939" w:rsidP="001E32ED">
      <w:pPr>
        <w:numPr>
          <w:ilvl w:val="0"/>
          <w:numId w:val="69"/>
        </w:numPr>
        <w:spacing w:before="0" w:after="0"/>
        <w:contextualSpacing/>
        <w:jc w:val="both"/>
        <w:rPr>
          <w:rFonts w:cs="Arial"/>
          <w:color w:val="02083C" w:themeColor="background1"/>
        </w:rPr>
      </w:pPr>
      <w:r w:rsidRPr="007241C7">
        <w:rPr>
          <w:rFonts w:cs="Arial"/>
          <w:color w:val="02083C" w:themeColor="background1"/>
        </w:rPr>
        <w:t xml:space="preserve">Significant fatigue </w:t>
      </w:r>
    </w:p>
    <w:p w14:paraId="32D547E9" w14:textId="77777777" w:rsidR="00226939" w:rsidRPr="007241C7" w:rsidRDefault="00226939" w:rsidP="001E32ED">
      <w:pPr>
        <w:numPr>
          <w:ilvl w:val="0"/>
          <w:numId w:val="69"/>
        </w:numPr>
        <w:spacing w:before="0" w:after="0"/>
        <w:contextualSpacing/>
        <w:jc w:val="both"/>
        <w:rPr>
          <w:rFonts w:cs="Arial"/>
          <w:color w:val="02083C" w:themeColor="background1"/>
        </w:rPr>
      </w:pPr>
      <w:r w:rsidRPr="007241C7">
        <w:rPr>
          <w:rFonts w:cs="Arial"/>
          <w:color w:val="02083C" w:themeColor="background1"/>
        </w:rPr>
        <w:t>Falls caused by an impairment of balance</w:t>
      </w:r>
    </w:p>
    <w:p w14:paraId="3B3490D5" w14:textId="77777777" w:rsidR="00226939" w:rsidRPr="007241C7" w:rsidRDefault="00226939" w:rsidP="001E32ED">
      <w:pPr>
        <w:numPr>
          <w:ilvl w:val="0"/>
          <w:numId w:val="69"/>
        </w:numPr>
        <w:spacing w:before="0" w:after="0"/>
        <w:contextualSpacing/>
        <w:jc w:val="both"/>
        <w:rPr>
          <w:rFonts w:cs="Arial"/>
          <w:color w:val="02083C" w:themeColor="background1"/>
        </w:rPr>
      </w:pPr>
      <w:r w:rsidRPr="007241C7">
        <w:rPr>
          <w:rFonts w:cs="Arial"/>
          <w:color w:val="02083C" w:themeColor="background1"/>
        </w:rPr>
        <w:t xml:space="preserve">Recurrent hospital admissions for treatment </w:t>
      </w:r>
    </w:p>
    <w:p w14:paraId="6AA51763" w14:textId="77777777" w:rsidR="00226939" w:rsidRPr="007241C7" w:rsidRDefault="00226939" w:rsidP="001E32ED">
      <w:pPr>
        <w:numPr>
          <w:ilvl w:val="0"/>
          <w:numId w:val="69"/>
        </w:numPr>
        <w:spacing w:before="0" w:after="0"/>
        <w:contextualSpacing/>
        <w:jc w:val="both"/>
        <w:rPr>
          <w:rFonts w:cs="Arial"/>
          <w:color w:val="02083C" w:themeColor="background1"/>
        </w:rPr>
      </w:pPr>
      <w:r w:rsidRPr="007241C7">
        <w:rPr>
          <w:rFonts w:cs="Arial"/>
          <w:color w:val="02083C" w:themeColor="background1"/>
        </w:rPr>
        <w:t>Intensive support from others (family and/or community services including care) suggesting high levels of care need</w:t>
      </w:r>
    </w:p>
    <w:p w14:paraId="5A7F3344" w14:textId="77777777" w:rsidR="00226939" w:rsidRPr="007241C7" w:rsidRDefault="00226939" w:rsidP="001E32ED">
      <w:pPr>
        <w:numPr>
          <w:ilvl w:val="0"/>
          <w:numId w:val="69"/>
        </w:numPr>
        <w:spacing w:before="0" w:after="0"/>
        <w:contextualSpacing/>
        <w:jc w:val="both"/>
        <w:rPr>
          <w:rFonts w:cs="Arial"/>
          <w:color w:val="02083C" w:themeColor="background1"/>
        </w:rPr>
      </w:pPr>
      <w:r w:rsidRPr="007241C7">
        <w:rPr>
          <w:rFonts w:cs="Arial"/>
          <w:color w:val="02083C" w:themeColor="background1"/>
        </w:rPr>
        <w:t xml:space="preserve">Disengagement from services </w:t>
      </w:r>
    </w:p>
    <w:p w14:paraId="5CDE8CAC" w14:textId="77777777" w:rsidR="00226939" w:rsidRPr="007241C7" w:rsidRDefault="00226939" w:rsidP="001E32ED">
      <w:pPr>
        <w:numPr>
          <w:ilvl w:val="0"/>
          <w:numId w:val="69"/>
        </w:numPr>
        <w:spacing w:before="0" w:after="0"/>
        <w:contextualSpacing/>
        <w:jc w:val="both"/>
        <w:rPr>
          <w:rFonts w:cs="Arial"/>
          <w:color w:val="02083C" w:themeColor="background1"/>
        </w:rPr>
      </w:pPr>
      <w:r w:rsidRPr="007241C7">
        <w:rPr>
          <w:rFonts w:cs="Arial"/>
          <w:color w:val="02083C" w:themeColor="background1"/>
        </w:rPr>
        <w:t>Unstable and highly symptomatic condition(s)</w:t>
      </w:r>
    </w:p>
    <w:p w14:paraId="60C77B93" w14:textId="77777777" w:rsidR="00226939" w:rsidRPr="007241C7" w:rsidRDefault="00226939" w:rsidP="001E32ED">
      <w:pPr>
        <w:numPr>
          <w:ilvl w:val="0"/>
          <w:numId w:val="69"/>
        </w:numPr>
        <w:spacing w:before="0" w:after="0"/>
        <w:contextualSpacing/>
        <w:jc w:val="both"/>
        <w:rPr>
          <w:rFonts w:cs="Arial"/>
          <w:color w:val="02083C" w:themeColor="background1"/>
        </w:rPr>
      </w:pPr>
      <w:r w:rsidRPr="007241C7">
        <w:rPr>
          <w:rFonts w:cs="Arial"/>
          <w:color w:val="02083C" w:themeColor="background1"/>
        </w:rPr>
        <w:t>A movement disorder which makes activities difficult</w:t>
      </w:r>
    </w:p>
    <w:p w14:paraId="5FDC8F1E" w14:textId="77777777" w:rsidR="00226939" w:rsidRPr="007241C7" w:rsidRDefault="00226939" w:rsidP="001E32ED">
      <w:pPr>
        <w:numPr>
          <w:ilvl w:val="0"/>
          <w:numId w:val="69"/>
        </w:numPr>
        <w:spacing w:before="0" w:after="0"/>
        <w:contextualSpacing/>
        <w:jc w:val="both"/>
        <w:rPr>
          <w:rFonts w:cs="Arial"/>
          <w:color w:val="02083C" w:themeColor="background1"/>
        </w:rPr>
      </w:pPr>
      <w:r w:rsidRPr="007241C7">
        <w:rPr>
          <w:rFonts w:cs="Arial"/>
          <w:color w:val="02083C" w:themeColor="background1"/>
        </w:rPr>
        <w:t>Profound Deafness</w:t>
      </w:r>
    </w:p>
    <w:p w14:paraId="2B6B4E23" w14:textId="77777777" w:rsidR="00226939" w:rsidRPr="007241C7" w:rsidRDefault="00226939" w:rsidP="00226939">
      <w:pPr>
        <w:spacing w:before="0" w:after="0"/>
        <w:jc w:val="both"/>
        <w:rPr>
          <w:rFonts w:cs="Arial"/>
          <w:color w:val="02083C" w:themeColor="background1"/>
        </w:rPr>
      </w:pPr>
    </w:p>
    <w:p w14:paraId="4EA15F31" w14:textId="77777777" w:rsidR="00226939" w:rsidRPr="007241C7" w:rsidRDefault="00226939" w:rsidP="00DB54CF">
      <w:pPr>
        <w:jc w:val="both"/>
        <w:rPr>
          <w:rFonts w:cs="Arial"/>
          <w:color w:val="02083C" w:themeColor="background1"/>
          <w:u w:val="single"/>
        </w:rPr>
      </w:pPr>
      <w:r w:rsidRPr="007241C7">
        <w:rPr>
          <w:rFonts w:cs="Arial"/>
          <w:color w:val="02083C" w:themeColor="background1"/>
          <w:u w:val="single"/>
        </w:rPr>
        <w:t>Routing options</w:t>
      </w:r>
    </w:p>
    <w:p w14:paraId="1FCDC9C6" w14:textId="77777777" w:rsidR="00226939" w:rsidRPr="007241C7" w:rsidRDefault="00226939" w:rsidP="00EB2EDE">
      <w:pPr>
        <w:spacing w:before="0" w:after="0"/>
        <w:ind w:firstLine="720"/>
        <w:rPr>
          <w:rFonts w:cs="Arial"/>
          <w:color w:val="02083C" w:themeColor="background1"/>
        </w:rPr>
      </w:pPr>
      <w:r w:rsidRPr="007241C7">
        <w:rPr>
          <w:rFonts w:cs="Arial"/>
          <w:color w:val="02083C" w:themeColor="background1"/>
        </w:rPr>
        <w:t>There are 5 routing options available:</w:t>
      </w:r>
      <w:r w:rsidRPr="007241C7">
        <w:rPr>
          <w:rFonts w:cs="Arial"/>
          <w:color w:val="02083C" w:themeColor="background1"/>
        </w:rPr>
        <w:br/>
      </w:r>
    </w:p>
    <w:p w14:paraId="34C264C8" w14:textId="77777777" w:rsidR="00226939" w:rsidRPr="007241C7" w:rsidRDefault="00226939" w:rsidP="001E32ED">
      <w:pPr>
        <w:numPr>
          <w:ilvl w:val="0"/>
          <w:numId w:val="70"/>
        </w:numPr>
        <w:spacing w:before="0" w:after="0"/>
        <w:contextualSpacing/>
        <w:jc w:val="both"/>
        <w:rPr>
          <w:rFonts w:cs="Arial"/>
          <w:color w:val="02083C" w:themeColor="background1"/>
        </w:rPr>
      </w:pPr>
      <w:r w:rsidRPr="2A62E843">
        <w:rPr>
          <w:rFonts w:cs="Arial"/>
          <w:color w:val="02083C" w:themeColor="background1"/>
        </w:rPr>
        <w:t>Paper based assessment (PBA)</w:t>
      </w:r>
    </w:p>
    <w:p w14:paraId="20A11ACF" w14:textId="77777777" w:rsidR="00226939" w:rsidRPr="007241C7" w:rsidRDefault="00226939" w:rsidP="001E32ED">
      <w:pPr>
        <w:numPr>
          <w:ilvl w:val="0"/>
          <w:numId w:val="70"/>
        </w:numPr>
        <w:spacing w:before="0" w:after="0"/>
        <w:contextualSpacing/>
        <w:jc w:val="both"/>
        <w:rPr>
          <w:rFonts w:cs="Arial"/>
          <w:color w:val="02083C" w:themeColor="background1"/>
        </w:rPr>
      </w:pPr>
      <w:r w:rsidRPr="007241C7">
        <w:rPr>
          <w:rFonts w:cs="Arial"/>
          <w:color w:val="02083C" w:themeColor="background1"/>
        </w:rPr>
        <w:t>Face-to-face Clinic</w:t>
      </w:r>
    </w:p>
    <w:p w14:paraId="5F8E3BFB" w14:textId="77777777" w:rsidR="00226939" w:rsidRPr="007241C7" w:rsidRDefault="00226939" w:rsidP="001E32ED">
      <w:pPr>
        <w:numPr>
          <w:ilvl w:val="0"/>
          <w:numId w:val="70"/>
        </w:numPr>
        <w:spacing w:before="0" w:after="0"/>
        <w:contextualSpacing/>
        <w:jc w:val="both"/>
        <w:rPr>
          <w:rFonts w:cs="Arial"/>
          <w:color w:val="02083C" w:themeColor="background1"/>
        </w:rPr>
      </w:pPr>
      <w:r w:rsidRPr="007241C7">
        <w:rPr>
          <w:rFonts w:cs="Arial"/>
          <w:color w:val="02083C" w:themeColor="background1"/>
        </w:rPr>
        <w:t>Face-to-face Home</w:t>
      </w:r>
    </w:p>
    <w:p w14:paraId="6EA002A5" w14:textId="77777777" w:rsidR="00226939" w:rsidRPr="007241C7" w:rsidRDefault="00226939" w:rsidP="001E32ED">
      <w:pPr>
        <w:numPr>
          <w:ilvl w:val="0"/>
          <w:numId w:val="70"/>
        </w:numPr>
        <w:spacing w:before="0" w:after="0"/>
        <w:contextualSpacing/>
        <w:jc w:val="both"/>
        <w:rPr>
          <w:rFonts w:cs="Arial"/>
          <w:color w:val="02083C" w:themeColor="background1"/>
        </w:rPr>
      </w:pPr>
      <w:r w:rsidRPr="007241C7">
        <w:rPr>
          <w:rFonts w:cs="Arial"/>
          <w:color w:val="02083C" w:themeColor="background1"/>
        </w:rPr>
        <w:t xml:space="preserve">Virtual </w:t>
      </w:r>
    </w:p>
    <w:p w14:paraId="0B925474" w14:textId="77777777" w:rsidR="00226939" w:rsidRPr="007241C7" w:rsidRDefault="00226939" w:rsidP="001E32ED">
      <w:pPr>
        <w:numPr>
          <w:ilvl w:val="0"/>
          <w:numId w:val="70"/>
        </w:numPr>
        <w:spacing w:before="0" w:after="0"/>
        <w:contextualSpacing/>
        <w:jc w:val="both"/>
        <w:rPr>
          <w:rFonts w:cs="Arial"/>
          <w:color w:val="02083C" w:themeColor="background1"/>
        </w:rPr>
      </w:pPr>
      <w:r w:rsidRPr="007241C7">
        <w:rPr>
          <w:rFonts w:cs="Arial"/>
          <w:color w:val="02083C" w:themeColor="background1"/>
        </w:rPr>
        <w:t>Telephone (this only as exception when virtual not possible)</w:t>
      </w:r>
    </w:p>
    <w:p w14:paraId="07BE97D2" w14:textId="77777777" w:rsidR="00226939" w:rsidRPr="007241C7" w:rsidRDefault="00226939" w:rsidP="00226939">
      <w:pPr>
        <w:spacing w:before="0" w:after="0"/>
        <w:ind w:left="417"/>
        <w:jc w:val="both"/>
        <w:rPr>
          <w:rFonts w:cs="Arial"/>
          <w:color w:val="02083C" w:themeColor="background1"/>
        </w:rPr>
      </w:pPr>
    </w:p>
    <w:p w14:paraId="35D3172D" w14:textId="77777777" w:rsidR="00226939" w:rsidRPr="007241C7" w:rsidRDefault="00226939" w:rsidP="003B6F95">
      <w:pPr>
        <w:spacing w:before="0" w:after="0"/>
        <w:jc w:val="both"/>
        <w:rPr>
          <w:rFonts w:cs="Arial"/>
          <w:color w:val="02083C" w:themeColor="background1"/>
        </w:rPr>
      </w:pPr>
      <w:r w:rsidRPr="007241C7">
        <w:rPr>
          <w:rFonts w:cs="Arial"/>
          <w:color w:val="02083C" w:themeColor="background1"/>
        </w:rPr>
        <w:t xml:space="preserve">Where significant risk is identified that cannot be mitigated, the HCP must first attempt to complete a PBA. If a PBA cannot be completed due to inability to gather sufficient information, the HCP should use this guide to help consideration of the alternative options. </w:t>
      </w:r>
    </w:p>
    <w:p w14:paraId="7E2CE28D" w14:textId="77777777" w:rsidR="00226939" w:rsidRPr="007241C7" w:rsidRDefault="00226939" w:rsidP="00226939">
      <w:pPr>
        <w:spacing w:before="0" w:after="0"/>
        <w:jc w:val="both"/>
        <w:rPr>
          <w:rFonts w:cs="Arial"/>
          <w:color w:val="02083C" w:themeColor="background1"/>
        </w:rPr>
      </w:pPr>
    </w:p>
    <w:p w14:paraId="1AFC26D3" w14:textId="77777777" w:rsidR="00226939" w:rsidRPr="007241C7" w:rsidRDefault="00226939" w:rsidP="003B6F95">
      <w:pPr>
        <w:spacing w:before="0" w:after="0"/>
        <w:jc w:val="both"/>
        <w:rPr>
          <w:rFonts w:cs="Arial"/>
          <w:color w:val="02083C" w:themeColor="background1"/>
        </w:rPr>
      </w:pPr>
      <w:r w:rsidRPr="007241C7">
        <w:rPr>
          <w:rFonts w:cs="Arial"/>
          <w:color w:val="02083C" w:themeColor="background1"/>
        </w:rPr>
        <w:t xml:space="preserve">When making a routing decision the HCP needs to only select an option which is appropriate for that individual based on consideration of the risks identified. See section 3 for further information on decision making. </w:t>
      </w:r>
    </w:p>
    <w:p w14:paraId="566A19D5" w14:textId="77777777" w:rsidR="00605898" w:rsidRDefault="00605898" w:rsidP="00226939">
      <w:pPr>
        <w:spacing w:before="0" w:after="0"/>
        <w:ind w:left="720"/>
        <w:jc w:val="both"/>
        <w:rPr>
          <w:rFonts w:cs="Arial"/>
          <w:color w:val="02083C" w:themeColor="background1"/>
        </w:rPr>
      </w:pPr>
    </w:p>
    <w:p w14:paraId="3F6DEE86" w14:textId="77777777" w:rsidR="00582012" w:rsidRDefault="00582012" w:rsidP="00226939">
      <w:pPr>
        <w:spacing w:before="0" w:after="0"/>
        <w:ind w:left="720"/>
        <w:jc w:val="both"/>
        <w:rPr>
          <w:rFonts w:cs="Arial"/>
          <w:color w:val="02083C" w:themeColor="background1"/>
        </w:rPr>
      </w:pPr>
    </w:p>
    <w:p w14:paraId="776464F7" w14:textId="77777777" w:rsidR="00582012" w:rsidRPr="007241C7" w:rsidRDefault="00582012" w:rsidP="00226939">
      <w:pPr>
        <w:spacing w:before="0" w:after="0"/>
        <w:ind w:left="720"/>
        <w:jc w:val="both"/>
        <w:rPr>
          <w:rFonts w:cs="Arial"/>
          <w:color w:val="02083C" w:themeColor="background1"/>
        </w:rPr>
      </w:pPr>
    </w:p>
    <w:p w14:paraId="61825336" w14:textId="77777777" w:rsidR="00226939" w:rsidRPr="007241C7" w:rsidRDefault="00226939" w:rsidP="00226939">
      <w:pPr>
        <w:spacing w:before="0" w:after="0"/>
        <w:jc w:val="both"/>
        <w:rPr>
          <w:rFonts w:cs="Arial"/>
          <w:color w:val="02083C" w:themeColor="background1"/>
        </w:rPr>
      </w:pPr>
    </w:p>
    <w:p w14:paraId="5FBF25A4" w14:textId="77777777" w:rsidR="00501FFE" w:rsidRPr="00501FFE" w:rsidRDefault="00501FFE" w:rsidP="00501FFE">
      <w:pPr>
        <w:jc w:val="both"/>
        <w:rPr>
          <w:rFonts w:cs="Arial"/>
          <w:color w:val="02083C" w:themeColor="background1"/>
          <w:u w:val="single"/>
        </w:rPr>
      </w:pPr>
      <w:bookmarkStart w:id="1878" w:name="_Toc68113574"/>
      <w:bookmarkStart w:id="1879" w:name="_Toc68113575"/>
      <w:bookmarkStart w:id="1880" w:name="_Toc68113576"/>
      <w:bookmarkStart w:id="1881" w:name="_Toc68113577"/>
      <w:bookmarkStart w:id="1882" w:name="_Toc68113578"/>
      <w:bookmarkStart w:id="1883" w:name="_Toc68113579"/>
      <w:bookmarkStart w:id="1884" w:name="_Toc68113580"/>
      <w:bookmarkStart w:id="1885" w:name="_Toc68113581"/>
      <w:bookmarkStart w:id="1886" w:name="_Toc68113582"/>
      <w:bookmarkEnd w:id="1878"/>
      <w:bookmarkEnd w:id="1879"/>
      <w:bookmarkEnd w:id="1880"/>
      <w:bookmarkEnd w:id="1881"/>
      <w:bookmarkEnd w:id="1882"/>
      <w:bookmarkEnd w:id="1883"/>
      <w:bookmarkEnd w:id="1884"/>
      <w:bookmarkEnd w:id="1885"/>
      <w:bookmarkEnd w:id="1886"/>
    </w:p>
    <w:p w14:paraId="4313FB6A" w14:textId="77777777" w:rsidR="003B6F95" w:rsidRDefault="003B6F95" w:rsidP="00830A48">
      <w:pPr>
        <w:jc w:val="both"/>
        <w:rPr>
          <w:rFonts w:cs="Arial"/>
          <w:color w:val="02083C" w:themeColor="background1"/>
          <w:u w:val="single"/>
        </w:rPr>
      </w:pPr>
    </w:p>
    <w:p w14:paraId="70A0EE7E" w14:textId="77777777" w:rsidR="00226939" w:rsidRPr="007241C7" w:rsidRDefault="00226939" w:rsidP="00226939">
      <w:pPr>
        <w:jc w:val="both"/>
        <w:rPr>
          <w:rFonts w:cs="Arial"/>
          <w:color w:val="02083C" w:themeColor="background1"/>
          <w:u w:val="single"/>
        </w:rPr>
      </w:pPr>
      <w:r w:rsidRPr="007241C7">
        <w:rPr>
          <w:rFonts w:cs="Arial"/>
          <w:color w:val="02083C" w:themeColor="background1"/>
          <w:u w:val="single"/>
        </w:rPr>
        <w:t>Mitigation of Risk</w:t>
      </w:r>
    </w:p>
    <w:p w14:paraId="68EA4192" w14:textId="77777777" w:rsidR="00226939" w:rsidRPr="007241C7" w:rsidRDefault="00226939" w:rsidP="00830A48">
      <w:pPr>
        <w:jc w:val="both"/>
        <w:rPr>
          <w:rFonts w:cs="Arial"/>
          <w:color w:val="02083C" w:themeColor="background1"/>
          <w:szCs w:val="22"/>
          <w:shd w:val="clear" w:color="auto" w:fill="FFFFFF"/>
        </w:rPr>
      </w:pPr>
      <w:r w:rsidRPr="007241C7">
        <w:rPr>
          <w:rFonts w:cs="Arial"/>
          <w:color w:val="02083C" w:themeColor="background1"/>
          <w:szCs w:val="22"/>
          <w:shd w:val="clear" w:color="auto" w:fill="FFFFFF"/>
        </w:rPr>
        <w:t xml:space="preserve">Risk mitigation refers to the process of planning and/or implementing a method(s) to reduce any identified risk(s). </w:t>
      </w:r>
    </w:p>
    <w:p w14:paraId="7DE26A28" w14:textId="77777777" w:rsidR="00226939" w:rsidRPr="007241C7" w:rsidRDefault="00226939" w:rsidP="00830A48">
      <w:pPr>
        <w:jc w:val="both"/>
        <w:rPr>
          <w:rFonts w:cs="Arial"/>
          <w:color w:val="02083C" w:themeColor="background1"/>
          <w:szCs w:val="22"/>
        </w:rPr>
      </w:pPr>
      <w:r w:rsidRPr="007241C7">
        <w:rPr>
          <w:rFonts w:cs="Arial"/>
          <w:color w:val="02083C" w:themeColor="background1"/>
          <w:szCs w:val="22"/>
        </w:rPr>
        <w:t xml:space="preserve">Where a PBA cannot be completed and risk has been identified, the HCP must consider, and act to mitigate the risk(s). This could be done in several ways, a few options to consider are (but not limited to): </w:t>
      </w:r>
    </w:p>
    <w:p w14:paraId="720F84DA" w14:textId="77777777" w:rsidR="00226939" w:rsidRPr="007241C7" w:rsidRDefault="00226939" w:rsidP="001E32ED">
      <w:pPr>
        <w:pStyle w:val="ListParagraph"/>
        <w:numPr>
          <w:ilvl w:val="0"/>
          <w:numId w:val="85"/>
        </w:numPr>
        <w:jc w:val="both"/>
        <w:rPr>
          <w:rFonts w:cs="Arial"/>
          <w:color w:val="02083C" w:themeColor="background1"/>
          <w:szCs w:val="22"/>
        </w:rPr>
      </w:pPr>
      <w:r w:rsidRPr="007241C7">
        <w:rPr>
          <w:rFonts w:cs="Arial"/>
          <w:color w:val="02083C" w:themeColor="background1"/>
          <w:szCs w:val="22"/>
        </w:rPr>
        <w:t xml:space="preserve">Using section 3 of this document to consider which route carries the lowest risk of harm to the applicant </w:t>
      </w:r>
    </w:p>
    <w:p w14:paraId="58689701" w14:textId="77777777" w:rsidR="00226939" w:rsidRPr="007241C7" w:rsidRDefault="00226939" w:rsidP="001E32ED">
      <w:pPr>
        <w:pStyle w:val="ListParagraph"/>
        <w:numPr>
          <w:ilvl w:val="0"/>
          <w:numId w:val="85"/>
        </w:numPr>
        <w:jc w:val="both"/>
        <w:rPr>
          <w:rFonts w:cs="Arial"/>
          <w:color w:val="02083C" w:themeColor="background1"/>
        </w:rPr>
      </w:pPr>
      <w:r w:rsidRPr="2A62E843">
        <w:rPr>
          <w:rFonts w:cs="Arial"/>
          <w:color w:val="02083C" w:themeColor="background1"/>
        </w:rPr>
        <w:t>Making a phone call to the most appropriate person, which could include the applicant, a</w:t>
      </w:r>
      <w:r>
        <w:rPr>
          <w:rFonts w:cs="Arial"/>
          <w:color w:val="02083C" w:themeColor="background1"/>
        </w:rPr>
        <w:t xml:space="preserve"> treating</w:t>
      </w:r>
      <w:r w:rsidRPr="2A62E843">
        <w:rPr>
          <w:rFonts w:cs="Arial"/>
          <w:color w:val="02083C" w:themeColor="background1"/>
        </w:rPr>
        <w:t xml:space="preserve"> health care professional (HCP) or member of the support network which is listed as a relevant contact to determine whether support is in place, or required to support the assessment being completed</w:t>
      </w:r>
    </w:p>
    <w:p w14:paraId="3F75EC49" w14:textId="77777777" w:rsidR="0005478F" w:rsidRPr="0005478F" w:rsidRDefault="00226939" w:rsidP="001E32ED">
      <w:pPr>
        <w:pStyle w:val="ListParagraph"/>
        <w:numPr>
          <w:ilvl w:val="0"/>
          <w:numId w:val="85"/>
        </w:numPr>
        <w:jc w:val="both"/>
        <w:rPr>
          <w:rFonts w:cs="Arial"/>
          <w:color w:val="02083C" w:themeColor="background1"/>
        </w:rPr>
      </w:pPr>
      <w:r w:rsidRPr="007241C7">
        <w:rPr>
          <w:rFonts w:cs="Arial"/>
          <w:color w:val="02083C" w:themeColor="background1"/>
          <w:szCs w:val="22"/>
        </w:rPr>
        <w:t xml:space="preserve">Providing details of concerns in written form to inform colleagues of any </w:t>
      </w:r>
      <w:r w:rsidRPr="005134AF">
        <w:rPr>
          <w:rFonts w:cs="Arial"/>
          <w:color w:val="02083C" w:themeColor="background1"/>
          <w:szCs w:val="22"/>
        </w:rPr>
        <w:t>risk</w:t>
      </w:r>
      <w:r w:rsidR="00717895">
        <w:rPr>
          <w:rFonts w:cs="Arial"/>
          <w:color w:val="02083C" w:themeColor="background1"/>
          <w:szCs w:val="22"/>
        </w:rPr>
        <w:t>.</w:t>
      </w:r>
    </w:p>
    <w:p w14:paraId="29F68E14" w14:textId="77777777" w:rsidR="00226939" w:rsidRPr="007241C7" w:rsidRDefault="00226939" w:rsidP="001E32ED">
      <w:pPr>
        <w:pStyle w:val="ListParagraph"/>
        <w:numPr>
          <w:ilvl w:val="0"/>
          <w:numId w:val="85"/>
        </w:numPr>
        <w:jc w:val="both"/>
        <w:rPr>
          <w:rFonts w:cs="Arial"/>
          <w:color w:val="02083C" w:themeColor="background1"/>
        </w:rPr>
      </w:pPr>
      <w:r w:rsidRPr="005134AF">
        <w:rPr>
          <w:rFonts w:cs="Arial"/>
          <w:color w:val="02083C" w:themeColor="background1"/>
          <w:szCs w:val="22"/>
        </w:rPr>
        <w:t>Follow</w:t>
      </w:r>
      <w:r w:rsidRPr="007241C7">
        <w:rPr>
          <w:rFonts w:cs="Arial"/>
          <w:color w:val="02083C" w:themeColor="background1"/>
          <w:szCs w:val="22"/>
        </w:rPr>
        <w:t xml:space="preserve"> the safeguarding process </w:t>
      </w:r>
      <w:r w:rsidRPr="007241C7">
        <w:rPr>
          <w:rFonts w:cs="Arial"/>
          <w:color w:val="02083C" w:themeColor="background1"/>
        </w:rPr>
        <w:t xml:space="preserve">after escalating a risk to a professional involved in the applicant’s care and listed as a contact. </w:t>
      </w:r>
    </w:p>
    <w:p w14:paraId="72B55BC5" w14:textId="77777777" w:rsidR="00226939" w:rsidRPr="007241C7" w:rsidRDefault="00226939" w:rsidP="00CE0DA6">
      <w:pPr>
        <w:jc w:val="both"/>
        <w:rPr>
          <w:rFonts w:cs="Arial"/>
          <w:color w:val="02083C" w:themeColor="background1"/>
        </w:rPr>
      </w:pPr>
      <w:r w:rsidRPr="007241C7">
        <w:rPr>
          <w:rFonts w:cs="Arial"/>
          <w:color w:val="02083C" w:themeColor="background1"/>
        </w:rPr>
        <w:t>As consideration points are reviewed within the relevant areas of section 3, the HCP must ensure to consider how different routes may impact the applicant’s journey in line with the reported condition(s), and whether this would reduce the risk to the applicant to avoid harm occurring. Where concerns are raised about decision making, the HCP should seek support</w:t>
      </w:r>
    </w:p>
    <w:p w14:paraId="328E91D9" w14:textId="77777777" w:rsidR="003B6F95" w:rsidRDefault="003B6F95" w:rsidP="00EB2EDE">
      <w:pPr>
        <w:ind w:left="720"/>
        <w:jc w:val="both"/>
        <w:rPr>
          <w:rFonts w:cs="Arial"/>
          <w:color w:val="02083C" w:themeColor="background1"/>
          <w:u w:val="single"/>
        </w:rPr>
      </w:pPr>
    </w:p>
    <w:p w14:paraId="227E0049" w14:textId="77777777" w:rsidR="00256E90" w:rsidRDefault="00256E90" w:rsidP="00EB2EDE">
      <w:pPr>
        <w:ind w:left="720"/>
        <w:jc w:val="both"/>
        <w:rPr>
          <w:rFonts w:cs="Arial"/>
          <w:color w:val="02083C" w:themeColor="background1"/>
          <w:u w:val="single"/>
        </w:rPr>
      </w:pPr>
    </w:p>
    <w:p w14:paraId="56DDAAD0" w14:textId="77777777" w:rsidR="00256E90" w:rsidRDefault="00256E90" w:rsidP="00EB2EDE">
      <w:pPr>
        <w:ind w:left="720"/>
        <w:jc w:val="both"/>
        <w:rPr>
          <w:rFonts w:cs="Arial"/>
          <w:color w:val="02083C" w:themeColor="background1"/>
          <w:u w:val="single"/>
        </w:rPr>
      </w:pPr>
    </w:p>
    <w:p w14:paraId="10EED38B" w14:textId="77777777" w:rsidR="00256E90" w:rsidRDefault="00256E90" w:rsidP="00EB2EDE">
      <w:pPr>
        <w:ind w:left="720"/>
        <w:jc w:val="both"/>
        <w:rPr>
          <w:rFonts w:cs="Arial"/>
          <w:color w:val="02083C" w:themeColor="background1"/>
          <w:u w:val="single"/>
        </w:rPr>
      </w:pPr>
    </w:p>
    <w:p w14:paraId="35363724" w14:textId="77777777" w:rsidR="00256E90" w:rsidRDefault="00256E90" w:rsidP="00EB2EDE">
      <w:pPr>
        <w:ind w:left="720"/>
        <w:jc w:val="both"/>
        <w:rPr>
          <w:rFonts w:cs="Arial"/>
          <w:color w:val="02083C" w:themeColor="background1"/>
          <w:u w:val="single"/>
        </w:rPr>
      </w:pPr>
    </w:p>
    <w:p w14:paraId="7BEE2A07" w14:textId="77777777" w:rsidR="00256E90" w:rsidRDefault="00256E90" w:rsidP="00EB2EDE">
      <w:pPr>
        <w:ind w:left="720"/>
        <w:jc w:val="both"/>
        <w:rPr>
          <w:rFonts w:cs="Arial"/>
          <w:color w:val="02083C" w:themeColor="background1"/>
          <w:u w:val="single"/>
        </w:rPr>
      </w:pPr>
    </w:p>
    <w:p w14:paraId="7ACF5975" w14:textId="77777777" w:rsidR="00256E90" w:rsidRDefault="00256E90" w:rsidP="00EB2EDE">
      <w:pPr>
        <w:ind w:left="720"/>
        <w:jc w:val="both"/>
        <w:rPr>
          <w:rFonts w:cs="Arial"/>
          <w:color w:val="02083C" w:themeColor="background1"/>
          <w:u w:val="single"/>
        </w:rPr>
      </w:pPr>
    </w:p>
    <w:p w14:paraId="7FA7D4B6" w14:textId="77777777" w:rsidR="00256E90" w:rsidRDefault="00256E90" w:rsidP="00EB2EDE">
      <w:pPr>
        <w:ind w:left="720"/>
        <w:jc w:val="both"/>
        <w:rPr>
          <w:rFonts w:cs="Arial"/>
          <w:color w:val="02083C" w:themeColor="background1"/>
          <w:u w:val="single"/>
        </w:rPr>
      </w:pPr>
    </w:p>
    <w:p w14:paraId="64984A05" w14:textId="77777777" w:rsidR="00256E90" w:rsidRDefault="00256E90" w:rsidP="00EB2EDE">
      <w:pPr>
        <w:ind w:left="720"/>
        <w:jc w:val="both"/>
        <w:rPr>
          <w:rFonts w:cs="Arial"/>
          <w:color w:val="02083C" w:themeColor="background1"/>
          <w:u w:val="single"/>
        </w:rPr>
      </w:pPr>
    </w:p>
    <w:p w14:paraId="415C7E0E" w14:textId="77777777" w:rsidR="00256E90" w:rsidRDefault="00256E90" w:rsidP="00EB2EDE">
      <w:pPr>
        <w:ind w:left="720"/>
        <w:jc w:val="both"/>
        <w:rPr>
          <w:rFonts w:cs="Arial"/>
          <w:color w:val="02083C" w:themeColor="background1"/>
          <w:u w:val="single"/>
        </w:rPr>
      </w:pPr>
    </w:p>
    <w:p w14:paraId="145CA991" w14:textId="77777777" w:rsidR="00226939" w:rsidRPr="007241C7" w:rsidRDefault="00226939" w:rsidP="00EB2EDE">
      <w:pPr>
        <w:ind w:left="720"/>
        <w:jc w:val="both"/>
        <w:rPr>
          <w:rFonts w:cs="Arial"/>
          <w:color w:val="02083C" w:themeColor="background1"/>
          <w:u w:val="single"/>
        </w:rPr>
      </w:pPr>
      <w:r w:rsidRPr="007241C7">
        <w:rPr>
          <w:rFonts w:cs="Arial"/>
          <w:color w:val="02083C" w:themeColor="background1"/>
          <w:u w:val="single"/>
        </w:rPr>
        <w:t>Risk Decision Tree</w:t>
      </w:r>
    </w:p>
    <w:p w14:paraId="41E1E848" w14:textId="77777777" w:rsidR="001A5ED0" w:rsidRPr="001A5ED0" w:rsidRDefault="008D65D3" w:rsidP="008D65D3">
      <w:pPr>
        <w:ind w:firstLine="720"/>
        <w:jc w:val="both"/>
        <w:rPr>
          <w:rFonts w:cs="Arial"/>
          <w:color w:val="02083C" w:themeColor="background1"/>
        </w:rPr>
      </w:pPr>
      <w:r w:rsidRPr="005134AF">
        <w:rPr>
          <w:rFonts w:cs="Arial"/>
          <w:noProof/>
          <w:lang w:eastAsia="en-GB"/>
        </w:rPr>
        <w:drawing>
          <wp:anchor distT="0" distB="0" distL="114300" distR="114300" simplePos="0" relativeHeight="251658244" behindDoc="1" locked="0" layoutInCell="1" allowOverlap="1" wp14:anchorId="4E497E1B" wp14:editId="7477C0C6">
            <wp:simplePos x="0" y="0"/>
            <wp:positionH relativeFrom="margin">
              <wp:align>center</wp:align>
            </wp:positionH>
            <wp:positionV relativeFrom="paragraph">
              <wp:posOffset>168456</wp:posOffset>
            </wp:positionV>
            <wp:extent cx="8322310" cy="4880610"/>
            <wp:effectExtent l="0" t="0" r="2540" b="0"/>
            <wp:wrapTight wrapText="bothSides">
              <wp:wrapPolygon edited="0">
                <wp:start x="10086" y="0"/>
                <wp:lineTo x="9987" y="253"/>
                <wp:lineTo x="9987" y="759"/>
                <wp:lineTo x="10136" y="1349"/>
                <wp:lineTo x="8850" y="1518"/>
                <wp:lineTo x="8554" y="1770"/>
                <wp:lineTo x="8554" y="3794"/>
                <wp:lineTo x="8900" y="4047"/>
                <wp:lineTo x="10185" y="4047"/>
                <wp:lineTo x="5884" y="5311"/>
                <wp:lineTo x="3906" y="6745"/>
                <wp:lineTo x="3857" y="6913"/>
                <wp:lineTo x="3807" y="8937"/>
                <wp:lineTo x="4549" y="9443"/>
                <wp:lineTo x="5884" y="9443"/>
                <wp:lineTo x="2571" y="10454"/>
                <wp:lineTo x="2571" y="10792"/>
                <wp:lineTo x="0" y="11719"/>
                <wp:lineTo x="0" y="14754"/>
                <wp:lineTo x="2571" y="14838"/>
                <wp:lineTo x="2324" y="16187"/>
                <wp:lineTo x="2324" y="16693"/>
                <wp:lineTo x="8208" y="17536"/>
                <wp:lineTo x="11817" y="17536"/>
                <wp:lineTo x="11817" y="19728"/>
                <wp:lineTo x="12855" y="20234"/>
                <wp:lineTo x="14437" y="20234"/>
                <wp:lineTo x="14289" y="20909"/>
                <wp:lineTo x="14289" y="21246"/>
                <wp:lineTo x="14487" y="21499"/>
                <wp:lineTo x="14833" y="21499"/>
                <wp:lineTo x="17651" y="21415"/>
                <wp:lineTo x="20816" y="20824"/>
                <wp:lineTo x="20865" y="20234"/>
                <wp:lineTo x="21557" y="19054"/>
                <wp:lineTo x="21557" y="17030"/>
                <wp:lineTo x="21359" y="16693"/>
                <wp:lineTo x="20519" y="16187"/>
                <wp:lineTo x="20618" y="15681"/>
                <wp:lineTo x="20321" y="15513"/>
                <wp:lineTo x="17503" y="14838"/>
                <wp:lineTo x="18146" y="14838"/>
                <wp:lineTo x="19184" y="13995"/>
                <wp:lineTo x="19184" y="12056"/>
                <wp:lineTo x="18393" y="10539"/>
                <wp:lineTo x="17898" y="10286"/>
                <wp:lineTo x="14882" y="9443"/>
                <wp:lineTo x="16514" y="9443"/>
                <wp:lineTo x="17256" y="9021"/>
                <wp:lineTo x="17157" y="6913"/>
                <wp:lineTo x="17058" y="6745"/>
                <wp:lineTo x="14882" y="5311"/>
                <wp:lineTo x="10432" y="4047"/>
                <wp:lineTo x="11817" y="4047"/>
                <wp:lineTo x="12163" y="3794"/>
                <wp:lineTo x="12163" y="1855"/>
                <wp:lineTo x="11767" y="1518"/>
                <wp:lineTo x="10482" y="1349"/>
                <wp:lineTo x="10630" y="1012"/>
                <wp:lineTo x="10630" y="253"/>
                <wp:lineTo x="10482" y="0"/>
                <wp:lineTo x="1008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b="1897"/>
                    <a:stretch/>
                  </pic:blipFill>
                  <pic:spPr bwMode="auto">
                    <a:xfrm>
                      <a:off x="0" y="0"/>
                      <a:ext cx="8322310" cy="488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6939" w:rsidRPr="007241C7">
        <w:rPr>
          <w:rFonts w:cs="Arial"/>
          <w:color w:val="02083C" w:themeColor="background1"/>
        </w:rPr>
        <w:t xml:space="preserve">In ALL cases, use this decision tree before moving forward with actions. </w:t>
      </w:r>
    </w:p>
    <w:p w14:paraId="1298EC5F" w14:textId="77777777" w:rsidR="003B6F95" w:rsidRDefault="003B6F95" w:rsidP="00226939">
      <w:pPr>
        <w:spacing w:before="0" w:after="0"/>
        <w:jc w:val="both"/>
        <w:rPr>
          <w:rFonts w:cs="Arial"/>
          <w:color w:val="02083C" w:themeColor="background1"/>
        </w:rPr>
      </w:pPr>
    </w:p>
    <w:p w14:paraId="0FB0C6AA" w14:textId="77777777" w:rsidR="003B6F95" w:rsidRDefault="003B6F95" w:rsidP="00226939">
      <w:pPr>
        <w:spacing w:before="0" w:after="0"/>
        <w:jc w:val="both"/>
        <w:rPr>
          <w:rFonts w:cs="Arial"/>
          <w:color w:val="02083C" w:themeColor="background1"/>
        </w:rPr>
      </w:pPr>
    </w:p>
    <w:p w14:paraId="0BC22C8C" w14:textId="77777777" w:rsidR="003B6F95" w:rsidRDefault="003B6F95" w:rsidP="00226939">
      <w:pPr>
        <w:spacing w:before="0" w:after="0"/>
        <w:jc w:val="both"/>
        <w:rPr>
          <w:rFonts w:cs="Arial"/>
          <w:color w:val="02083C" w:themeColor="background1"/>
        </w:rPr>
      </w:pPr>
    </w:p>
    <w:p w14:paraId="3333A098" w14:textId="77777777" w:rsidR="003B6F95" w:rsidRDefault="003B6F95" w:rsidP="00226939">
      <w:pPr>
        <w:spacing w:before="0" w:after="0"/>
        <w:jc w:val="both"/>
        <w:rPr>
          <w:rFonts w:cs="Arial"/>
          <w:color w:val="02083C" w:themeColor="background1"/>
        </w:rPr>
      </w:pPr>
    </w:p>
    <w:p w14:paraId="5EA4C7BA" w14:textId="77777777" w:rsidR="003B6F95" w:rsidRDefault="003B6F95" w:rsidP="00226939">
      <w:pPr>
        <w:spacing w:before="0" w:after="0"/>
        <w:jc w:val="both"/>
        <w:rPr>
          <w:rFonts w:cs="Arial"/>
          <w:color w:val="02083C" w:themeColor="background1"/>
        </w:rPr>
      </w:pPr>
    </w:p>
    <w:p w14:paraId="728F029C" w14:textId="77777777" w:rsidR="003B6F95" w:rsidRDefault="003B6F95" w:rsidP="00226939">
      <w:pPr>
        <w:spacing w:before="0" w:after="0"/>
        <w:jc w:val="both"/>
        <w:rPr>
          <w:rFonts w:cs="Arial"/>
          <w:color w:val="02083C" w:themeColor="background1"/>
        </w:rPr>
      </w:pPr>
    </w:p>
    <w:p w14:paraId="736404EB" w14:textId="77777777" w:rsidR="003B6F95" w:rsidRDefault="003B6F95" w:rsidP="00226939">
      <w:pPr>
        <w:spacing w:before="0" w:after="0"/>
        <w:jc w:val="both"/>
        <w:rPr>
          <w:rFonts w:cs="Arial"/>
          <w:color w:val="02083C" w:themeColor="background1"/>
        </w:rPr>
      </w:pPr>
    </w:p>
    <w:p w14:paraId="5F1D9B16" w14:textId="77777777" w:rsidR="003B6F95" w:rsidRDefault="003B6F95" w:rsidP="00226939">
      <w:pPr>
        <w:spacing w:before="0" w:after="0"/>
        <w:jc w:val="both"/>
        <w:rPr>
          <w:rFonts w:cs="Arial"/>
          <w:color w:val="02083C" w:themeColor="background1"/>
        </w:rPr>
      </w:pPr>
    </w:p>
    <w:p w14:paraId="0DD3949B" w14:textId="77777777" w:rsidR="003B6F95" w:rsidRDefault="003B6F95" w:rsidP="00226939">
      <w:pPr>
        <w:spacing w:before="0" w:after="0"/>
        <w:jc w:val="both"/>
        <w:rPr>
          <w:rFonts w:cs="Arial"/>
          <w:color w:val="02083C" w:themeColor="background1"/>
        </w:rPr>
      </w:pPr>
    </w:p>
    <w:p w14:paraId="08F8AA38" w14:textId="77777777" w:rsidR="003B6F95" w:rsidRDefault="003B6F95" w:rsidP="00226939">
      <w:pPr>
        <w:spacing w:before="0" w:after="0"/>
        <w:jc w:val="both"/>
        <w:rPr>
          <w:rFonts w:cs="Arial"/>
          <w:color w:val="02083C" w:themeColor="background1"/>
        </w:rPr>
      </w:pPr>
    </w:p>
    <w:p w14:paraId="46A6EAC1" w14:textId="77777777" w:rsidR="003B6F95" w:rsidRDefault="003B6F95" w:rsidP="00226939">
      <w:pPr>
        <w:spacing w:before="0" w:after="0"/>
        <w:jc w:val="both"/>
        <w:rPr>
          <w:rFonts w:cs="Arial"/>
          <w:color w:val="02083C" w:themeColor="background1"/>
        </w:rPr>
      </w:pPr>
    </w:p>
    <w:p w14:paraId="0C88C1BD" w14:textId="77777777" w:rsidR="003B6F95" w:rsidRDefault="003B6F95" w:rsidP="00226939">
      <w:pPr>
        <w:spacing w:before="0" w:after="0"/>
        <w:jc w:val="both"/>
        <w:rPr>
          <w:rFonts w:cs="Arial"/>
          <w:color w:val="02083C" w:themeColor="background1"/>
        </w:rPr>
      </w:pPr>
    </w:p>
    <w:p w14:paraId="757D180B" w14:textId="77777777" w:rsidR="003B6F95" w:rsidRDefault="003B6F95" w:rsidP="00226939">
      <w:pPr>
        <w:spacing w:before="0" w:after="0"/>
        <w:jc w:val="both"/>
        <w:rPr>
          <w:rFonts w:cs="Arial"/>
          <w:color w:val="02083C" w:themeColor="background1"/>
        </w:rPr>
      </w:pPr>
    </w:p>
    <w:p w14:paraId="5B105A87" w14:textId="77777777" w:rsidR="003B6F95" w:rsidRDefault="003B6F95" w:rsidP="00226939">
      <w:pPr>
        <w:spacing w:before="0" w:after="0"/>
        <w:jc w:val="both"/>
        <w:rPr>
          <w:rFonts w:cs="Arial"/>
          <w:color w:val="02083C" w:themeColor="background1"/>
        </w:rPr>
      </w:pPr>
    </w:p>
    <w:p w14:paraId="1D6DC2B0" w14:textId="77777777" w:rsidR="003B6F95" w:rsidRDefault="003B6F95" w:rsidP="00226939">
      <w:pPr>
        <w:spacing w:before="0" w:after="0"/>
        <w:jc w:val="both"/>
        <w:rPr>
          <w:rFonts w:cs="Arial"/>
          <w:color w:val="02083C" w:themeColor="background1"/>
        </w:rPr>
      </w:pPr>
    </w:p>
    <w:p w14:paraId="16D2A505" w14:textId="77777777" w:rsidR="003B6F95" w:rsidRDefault="003B6F95" w:rsidP="00226939">
      <w:pPr>
        <w:spacing w:before="0" w:after="0"/>
        <w:jc w:val="both"/>
        <w:rPr>
          <w:rFonts w:cs="Arial"/>
          <w:color w:val="02083C" w:themeColor="background1"/>
        </w:rPr>
      </w:pPr>
    </w:p>
    <w:p w14:paraId="2A116472" w14:textId="77777777" w:rsidR="003B6F95" w:rsidRDefault="003B6F95" w:rsidP="00226939">
      <w:pPr>
        <w:spacing w:before="0" w:after="0"/>
        <w:jc w:val="both"/>
        <w:rPr>
          <w:rFonts w:cs="Arial"/>
          <w:color w:val="02083C" w:themeColor="background1"/>
        </w:rPr>
      </w:pPr>
    </w:p>
    <w:p w14:paraId="784722A8" w14:textId="77777777" w:rsidR="003B6F95" w:rsidRDefault="003B6F95" w:rsidP="00226939">
      <w:pPr>
        <w:spacing w:before="0" w:after="0"/>
        <w:jc w:val="both"/>
        <w:rPr>
          <w:rFonts w:cs="Arial"/>
          <w:color w:val="02083C" w:themeColor="background1"/>
        </w:rPr>
      </w:pPr>
    </w:p>
    <w:p w14:paraId="5C097E8A" w14:textId="77777777" w:rsidR="003B6F95" w:rsidRDefault="003B6F95" w:rsidP="00226939">
      <w:pPr>
        <w:spacing w:before="0" w:after="0"/>
        <w:jc w:val="both"/>
        <w:rPr>
          <w:rFonts w:cs="Arial"/>
          <w:color w:val="02083C" w:themeColor="background1"/>
        </w:rPr>
      </w:pPr>
    </w:p>
    <w:p w14:paraId="7348698B" w14:textId="77777777" w:rsidR="003B6F95" w:rsidRDefault="003B6F95" w:rsidP="00226939">
      <w:pPr>
        <w:spacing w:before="0" w:after="0"/>
        <w:jc w:val="both"/>
        <w:rPr>
          <w:rFonts w:cs="Arial"/>
          <w:color w:val="02083C" w:themeColor="background1"/>
        </w:rPr>
      </w:pPr>
    </w:p>
    <w:p w14:paraId="3C05EB8A" w14:textId="77777777" w:rsidR="003B6F95" w:rsidRDefault="003B6F95" w:rsidP="00226939">
      <w:pPr>
        <w:spacing w:before="0" w:after="0"/>
        <w:jc w:val="both"/>
        <w:rPr>
          <w:rFonts w:cs="Arial"/>
          <w:color w:val="02083C" w:themeColor="background1"/>
        </w:rPr>
      </w:pPr>
    </w:p>
    <w:p w14:paraId="4A29D24B" w14:textId="77777777" w:rsidR="003B6F95" w:rsidRDefault="003B6F95" w:rsidP="00226939">
      <w:pPr>
        <w:spacing w:before="0" w:after="0"/>
        <w:jc w:val="both"/>
        <w:rPr>
          <w:rFonts w:cs="Arial"/>
          <w:color w:val="02083C" w:themeColor="background1"/>
        </w:rPr>
      </w:pPr>
    </w:p>
    <w:p w14:paraId="417553D3" w14:textId="77777777" w:rsidR="003B6F95" w:rsidRDefault="003B6F95" w:rsidP="00226939">
      <w:pPr>
        <w:spacing w:before="0" w:after="0"/>
        <w:jc w:val="both"/>
        <w:rPr>
          <w:rFonts w:cs="Arial"/>
          <w:color w:val="02083C" w:themeColor="background1"/>
        </w:rPr>
      </w:pPr>
    </w:p>
    <w:p w14:paraId="4D1D918E" w14:textId="77777777" w:rsidR="003B6F95" w:rsidRDefault="003B6F95" w:rsidP="00226939">
      <w:pPr>
        <w:spacing w:before="0" w:after="0"/>
        <w:jc w:val="both"/>
        <w:rPr>
          <w:rFonts w:cs="Arial"/>
          <w:color w:val="02083C" w:themeColor="background1"/>
        </w:rPr>
      </w:pPr>
    </w:p>
    <w:p w14:paraId="0265CE81" w14:textId="77777777" w:rsidR="003B6F95" w:rsidRDefault="003B6F95" w:rsidP="00226939">
      <w:pPr>
        <w:spacing w:before="0" w:after="0"/>
        <w:jc w:val="both"/>
        <w:rPr>
          <w:rFonts w:cs="Arial"/>
          <w:color w:val="02083C" w:themeColor="background1"/>
        </w:rPr>
      </w:pPr>
    </w:p>
    <w:p w14:paraId="16AFDD25" w14:textId="77777777" w:rsidR="003B6F95" w:rsidRPr="007241C7" w:rsidRDefault="003B6F95" w:rsidP="00226939">
      <w:pPr>
        <w:spacing w:before="0" w:after="0"/>
        <w:jc w:val="both"/>
        <w:rPr>
          <w:rFonts w:cs="Arial"/>
          <w:color w:val="02083C" w:themeColor="background1"/>
        </w:rPr>
      </w:pPr>
    </w:p>
    <w:p w14:paraId="73C38359" w14:textId="77777777" w:rsidR="00BA5B96" w:rsidRDefault="00BA5B96" w:rsidP="00226939">
      <w:pPr>
        <w:jc w:val="both"/>
        <w:rPr>
          <w:rFonts w:cs="Arial"/>
          <w:color w:val="02083C" w:themeColor="background1"/>
          <w:u w:val="single"/>
        </w:rPr>
      </w:pPr>
    </w:p>
    <w:p w14:paraId="2E92D2F0" w14:textId="77777777" w:rsidR="003B6F95" w:rsidRDefault="003B6F95" w:rsidP="00EB2EDE">
      <w:pPr>
        <w:ind w:firstLine="720"/>
        <w:jc w:val="both"/>
        <w:rPr>
          <w:rFonts w:cs="Arial"/>
          <w:color w:val="02083C" w:themeColor="background1"/>
          <w:u w:val="single"/>
        </w:rPr>
      </w:pPr>
    </w:p>
    <w:p w14:paraId="51B3005A" w14:textId="77777777" w:rsidR="00063C20" w:rsidRPr="005134AF" w:rsidRDefault="00063C20" w:rsidP="003B6F95">
      <w:pPr>
        <w:jc w:val="both"/>
        <w:rPr>
          <w:rFonts w:cs="Arial"/>
          <w:color w:val="02083C" w:themeColor="background1"/>
          <w:u w:val="single"/>
        </w:rPr>
      </w:pPr>
    </w:p>
    <w:p w14:paraId="5B215B41" w14:textId="77777777" w:rsidR="00226939" w:rsidRPr="007241C7" w:rsidRDefault="00226939" w:rsidP="003B6F95">
      <w:pPr>
        <w:jc w:val="both"/>
        <w:rPr>
          <w:rFonts w:cs="Arial"/>
          <w:color w:val="02083C" w:themeColor="background1"/>
          <w:u w:val="single"/>
        </w:rPr>
      </w:pPr>
      <w:r w:rsidRPr="005134AF">
        <w:rPr>
          <w:rFonts w:cs="Arial"/>
          <w:color w:val="02083C" w:themeColor="background1"/>
          <w:u w:val="single"/>
        </w:rPr>
        <w:t xml:space="preserve">Clinical </w:t>
      </w:r>
      <w:r w:rsidR="00063C20" w:rsidRPr="005134AF">
        <w:rPr>
          <w:rFonts w:cs="Arial"/>
          <w:color w:val="02083C" w:themeColor="background1"/>
          <w:u w:val="single"/>
        </w:rPr>
        <w:t>R</w:t>
      </w:r>
      <w:r w:rsidRPr="005134AF">
        <w:rPr>
          <w:rFonts w:cs="Arial"/>
          <w:color w:val="02083C" w:themeColor="background1"/>
          <w:u w:val="single"/>
        </w:rPr>
        <w:t xml:space="preserve">isk </w:t>
      </w:r>
      <w:r w:rsidR="00063C20" w:rsidRPr="005134AF">
        <w:rPr>
          <w:rFonts w:cs="Arial"/>
          <w:color w:val="02083C" w:themeColor="background1"/>
          <w:u w:val="single"/>
        </w:rPr>
        <w:t>C</w:t>
      </w:r>
      <w:r w:rsidRPr="005134AF">
        <w:rPr>
          <w:rFonts w:cs="Arial"/>
          <w:color w:val="02083C" w:themeColor="background1"/>
          <w:u w:val="single"/>
        </w:rPr>
        <w:t xml:space="preserve">onsiderations </w:t>
      </w:r>
    </w:p>
    <w:p w14:paraId="29B6AF4C" w14:textId="77777777" w:rsidR="00226939" w:rsidRPr="007241C7" w:rsidRDefault="00226939" w:rsidP="003B6F95">
      <w:pPr>
        <w:jc w:val="both"/>
        <w:rPr>
          <w:rFonts w:cs="Arial"/>
          <w:color w:val="02083C" w:themeColor="background1"/>
        </w:rPr>
      </w:pPr>
      <w:r w:rsidRPr="007241C7">
        <w:rPr>
          <w:rFonts w:cs="Arial"/>
          <w:color w:val="02083C" w:themeColor="background1"/>
        </w:rPr>
        <w:t xml:space="preserve">Below considerations for several conditions which present elements of risk are listed. Under each route </w:t>
      </w:r>
      <w:proofErr w:type="gramStart"/>
      <w:r w:rsidRPr="007241C7">
        <w:rPr>
          <w:rFonts w:cs="Arial"/>
          <w:color w:val="02083C" w:themeColor="background1"/>
        </w:rPr>
        <w:t>option</w:t>
      </w:r>
      <w:proofErr w:type="gramEnd"/>
      <w:r w:rsidRPr="007241C7">
        <w:rPr>
          <w:rFonts w:cs="Arial"/>
          <w:color w:val="02083C" w:themeColor="background1"/>
        </w:rPr>
        <w:t xml:space="preserve"> several potential conditions/disability presentations which may be listed or reported in the evidence are available. Not all presentations need to be present to support consideration of that option. The HCP must consider all the available routes, and whether risk can be mitigated when justifying the choice. </w:t>
      </w:r>
    </w:p>
    <w:p w14:paraId="606FB28D" w14:textId="77777777" w:rsidR="00226939" w:rsidRPr="007241C7" w:rsidRDefault="00226939" w:rsidP="003B6F95">
      <w:pPr>
        <w:jc w:val="both"/>
        <w:rPr>
          <w:rFonts w:cs="Arial"/>
          <w:color w:val="02083C" w:themeColor="background1"/>
        </w:rPr>
      </w:pPr>
      <w:r w:rsidRPr="007241C7">
        <w:rPr>
          <w:rFonts w:cs="Arial"/>
          <w:color w:val="02083C" w:themeColor="background1"/>
        </w:rPr>
        <w:t xml:space="preserve">The HCP will need to only select a route option if that is appropriate for that applicant. </w:t>
      </w:r>
    </w:p>
    <w:p w14:paraId="3821B10D" w14:textId="77777777" w:rsidR="004E6E8E" w:rsidRPr="00786E1C" w:rsidRDefault="00226939" w:rsidP="003B6F95">
      <w:pPr>
        <w:jc w:val="both"/>
        <w:rPr>
          <w:rFonts w:cs="Arial"/>
          <w:b/>
          <w:color w:val="02083C" w:themeColor="background1"/>
        </w:rPr>
      </w:pPr>
      <w:r w:rsidRPr="007241C7">
        <w:rPr>
          <w:rFonts w:cs="Arial"/>
          <w:b/>
          <w:bCs/>
          <w:color w:val="02083C" w:themeColor="background1"/>
        </w:rPr>
        <w:t>The HCP will only use the below to support consideration of risk mitigation after following appropriate steps in the</w:t>
      </w:r>
      <w:r w:rsidR="00254033">
        <w:rPr>
          <w:rFonts w:cs="Arial"/>
          <w:b/>
          <w:bCs/>
          <w:color w:val="02083C" w:themeColor="background1"/>
        </w:rPr>
        <w:t xml:space="preserve"> risk decision</w:t>
      </w:r>
      <w:r w:rsidRPr="007241C7">
        <w:rPr>
          <w:rFonts w:cs="Arial"/>
          <w:b/>
          <w:bCs/>
          <w:color w:val="02083C" w:themeColor="background1"/>
        </w:rPr>
        <w:t xml:space="preserve"> tree.</w:t>
      </w:r>
    </w:p>
    <w:tbl>
      <w:tblPr>
        <w:tblStyle w:val="TableGrid18"/>
        <w:tblW w:w="14756" w:type="dxa"/>
        <w:tblInd w:w="421" w:type="dxa"/>
        <w:tblLayout w:type="fixed"/>
        <w:tblLook w:val="04A0" w:firstRow="1" w:lastRow="0" w:firstColumn="1" w:lastColumn="0" w:noHBand="0" w:noVBand="1"/>
      </w:tblPr>
      <w:tblGrid>
        <w:gridCol w:w="3827"/>
        <w:gridCol w:w="3494"/>
        <w:gridCol w:w="128"/>
        <w:gridCol w:w="101"/>
        <w:gridCol w:w="3594"/>
        <w:gridCol w:w="20"/>
        <w:gridCol w:w="127"/>
        <w:gridCol w:w="3451"/>
        <w:gridCol w:w="14"/>
      </w:tblGrid>
      <w:tr w:rsidR="007112F7" w:rsidRPr="007241C7" w14:paraId="78C9BFBC" w14:textId="77777777" w:rsidTr="007112F7">
        <w:trPr>
          <w:cnfStyle w:val="100000000000" w:firstRow="1" w:lastRow="0" w:firstColumn="0" w:lastColumn="0" w:oddVBand="0" w:evenVBand="0" w:oddHBand="0" w:evenHBand="0" w:firstRowFirstColumn="0" w:firstRowLastColumn="0" w:lastRowFirstColumn="0" w:lastRowLastColumn="0"/>
          <w:tblHeader/>
        </w:trPr>
        <w:tc>
          <w:tcPr>
            <w:tcW w:w="3827" w:type="dxa"/>
            <w:shd w:val="clear" w:color="auto" w:fill="02083C"/>
          </w:tcPr>
          <w:p w14:paraId="7F9213CA" w14:textId="77777777" w:rsidR="007112F7" w:rsidRPr="007241C7" w:rsidRDefault="007112F7" w:rsidP="00BE3B43">
            <w:pPr>
              <w:jc w:val="center"/>
              <w:rPr>
                <w:rFonts w:cs="Arial"/>
                <w:color w:val="FFFFFF" w:themeColor="text1"/>
              </w:rPr>
            </w:pPr>
            <w:r w:rsidRPr="007241C7">
              <w:rPr>
                <w:rFonts w:cs="Arial"/>
                <w:color w:val="FFFFFF" w:themeColor="text1"/>
              </w:rPr>
              <w:t>Clinic</w:t>
            </w:r>
          </w:p>
        </w:tc>
        <w:tc>
          <w:tcPr>
            <w:tcW w:w="3622" w:type="dxa"/>
            <w:gridSpan w:val="2"/>
            <w:shd w:val="clear" w:color="auto" w:fill="02083C"/>
          </w:tcPr>
          <w:p w14:paraId="220E24F2" w14:textId="77777777" w:rsidR="007112F7" w:rsidRPr="007241C7" w:rsidRDefault="007112F7" w:rsidP="00BE3B43">
            <w:pPr>
              <w:jc w:val="center"/>
              <w:rPr>
                <w:rFonts w:cs="Arial"/>
                <w:color w:val="FFFFFF" w:themeColor="text1"/>
              </w:rPr>
            </w:pPr>
            <w:r w:rsidRPr="007241C7">
              <w:rPr>
                <w:rFonts w:cs="Arial"/>
                <w:color w:val="FFFFFF" w:themeColor="text1"/>
              </w:rPr>
              <w:t>Home</w:t>
            </w:r>
          </w:p>
        </w:tc>
        <w:tc>
          <w:tcPr>
            <w:tcW w:w="3695" w:type="dxa"/>
            <w:gridSpan w:val="2"/>
            <w:shd w:val="clear" w:color="auto" w:fill="02083C"/>
          </w:tcPr>
          <w:p w14:paraId="13AC156F" w14:textId="77777777" w:rsidR="007112F7" w:rsidRPr="007241C7" w:rsidRDefault="007112F7" w:rsidP="00BE3B43">
            <w:pPr>
              <w:jc w:val="center"/>
              <w:rPr>
                <w:rFonts w:cs="Arial"/>
                <w:color w:val="FFFFFF" w:themeColor="text1"/>
              </w:rPr>
            </w:pPr>
            <w:r w:rsidRPr="007241C7">
              <w:rPr>
                <w:rFonts w:cs="Arial"/>
                <w:color w:val="FFFFFF" w:themeColor="text1"/>
              </w:rPr>
              <w:t>Virtual</w:t>
            </w:r>
            <w:r w:rsidR="00666C27">
              <w:rPr>
                <w:rFonts w:cs="Arial"/>
                <w:color w:val="FFFFFF" w:themeColor="text1"/>
              </w:rPr>
              <w:t>/Telephone</w:t>
            </w:r>
          </w:p>
        </w:tc>
        <w:tc>
          <w:tcPr>
            <w:tcW w:w="3612" w:type="dxa"/>
            <w:gridSpan w:val="4"/>
            <w:shd w:val="clear" w:color="auto" w:fill="02083C"/>
          </w:tcPr>
          <w:p w14:paraId="4BBEFBAB" w14:textId="77777777" w:rsidR="007112F7" w:rsidRPr="007241C7" w:rsidRDefault="007112F7" w:rsidP="00BE3B43">
            <w:pPr>
              <w:jc w:val="center"/>
              <w:rPr>
                <w:rFonts w:cs="Arial"/>
                <w:color w:val="FFFFFF" w:themeColor="text1"/>
              </w:rPr>
            </w:pPr>
            <w:r w:rsidRPr="007241C7">
              <w:rPr>
                <w:rFonts w:cs="Arial"/>
                <w:color w:val="FFFFFF" w:themeColor="text1"/>
              </w:rPr>
              <w:t>PBA only</w:t>
            </w:r>
          </w:p>
        </w:tc>
      </w:tr>
      <w:tr w:rsidR="007112F7" w:rsidRPr="007241C7" w14:paraId="7384B5DC" w14:textId="77777777" w:rsidTr="007112F7">
        <w:tc>
          <w:tcPr>
            <w:tcW w:w="3827" w:type="dxa"/>
            <w:shd w:val="clear" w:color="auto" w:fill="auto"/>
          </w:tcPr>
          <w:p w14:paraId="6ECD8FB9" w14:textId="77777777" w:rsidR="007112F7" w:rsidRPr="007241C7" w:rsidRDefault="007112F7" w:rsidP="00BE3B43">
            <w:pPr>
              <w:rPr>
                <w:rFonts w:cs="Arial"/>
                <w:b/>
                <w:bCs/>
                <w:color w:val="02083C" w:themeColor="background1"/>
                <w:sz w:val="20"/>
                <w:szCs w:val="20"/>
              </w:rPr>
            </w:pPr>
            <w:r w:rsidRPr="007241C7">
              <w:rPr>
                <w:rFonts w:cs="Arial"/>
                <w:b/>
                <w:bCs/>
                <w:color w:val="02083C" w:themeColor="background1"/>
                <w:sz w:val="20"/>
                <w:szCs w:val="20"/>
              </w:rPr>
              <w:t>Agoraphobia</w:t>
            </w:r>
          </w:p>
        </w:tc>
        <w:tc>
          <w:tcPr>
            <w:tcW w:w="10929" w:type="dxa"/>
            <w:gridSpan w:val="8"/>
          </w:tcPr>
          <w:p w14:paraId="5F0F92EF" w14:textId="77777777" w:rsidR="007112F7" w:rsidRPr="007241C7" w:rsidRDefault="007112F7" w:rsidP="00BE3B43">
            <w:pPr>
              <w:spacing w:before="60" w:after="60"/>
              <w:ind w:left="94"/>
              <w:rPr>
                <w:rFonts w:cs="Arial"/>
                <w:b/>
                <w:bCs/>
                <w:color w:val="02083C" w:themeColor="background1"/>
                <w:sz w:val="20"/>
                <w:szCs w:val="20"/>
              </w:rPr>
            </w:pPr>
            <w:r w:rsidRPr="007241C7">
              <w:rPr>
                <w:rFonts w:cs="Arial"/>
                <w:b/>
                <w:bCs/>
                <w:color w:val="02083C" w:themeColor="background1"/>
                <w:sz w:val="20"/>
                <w:szCs w:val="20"/>
              </w:rPr>
              <w:t xml:space="preserve">This could include someone who expresses concerns of extreme anxiety about leaving their property and this does not need to be a formally diagnosed condition, such applicants will not be appropriately sent to clinic. </w:t>
            </w:r>
          </w:p>
        </w:tc>
      </w:tr>
      <w:tr w:rsidR="007112F7" w:rsidRPr="007241C7" w14:paraId="09286BC2" w14:textId="77777777" w:rsidTr="007112F7">
        <w:trPr>
          <w:cantSplit w:val="0"/>
        </w:trPr>
        <w:tc>
          <w:tcPr>
            <w:tcW w:w="3827" w:type="dxa"/>
            <w:shd w:val="clear" w:color="auto" w:fill="auto"/>
          </w:tcPr>
          <w:p w14:paraId="4541AD5C"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This option must be excluded as the risk of distress cannot be mitigated. </w:t>
            </w:r>
          </w:p>
        </w:tc>
        <w:tc>
          <w:tcPr>
            <w:tcW w:w="3622" w:type="dxa"/>
            <w:gridSpan w:val="2"/>
          </w:tcPr>
          <w:p w14:paraId="03A486C1"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Whilst evidence supports difficulties leaving the home there is no evidence that others coming into the home causes any distress.</w:t>
            </w:r>
          </w:p>
          <w:p w14:paraId="59D255E8"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No violence or outbursts.</w:t>
            </w:r>
          </w:p>
          <w:p w14:paraId="75367D2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Evidence confirms no support is required, or support will be available during home assessment.</w:t>
            </w:r>
          </w:p>
        </w:tc>
        <w:tc>
          <w:tcPr>
            <w:tcW w:w="3695" w:type="dxa"/>
            <w:gridSpan w:val="2"/>
          </w:tcPr>
          <w:p w14:paraId="466CDD4C"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difficulty not only leaving the home, but also others coming into their home. </w:t>
            </w:r>
          </w:p>
          <w:p w14:paraId="59727E0E"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Historic risk of self-harm not directly linked to engaging with others or paranoia.</w:t>
            </w:r>
          </w:p>
          <w:p w14:paraId="185AC9F0"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The applicant may/may not have risk of violence and aggression but still suggests insight and an ability to participate in an assessment either alone or with support.</w:t>
            </w:r>
          </w:p>
          <w:p w14:paraId="6E01B069"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Could have high levels of restriction, similar to those reported in the PBA only column but it will be clear the applicant </w:t>
            </w:r>
            <w:proofErr w:type="gramStart"/>
            <w:r w:rsidRPr="007241C7">
              <w:rPr>
                <w:rFonts w:cs="Arial"/>
                <w:color w:val="02083C" w:themeColor="background1"/>
                <w:sz w:val="20"/>
                <w:szCs w:val="20"/>
              </w:rPr>
              <w:t>have</w:t>
            </w:r>
            <w:proofErr w:type="gramEnd"/>
            <w:r w:rsidRPr="007241C7">
              <w:rPr>
                <w:rFonts w:cs="Arial"/>
                <w:color w:val="02083C" w:themeColor="background1"/>
                <w:sz w:val="20"/>
                <w:szCs w:val="20"/>
              </w:rPr>
              <w:t xml:space="preserve"> confirmed they can participate in an assessment and will have support, either through the already available evidence or evidence obtained through relevant phone calls.</w:t>
            </w:r>
          </w:p>
        </w:tc>
        <w:tc>
          <w:tcPr>
            <w:tcW w:w="3612" w:type="dxa"/>
            <w:gridSpan w:val="4"/>
          </w:tcPr>
          <w:p w14:paraId="51D99D23"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Other associated conditions listed where evidence suggests: </w:t>
            </w:r>
          </w:p>
          <w:p w14:paraId="246E1E42"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The applicant also experiences significant difficulty speaking/engaging with others,</w:t>
            </w:r>
          </w:p>
          <w:p w14:paraId="2F8B9BF3"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Active or risk of suicidal ideation/intent and/or self-harm which may be linked to engaging with others</w:t>
            </w:r>
          </w:p>
          <w:p w14:paraId="19EA882E"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 xml:space="preserve">Have poor insight, </w:t>
            </w:r>
          </w:p>
          <w:p w14:paraId="55770A73"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 xml:space="preserve">Are highly symptomatic </w:t>
            </w:r>
          </w:p>
          <w:p w14:paraId="52D8D164"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Requiring high levels of support from carers, health professionals, family.</w:t>
            </w:r>
          </w:p>
          <w:p w14:paraId="62E5CD95" w14:textId="77777777" w:rsidR="007112F7" w:rsidRPr="007241C7" w:rsidRDefault="007112F7" w:rsidP="00BE3B43">
            <w:pPr>
              <w:spacing w:before="60" w:after="60"/>
              <w:contextualSpacing/>
              <w:rPr>
                <w:rFonts w:cs="Arial"/>
                <w:color w:val="02083C" w:themeColor="background1"/>
                <w:sz w:val="20"/>
                <w:szCs w:val="20"/>
              </w:rPr>
            </w:pPr>
          </w:p>
          <w:p w14:paraId="250CA852" w14:textId="77777777" w:rsidR="007112F7" w:rsidRPr="007241C7" w:rsidRDefault="007112F7" w:rsidP="00BE3B43">
            <w:pPr>
              <w:spacing w:before="60" w:after="60"/>
              <w:contextualSpacing/>
              <w:rPr>
                <w:rFonts w:cs="Arial"/>
                <w:color w:val="02083C" w:themeColor="background1"/>
                <w:sz w:val="20"/>
                <w:szCs w:val="20"/>
              </w:rPr>
            </w:pPr>
          </w:p>
          <w:p w14:paraId="71A2076F" w14:textId="77777777" w:rsidR="007112F7" w:rsidRPr="007241C7" w:rsidRDefault="007112F7" w:rsidP="00BE3B43">
            <w:pPr>
              <w:spacing w:before="60" w:after="60"/>
              <w:contextualSpacing/>
              <w:rPr>
                <w:rFonts w:cs="Arial"/>
                <w:color w:val="02083C" w:themeColor="background1"/>
                <w:sz w:val="20"/>
                <w:szCs w:val="20"/>
              </w:rPr>
            </w:pPr>
          </w:p>
          <w:p w14:paraId="70042F9F" w14:textId="77777777" w:rsidR="007112F7" w:rsidRPr="007241C7" w:rsidRDefault="007112F7" w:rsidP="00BE3B43">
            <w:pPr>
              <w:spacing w:before="60" w:after="60"/>
              <w:contextualSpacing/>
              <w:rPr>
                <w:rFonts w:cs="Arial"/>
                <w:color w:val="02083C" w:themeColor="background1"/>
                <w:sz w:val="20"/>
                <w:szCs w:val="20"/>
              </w:rPr>
            </w:pPr>
          </w:p>
          <w:p w14:paraId="6BA3E22B" w14:textId="77777777" w:rsidR="007112F7" w:rsidRPr="007241C7" w:rsidRDefault="007112F7" w:rsidP="00BE3B43">
            <w:pPr>
              <w:spacing w:before="60" w:after="60"/>
              <w:contextualSpacing/>
              <w:rPr>
                <w:rFonts w:cs="Arial"/>
                <w:color w:val="02083C" w:themeColor="background1"/>
                <w:sz w:val="20"/>
                <w:szCs w:val="20"/>
              </w:rPr>
            </w:pPr>
          </w:p>
        </w:tc>
      </w:tr>
      <w:tr w:rsidR="007112F7" w:rsidRPr="007241C7" w14:paraId="3ECE21FA" w14:textId="77777777" w:rsidTr="007112F7">
        <w:tc>
          <w:tcPr>
            <w:tcW w:w="3827" w:type="dxa"/>
            <w:shd w:val="clear" w:color="auto" w:fill="auto"/>
          </w:tcPr>
          <w:p w14:paraId="6EBAA6C0" w14:textId="77777777" w:rsidR="007112F7" w:rsidRPr="007241C7" w:rsidRDefault="007112F7" w:rsidP="00BE3B43">
            <w:pPr>
              <w:rPr>
                <w:rFonts w:cs="Arial"/>
                <w:b/>
                <w:bCs/>
                <w:color w:val="02083C" w:themeColor="background1"/>
                <w:sz w:val="20"/>
                <w:szCs w:val="20"/>
              </w:rPr>
            </w:pPr>
            <w:r w:rsidRPr="007241C7">
              <w:rPr>
                <w:rFonts w:cs="Arial"/>
                <w:b/>
                <w:bCs/>
                <w:color w:val="02083C" w:themeColor="background1"/>
                <w:sz w:val="20"/>
                <w:szCs w:val="20"/>
              </w:rPr>
              <w:lastRenderedPageBreak/>
              <w:t>Autistic Spectrum Disorder</w:t>
            </w:r>
          </w:p>
        </w:tc>
        <w:tc>
          <w:tcPr>
            <w:tcW w:w="10929" w:type="dxa"/>
            <w:gridSpan w:val="8"/>
          </w:tcPr>
          <w:p w14:paraId="099BF336" w14:textId="77777777" w:rsidR="007112F7" w:rsidRPr="007241C7" w:rsidRDefault="007112F7" w:rsidP="00BE3B43">
            <w:pPr>
              <w:spacing w:before="60" w:after="60"/>
              <w:rPr>
                <w:rFonts w:cs="Arial"/>
                <w:b/>
                <w:bCs/>
                <w:color w:val="02083C" w:themeColor="background1"/>
                <w:sz w:val="20"/>
                <w:szCs w:val="20"/>
              </w:rPr>
            </w:pPr>
          </w:p>
        </w:tc>
      </w:tr>
      <w:tr w:rsidR="007112F7" w:rsidRPr="007241C7" w14:paraId="5B37DB86" w14:textId="77777777" w:rsidTr="007112F7">
        <w:trPr>
          <w:cantSplit w:val="0"/>
        </w:trPr>
        <w:tc>
          <w:tcPr>
            <w:tcW w:w="3827" w:type="dxa"/>
            <w:shd w:val="clear" w:color="auto" w:fill="auto"/>
          </w:tcPr>
          <w:p w14:paraId="04FA58FA"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Where suggested symptoms are mild, attendance at mainstream school or work with no adaptations, no evidence of sensory overload or difficulties with social interaction. </w:t>
            </w:r>
          </w:p>
        </w:tc>
        <w:tc>
          <w:tcPr>
            <w:tcW w:w="3622" w:type="dxa"/>
            <w:gridSpan w:val="2"/>
          </w:tcPr>
          <w:p w14:paraId="13342A8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Whilst evidence supports difficulties leaving the home there is no evidence that others coming into the home causes any distress.</w:t>
            </w:r>
          </w:p>
          <w:p w14:paraId="5350C10E"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No violence or outbursts.</w:t>
            </w:r>
          </w:p>
        </w:tc>
        <w:tc>
          <w:tcPr>
            <w:tcW w:w="3695" w:type="dxa"/>
            <w:gridSpan w:val="2"/>
          </w:tcPr>
          <w:p w14:paraId="5C0B1684"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others coming into their home may cause distress but are able to take part in appointments with/without support. </w:t>
            </w:r>
          </w:p>
          <w:p w14:paraId="306BBD64"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The applicant may have unpredictable behaviour and verbal outbursts but still suggests insight and an ability to participate in an assessment either alone or with support.</w:t>
            </w:r>
          </w:p>
        </w:tc>
        <w:tc>
          <w:tcPr>
            <w:tcW w:w="3612" w:type="dxa"/>
            <w:gridSpan w:val="4"/>
          </w:tcPr>
          <w:p w14:paraId="304D6D56"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Evidence to suggest severe symptoms such as:</w:t>
            </w:r>
          </w:p>
          <w:p w14:paraId="25684513" w14:textId="77777777" w:rsidR="007112F7" w:rsidRPr="007241C7" w:rsidRDefault="007112F7" w:rsidP="001E32ED">
            <w:pPr>
              <w:numPr>
                <w:ilvl w:val="0"/>
                <w:numId w:val="67"/>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difficulties processing information,</w:t>
            </w:r>
          </w:p>
          <w:p w14:paraId="2C2EB2A9" w14:textId="77777777" w:rsidR="007112F7" w:rsidRPr="007241C7" w:rsidRDefault="007112F7" w:rsidP="001E32ED">
            <w:pPr>
              <w:numPr>
                <w:ilvl w:val="0"/>
                <w:numId w:val="67"/>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 xml:space="preserve">poor social skills, </w:t>
            </w:r>
          </w:p>
          <w:p w14:paraId="1688BF2F" w14:textId="77777777" w:rsidR="007112F7" w:rsidRPr="007241C7" w:rsidRDefault="007112F7" w:rsidP="001E32ED">
            <w:pPr>
              <w:numPr>
                <w:ilvl w:val="0"/>
                <w:numId w:val="67"/>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 xml:space="preserve">repetitive behaviour, </w:t>
            </w:r>
          </w:p>
          <w:p w14:paraId="171B33FC" w14:textId="77777777" w:rsidR="007112F7" w:rsidRPr="007241C7" w:rsidRDefault="007112F7" w:rsidP="001E32ED">
            <w:pPr>
              <w:numPr>
                <w:ilvl w:val="0"/>
                <w:numId w:val="67"/>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 xml:space="preserve">becoming overwhelmed by stimulus causing </w:t>
            </w:r>
            <w:proofErr w:type="gramStart"/>
            <w:r w:rsidRPr="007241C7">
              <w:rPr>
                <w:rFonts w:cs="Arial"/>
                <w:color w:val="02083C" w:themeColor="background1"/>
                <w:sz w:val="20"/>
                <w:szCs w:val="20"/>
              </w:rPr>
              <w:t>meltdowns’</w:t>
            </w:r>
            <w:proofErr w:type="gramEnd"/>
            <w:r w:rsidRPr="007241C7">
              <w:rPr>
                <w:rFonts w:cs="Arial"/>
                <w:color w:val="02083C" w:themeColor="background1"/>
                <w:sz w:val="20"/>
                <w:szCs w:val="20"/>
              </w:rPr>
              <w:t xml:space="preserve"> or high levels of distress </w:t>
            </w:r>
          </w:p>
          <w:p w14:paraId="09A61015" w14:textId="77777777" w:rsidR="007112F7" w:rsidRPr="007241C7" w:rsidRDefault="007112F7" w:rsidP="001E32ED">
            <w:pPr>
              <w:numPr>
                <w:ilvl w:val="0"/>
                <w:numId w:val="67"/>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 xml:space="preserve">difficulties dealing with any change of routine. </w:t>
            </w:r>
          </w:p>
          <w:p w14:paraId="42C3BEAF" w14:textId="77777777" w:rsidR="007112F7" w:rsidRPr="007241C7" w:rsidRDefault="007112F7" w:rsidP="001E32ED">
            <w:pPr>
              <w:numPr>
                <w:ilvl w:val="0"/>
                <w:numId w:val="67"/>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 xml:space="preserve">unpredictable/challenging behaviour, </w:t>
            </w:r>
          </w:p>
          <w:p w14:paraId="6A771D3B" w14:textId="77777777" w:rsidR="007112F7" w:rsidRPr="007241C7" w:rsidRDefault="007112F7" w:rsidP="001E32ED">
            <w:pPr>
              <w:numPr>
                <w:ilvl w:val="0"/>
                <w:numId w:val="67"/>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 xml:space="preserve">delayed speech development, </w:t>
            </w:r>
          </w:p>
          <w:p w14:paraId="76A96295" w14:textId="77777777" w:rsidR="007112F7" w:rsidRPr="007241C7" w:rsidRDefault="007112F7" w:rsidP="00BE3B43">
            <w:pPr>
              <w:spacing w:before="60" w:after="60"/>
              <w:jc w:val="center"/>
              <w:rPr>
                <w:rFonts w:cs="Arial"/>
                <w:color w:val="02083C" w:themeColor="background1"/>
                <w:sz w:val="20"/>
                <w:szCs w:val="20"/>
              </w:rPr>
            </w:pPr>
            <w:r w:rsidRPr="007241C7">
              <w:rPr>
                <w:rFonts w:cs="Arial"/>
                <w:color w:val="02083C" w:themeColor="background1"/>
                <w:sz w:val="20"/>
                <w:szCs w:val="20"/>
              </w:rPr>
              <w:t xml:space="preserve">non-responsiveness to others. </w:t>
            </w:r>
          </w:p>
        </w:tc>
      </w:tr>
      <w:tr w:rsidR="007112F7" w:rsidRPr="007241C7" w14:paraId="00B3A85F" w14:textId="77777777" w:rsidTr="007112F7">
        <w:tc>
          <w:tcPr>
            <w:tcW w:w="3827" w:type="dxa"/>
            <w:shd w:val="clear" w:color="auto" w:fill="auto"/>
          </w:tcPr>
          <w:p w14:paraId="08ED8504" w14:textId="77777777" w:rsidR="007112F7" w:rsidRPr="007241C7" w:rsidRDefault="007112F7" w:rsidP="00BE3B43">
            <w:pPr>
              <w:rPr>
                <w:rFonts w:cs="Arial"/>
                <w:b/>
                <w:bCs/>
                <w:color w:val="02083C" w:themeColor="background1"/>
                <w:sz w:val="20"/>
                <w:szCs w:val="20"/>
              </w:rPr>
            </w:pPr>
            <w:r w:rsidRPr="007241C7">
              <w:rPr>
                <w:rFonts w:cs="Arial"/>
                <w:b/>
                <w:bCs/>
                <w:color w:val="02083C" w:themeColor="background1"/>
                <w:sz w:val="20"/>
                <w:szCs w:val="20"/>
              </w:rPr>
              <w:t xml:space="preserve">Behavioural conditions </w:t>
            </w:r>
          </w:p>
        </w:tc>
        <w:tc>
          <w:tcPr>
            <w:tcW w:w="10929" w:type="dxa"/>
            <w:gridSpan w:val="8"/>
          </w:tcPr>
          <w:p w14:paraId="1B149C0F" w14:textId="77777777" w:rsidR="007112F7" w:rsidRPr="007241C7" w:rsidRDefault="007112F7" w:rsidP="00BE3B43">
            <w:pPr>
              <w:spacing w:before="60" w:after="60"/>
              <w:rPr>
                <w:rFonts w:cs="Arial"/>
                <w:b/>
                <w:bCs/>
                <w:color w:val="02083C" w:themeColor="background1"/>
                <w:sz w:val="20"/>
                <w:szCs w:val="20"/>
              </w:rPr>
            </w:pPr>
            <w:r w:rsidRPr="007241C7">
              <w:rPr>
                <w:rFonts w:cs="Arial"/>
                <w:b/>
                <w:bCs/>
                <w:color w:val="02083C" w:themeColor="background1"/>
                <w:sz w:val="20"/>
                <w:szCs w:val="20"/>
              </w:rPr>
              <w:t>This could include conditions such as conduct disorder and ADHD</w:t>
            </w:r>
          </w:p>
        </w:tc>
      </w:tr>
      <w:tr w:rsidR="007112F7" w:rsidRPr="007241C7" w14:paraId="58E341AD" w14:textId="77777777" w:rsidTr="007112F7">
        <w:trPr>
          <w:cantSplit w:val="0"/>
        </w:trPr>
        <w:tc>
          <w:tcPr>
            <w:tcW w:w="3827" w:type="dxa"/>
            <w:shd w:val="clear" w:color="auto" w:fill="auto"/>
          </w:tcPr>
          <w:p w14:paraId="074EEB7A"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condition is stable with occasional inattentiveness, hyperactivity. </w:t>
            </w:r>
          </w:p>
          <w:p w14:paraId="79AC6C2D"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should also suggest ability to leave the home and access the community without distress with/without the support of another. </w:t>
            </w:r>
          </w:p>
        </w:tc>
        <w:tc>
          <w:tcPr>
            <w:tcW w:w="3622" w:type="dxa"/>
            <w:gridSpan w:val="2"/>
          </w:tcPr>
          <w:p w14:paraId="66BF0347"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Whilst evidence supports difficulties leaving the home there is no evidence that others coming into the home causes any distress. </w:t>
            </w:r>
          </w:p>
          <w:p w14:paraId="48EDA5DE"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No violence or outbursts. </w:t>
            </w:r>
          </w:p>
        </w:tc>
        <w:tc>
          <w:tcPr>
            <w:tcW w:w="3695" w:type="dxa"/>
            <w:gridSpan w:val="2"/>
          </w:tcPr>
          <w:p w14:paraId="6000FEC7"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others coming into their home can be disruptive. </w:t>
            </w:r>
          </w:p>
          <w:p w14:paraId="213AFCED"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The applicant may/may not have presence of inattentiveness, hyperactivity and impulsiveness leading to challenging behaviour but still suggests insight and an ability to participate in an assessment either alone or with support. </w:t>
            </w:r>
          </w:p>
          <w:p w14:paraId="6F05C166"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Could have high levels of restriction, </w:t>
            </w:r>
            <w:proofErr w:type="gramStart"/>
            <w:r w:rsidRPr="007241C7">
              <w:rPr>
                <w:rFonts w:cs="Arial"/>
                <w:color w:val="02083C" w:themeColor="background1"/>
                <w:sz w:val="20"/>
                <w:szCs w:val="20"/>
              </w:rPr>
              <w:t>similar to</w:t>
            </w:r>
            <w:proofErr w:type="gramEnd"/>
            <w:r w:rsidRPr="007241C7">
              <w:rPr>
                <w:rFonts w:cs="Arial"/>
                <w:color w:val="02083C" w:themeColor="background1"/>
                <w:sz w:val="20"/>
                <w:szCs w:val="20"/>
              </w:rPr>
              <w:t xml:space="preserve"> those reported in the PBA only column but it will be clear the applicant has confirmed they can participate in an assessment and will </w:t>
            </w:r>
            <w:r w:rsidRPr="007241C7">
              <w:rPr>
                <w:rFonts w:cs="Arial"/>
                <w:color w:val="02083C" w:themeColor="background1"/>
                <w:sz w:val="20"/>
                <w:szCs w:val="20"/>
              </w:rPr>
              <w:lastRenderedPageBreak/>
              <w:t>have support, either through the already available evidence or evidence obtained through relevant phone calls.</w:t>
            </w:r>
          </w:p>
        </w:tc>
        <w:tc>
          <w:tcPr>
            <w:tcW w:w="3612" w:type="dxa"/>
            <w:gridSpan w:val="4"/>
          </w:tcPr>
          <w:p w14:paraId="4AD953D3"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lastRenderedPageBreak/>
              <w:t>Other associated conditions listed where evidence suggests the applicant also experiences:</w:t>
            </w:r>
          </w:p>
          <w:p w14:paraId="0E71A38A"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significant difficulty speaking to others,</w:t>
            </w:r>
          </w:p>
          <w:p w14:paraId="389BAF76"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risk of suicide/self-harm,</w:t>
            </w:r>
          </w:p>
          <w:p w14:paraId="47A722E6"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 xml:space="preserve">poor insight, </w:t>
            </w:r>
          </w:p>
          <w:p w14:paraId="71F2B402"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 xml:space="preserve">highly symptomatic </w:t>
            </w:r>
          </w:p>
          <w:p w14:paraId="06F0A47F"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high levels of support from others.</w:t>
            </w:r>
          </w:p>
        </w:tc>
      </w:tr>
      <w:tr w:rsidR="007112F7" w:rsidRPr="007241C7" w14:paraId="5033FE3D" w14:textId="77777777" w:rsidTr="007112F7">
        <w:tc>
          <w:tcPr>
            <w:tcW w:w="3827" w:type="dxa"/>
            <w:shd w:val="clear" w:color="auto" w:fill="auto"/>
          </w:tcPr>
          <w:p w14:paraId="215B63C4" w14:textId="77777777" w:rsidR="007112F7" w:rsidRPr="007241C7" w:rsidRDefault="007112F7" w:rsidP="00BE3B43">
            <w:pPr>
              <w:rPr>
                <w:rFonts w:cs="Arial"/>
                <w:b/>
                <w:bCs/>
                <w:color w:val="02083C" w:themeColor="background1"/>
                <w:sz w:val="20"/>
                <w:szCs w:val="20"/>
              </w:rPr>
            </w:pPr>
            <w:r w:rsidRPr="007241C7">
              <w:rPr>
                <w:rFonts w:cs="Arial"/>
                <w:b/>
                <w:bCs/>
                <w:color w:val="02083C" w:themeColor="background1"/>
                <w:sz w:val="20"/>
                <w:szCs w:val="20"/>
              </w:rPr>
              <w:t>Dementia</w:t>
            </w:r>
          </w:p>
          <w:p w14:paraId="4A0F087B" w14:textId="77777777" w:rsidR="007112F7" w:rsidRPr="007241C7" w:rsidRDefault="007112F7" w:rsidP="00BE3B43">
            <w:pPr>
              <w:spacing w:before="60" w:after="60"/>
              <w:rPr>
                <w:rFonts w:cs="Arial"/>
                <w:b/>
                <w:bCs/>
                <w:color w:val="02083C" w:themeColor="background1"/>
                <w:sz w:val="20"/>
                <w:szCs w:val="20"/>
              </w:rPr>
            </w:pPr>
          </w:p>
        </w:tc>
        <w:tc>
          <w:tcPr>
            <w:tcW w:w="10929" w:type="dxa"/>
            <w:gridSpan w:val="8"/>
          </w:tcPr>
          <w:p w14:paraId="3DC52BF4" w14:textId="77777777" w:rsidR="007112F7" w:rsidRPr="007241C7" w:rsidRDefault="007112F7" w:rsidP="00BE3B43">
            <w:pPr>
              <w:spacing w:before="60" w:after="60"/>
              <w:rPr>
                <w:rFonts w:cs="Arial"/>
                <w:b/>
                <w:bCs/>
                <w:color w:val="02083C" w:themeColor="background1"/>
                <w:sz w:val="20"/>
                <w:szCs w:val="20"/>
              </w:rPr>
            </w:pPr>
            <w:r w:rsidRPr="007241C7">
              <w:rPr>
                <w:rFonts w:cs="Arial"/>
                <w:b/>
                <w:bCs/>
                <w:color w:val="02083C" w:themeColor="background1"/>
                <w:sz w:val="20"/>
                <w:szCs w:val="20"/>
              </w:rPr>
              <w:t>This should cover the full range of conditions which come under this umbrella including some of the following Alzheimer’s, Vascular, Lewy body, Frontotemporal and mixed and others appropriately linked. Appropriate support should be in place for face-to-face home or clinic assessment.</w:t>
            </w:r>
          </w:p>
        </w:tc>
      </w:tr>
      <w:tr w:rsidR="007112F7" w:rsidRPr="007241C7" w14:paraId="2D750010" w14:textId="77777777" w:rsidTr="007112F7">
        <w:trPr>
          <w:cantSplit w:val="0"/>
        </w:trPr>
        <w:tc>
          <w:tcPr>
            <w:tcW w:w="3827" w:type="dxa"/>
            <w:shd w:val="clear" w:color="auto" w:fill="auto"/>
          </w:tcPr>
          <w:p w14:paraId="75AD58C0"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Evidence suggests condition is newly diagnosed or under investigation with symptoms such as very mild short-term memory problems, occasional confusion and some reduced concentration but still able to function, mostly independently.</w:t>
            </w:r>
          </w:p>
          <w:p w14:paraId="1632C1DA"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should also suggest ability to leave the home and access the community without distress with/without the support of another. </w:t>
            </w:r>
          </w:p>
        </w:tc>
        <w:tc>
          <w:tcPr>
            <w:tcW w:w="3622" w:type="dxa"/>
            <w:gridSpan w:val="2"/>
          </w:tcPr>
          <w:p w14:paraId="344384AA"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Whilst evidence supports difficulties leaving the home there is no evidence that others coming into the home causes any distress. </w:t>
            </w:r>
          </w:p>
          <w:p w14:paraId="1D4537A4"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No violence or outbursts. </w:t>
            </w:r>
          </w:p>
        </w:tc>
        <w:tc>
          <w:tcPr>
            <w:tcW w:w="3695" w:type="dxa"/>
            <w:gridSpan w:val="2"/>
          </w:tcPr>
          <w:p w14:paraId="037445CE"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others coming into their home can be disruptive. </w:t>
            </w:r>
          </w:p>
          <w:p w14:paraId="1EA69E4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They may have personality changes and behavioural problems where this may include outbursts of aggression and/or violence but still suggests insight and an ability to participate in an assessment either alone or with support.</w:t>
            </w:r>
          </w:p>
          <w:p w14:paraId="79136E65"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Could have high levels of restriction, similar to those reported in the PBA only column but it will be clear the applicant </w:t>
            </w:r>
            <w:proofErr w:type="gramStart"/>
            <w:r w:rsidRPr="007241C7">
              <w:rPr>
                <w:rFonts w:cs="Arial"/>
                <w:color w:val="02083C" w:themeColor="background1"/>
                <w:sz w:val="20"/>
                <w:szCs w:val="20"/>
              </w:rPr>
              <w:t>have</w:t>
            </w:r>
            <w:proofErr w:type="gramEnd"/>
            <w:r w:rsidRPr="007241C7">
              <w:rPr>
                <w:rFonts w:cs="Arial"/>
                <w:color w:val="02083C" w:themeColor="background1"/>
                <w:sz w:val="20"/>
                <w:szCs w:val="20"/>
              </w:rPr>
              <w:t xml:space="preserve"> confirmed they can participate in an assessment and will have support, either through the already available evidence or evidence obtained through relevant phone calls.</w:t>
            </w:r>
          </w:p>
        </w:tc>
        <w:tc>
          <w:tcPr>
            <w:tcW w:w="3612" w:type="dxa"/>
            <w:gridSpan w:val="4"/>
          </w:tcPr>
          <w:p w14:paraId="797F2002"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Other associated conditions listed where evidence suggests the applicant also experiences:</w:t>
            </w:r>
          </w:p>
          <w:p w14:paraId="1CFBEEBB" w14:textId="77777777" w:rsidR="007112F7" w:rsidRPr="007241C7" w:rsidRDefault="007112F7" w:rsidP="001E32ED">
            <w:pPr>
              <w:numPr>
                <w:ilvl w:val="0"/>
                <w:numId w:val="66"/>
              </w:numPr>
              <w:spacing w:before="60" w:after="60"/>
              <w:ind w:left="453"/>
              <w:contextualSpacing/>
              <w:rPr>
                <w:rFonts w:cs="Arial"/>
                <w:color w:val="02083C" w:themeColor="background1"/>
                <w:sz w:val="20"/>
                <w:szCs w:val="20"/>
              </w:rPr>
            </w:pPr>
            <w:r w:rsidRPr="007241C7">
              <w:rPr>
                <w:rFonts w:cs="Arial"/>
                <w:color w:val="02083C" w:themeColor="background1"/>
                <w:sz w:val="20"/>
                <w:szCs w:val="20"/>
              </w:rPr>
              <w:t>significant difficulty speaking to others,</w:t>
            </w:r>
          </w:p>
          <w:p w14:paraId="0802351C" w14:textId="77777777" w:rsidR="007112F7" w:rsidRPr="007241C7" w:rsidRDefault="007112F7" w:rsidP="001E32ED">
            <w:pPr>
              <w:numPr>
                <w:ilvl w:val="0"/>
                <w:numId w:val="66"/>
              </w:numPr>
              <w:spacing w:before="60" w:after="60"/>
              <w:ind w:left="453"/>
              <w:contextualSpacing/>
              <w:rPr>
                <w:rFonts w:cs="Arial"/>
                <w:color w:val="02083C" w:themeColor="background1"/>
                <w:sz w:val="20"/>
                <w:szCs w:val="20"/>
              </w:rPr>
            </w:pPr>
            <w:r w:rsidRPr="007241C7">
              <w:rPr>
                <w:rFonts w:cs="Arial"/>
                <w:color w:val="02083C" w:themeColor="background1"/>
                <w:sz w:val="20"/>
                <w:szCs w:val="20"/>
              </w:rPr>
              <w:t xml:space="preserve">poor insight, </w:t>
            </w:r>
          </w:p>
          <w:p w14:paraId="57BC16FD" w14:textId="77777777" w:rsidR="007112F7" w:rsidRPr="007241C7" w:rsidRDefault="007112F7" w:rsidP="001E32ED">
            <w:pPr>
              <w:numPr>
                <w:ilvl w:val="0"/>
                <w:numId w:val="66"/>
              </w:numPr>
              <w:spacing w:before="60" w:after="60"/>
              <w:ind w:left="453"/>
              <w:contextualSpacing/>
              <w:rPr>
                <w:rFonts w:cs="Arial"/>
                <w:color w:val="02083C" w:themeColor="background1"/>
                <w:sz w:val="20"/>
                <w:szCs w:val="20"/>
              </w:rPr>
            </w:pPr>
            <w:r w:rsidRPr="007241C7">
              <w:rPr>
                <w:rFonts w:cs="Arial"/>
                <w:color w:val="02083C" w:themeColor="background1"/>
                <w:sz w:val="20"/>
                <w:szCs w:val="20"/>
              </w:rPr>
              <w:t>highly symptomatic with significant slowness of thought, mood, personality and behavioural changes, poor balance and mobility, severe memory problems, inability to follow sequences</w:t>
            </w:r>
          </w:p>
          <w:p w14:paraId="65CABB01" w14:textId="77777777" w:rsidR="007112F7" w:rsidRPr="007241C7" w:rsidRDefault="007112F7" w:rsidP="001E32ED">
            <w:pPr>
              <w:numPr>
                <w:ilvl w:val="0"/>
                <w:numId w:val="66"/>
              </w:numPr>
              <w:spacing w:before="60" w:after="60"/>
              <w:ind w:left="453"/>
              <w:contextualSpacing/>
              <w:rPr>
                <w:rFonts w:cs="Arial"/>
                <w:color w:val="02083C" w:themeColor="background1"/>
                <w:sz w:val="20"/>
                <w:szCs w:val="20"/>
              </w:rPr>
            </w:pPr>
            <w:r w:rsidRPr="007241C7">
              <w:rPr>
                <w:rFonts w:cs="Arial"/>
                <w:color w:val="02083C" w:themeColor="background1"/>
                <w:sz w:val="20"/>
                <w:szCs w:val="20"/>
              </w:rPr>
              <w:t>requirement of high levels of support from others.</w:t>
            </w:r>
          </w:p>
        </w:tc>
      </w:tr>
      <w:tr w:rsidR="007112F7" w:rsidRPr="007241C7" w14:paraId="12450564" w14:textId="77777777" w:rsidTr="007112F7">
        <w:tc>
          <w:tcPr>
            <w:tcW w:w="3827" w:type="dxa"/>
            <w:shd w:val="clear" w:color="auto" w:fill="auto"/>
          </w:tcPr>
          <w:p w14:paraId="7C903276" w14:textId="77777777" w:rsidR="007112F7" w:rsidRPr="007241C7" w:rsidRDefault="007112F7" w:rsidP="00BE3B43">
            <w:pPr>
              <w:rPr>
                <w:rFonts w:cs="Arial"/>
                <w:b/>
                <w:bCs/>
                <w:color w:val="02083C" w:themeColor="background1"/>
                <w:sz w:val="20"/>
                <w:szCs w:val="20"/>
              </w:rPr>
            </w:pPr>
            <w:r w:rsidRPr="007241C7">
              <w:rPr>
                <w:rFonts w:cs="Arial"/>
                <w:b/>
                <w:bCs/>
                <w:color w:val="02083C" w:themeColor="background1"/>
                <w:sz w:val="20"/>
                <w:szCs w:val="20"/>
              </w:rPr>
              <w:t>Dependency – Alcohol/Drugs</w:t>
            </w:r>
          </w:p>
        </w:tc>
        <w:tc>
          <w:tcPr>
            <w:tcW w:w="10929" w:type="dxa"/>
            <w:gridSpan w:val="8"/>
          </w:tcPr>
          <w:p w14:paraId="42ECD21A" w14:textId="77777777" w:rsidR="007112F7" w:rsidRPr="007241C7" w:rsidRDefault="007112F7" w:rsidP="00BE3B43">
            <w:pPr>
              <w:spacing w:before="60" w:after="60"/>
              <w:rPr>
                <w:rFonts w:cs="Arial"/>
                <w:b/>
                <w:bCs/>
                <w:color w:val="02083C" w:themeColor="background1"/>
                <w:sz w:val="20"/>
                <w:szCs w:val="20"/>
              </w:rPr>
            </w:pPr>
          </w:p>
        </w:tc>
      </w:tr>
      <w:tr w:rsidR="007112F7" w:rsidRPr="007241C7" w14:paraId="6B69C164" w14:textId="77777777" w:rsidTr="007112F7">
        <w:trPr>
          <w:cantSplit w:val="0"/>
        </w:trPr>
        <w:tc>
          <w:tcPr>
            <w:tcW w:w="3827" w:type="dxa"/>
            <w:shd w:val="clear" w:color="auto" w:fill="auto"/>
          </w:tcPr>
          <w:p w14:paraId="7CEC8DEA"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Evidence suggests condition is stable with some previous dependency which is non-impacting.</w:t>
            </w:r>
          </w:p>
          <w:p w14:paraId="1A0D39E1"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should also suggest ability to leave the home and access the community without distress with/without the support of another. </w:t>
            </w:r>
          </w:p>
        </w:tc>
        <w:tc>
          <w:tcPr>
            <w:tcW w:w="3622" w:type="dxa"/>
            <w:gridSpan w:val="2"/>
            <w:shd w:val="clear" w:color="auto" w:fill="auto"/>
          </w:tcPr>
          <w:p w14:paraId="08722790" w14:textId="77777777" w:rsidR="007112F7" w:rsidRPr="007241C7" w:rsidRDefault="007112F7" w:rsidP="00BE3B43">
            <w:pPr>
              <w:shd w:val="clear" w:color="auto" w:fill="FFFFFF"/>
              <w:spacing w:before="60" w:after="60"/>
              <w:rPr>
                <w:rFonts w:cs="Arial"/>
                <w:color w:val="02083C" w:themeColor="background1"/>
                <w:sz w:val="20"/>
                <w:szCs w:val="20"/>
              </w:rPr>
            </w:pPr>
            <w:r w:rsidRPr="007241C7">
              <w:rPr>
                <w:rFonts w:cs="Arial"/>
                <w:color w:val="02083C" w:themeColor="background1"/>
                <w:sz w:val="20"/>
                <w:szCs w:val="20"/>
              </w:rPr>
              <w:t xml:space="preserve">Evidence suggests previous dependency which is non-impacting currently and no indication of behavioural issues. </w:t>
            </w:r>
          </w:p>
        </w:tc>
        <w:tc>
          <w:tcPr>
            <w:tcW w:w="3695" w:type="dxa"/>
            <w:gridSpan w:val="2"/>
          </w:tcPr>
          <w:p w14:paraId="1E6462F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current dependency with/or without input from dependency services. </w:t>
            </w:r>
          </w:p>
          <w:p w14:paraId="0C35FC59"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The applicant may have risk of violence and aggression.</w:t>
            </w:r>
          </w:p>
          <w:p w14:paraId="0E1E888D"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Could have high levels of restriction, similar to those reported in the PBA </w:t>
            </w:r>
            <w:r w:rsidRPr="007241C7">
              <w:rPr>
                <w:rFonts w:cs="Arial"/>
                <w:color w:val="02083C" w:themeColor="background1"/>
                <w:sz w:val="20"/>
                <w:szCs w:val="20"/>
              </w:rPr>
              <w:lastRenderedPageBreak/>
              <w:t xml:space="preserve">only column but it will be clear the applicant </w:t>
            </w:r>
            <w:proofErr w:type="gramStart"/>
            <w:r w:rsidRPr="007241C7">
              <w:rPr>
                <w:rFonts w:cs="Arial"/>
                <w:color w:val="02083C" w:themeColor="background1"/>
                <w:sz w:val="20"/>
                <w:szCs w:val="20"/>
              </w:rPr>
              <w:t>have</w:t>
            </w:r>
            <w:proofErr w:type="gramEnd"/>
            <w:r w:rsidRPr="007241C7">
              <w:rPr>
                <w:rFonts w:cs="Arial"/>
                <w:color w:val="02083C" w:themeColor="background1"/>
                <w:sz w:val="20"/>
                <w:szCs w:val="20"/>
              </w:rPr>
              <w:t xml:space="preserve"> confirmed they can participate in an assessment and will have support, either through the already available evidence or evidence obtained through relevant phone calls.</w:t>
            </w:r>
          </w:p>
        </w:tc>
        <w:tc>
          <w:tcPr>
            <w:tcW w:w="3612" w:type="dxa"/>
            <w:gridSpan w:val="4"/>
          </w:tcPr>
          <w:p w14:paraId="44692EC3"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lastRenderedPageBreak/>
              <w:t>Other associated conditions listed where evidence suggests the applicant also experiences:</w:t>
            </w:r>
          </w:p>
          <w:p w14:paraId="1233C8C2"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 xml:space="preserve">heavy substance dependency and very unstable symptom management. </w:t>
            </w:r>
          </w:p>
          <w:p w14:paraId="67A96CC0"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difficulty engaging with others,</w:t>
            </w:r>
          </w:p>
          <w:p w14:paraId="69BDFD61"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lastRenderedPageBreak/>
              <w:t>risk of suicide/self-harm,</w:t>
            </w:r>
          </w:p>
          <w:p w14:paraId="38AE6734"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poor insight, with/or without disengagement from services</w:t>
            </w:r>
          </w:p>
          <w:p w14:paraId="15B9FE20"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 xml:space="preserve">highly symptomatic </w:t>
            </w:r>
          </w:p>
          <w:p w14:paraId="1B56C900"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Requirement of high levels of support from others to manage needs</w:t>
            </w:r>
            <w:r w:rsidR="00034356">
              <w:rPr>
                <w:rFonts w:cs="Arial"/>
                <w:color w:val="02083C" w:themeColor="background1"/>
                <w:sz w:val="20"/>
                <w:szCs w:val="20"/>
              </w:rPr>
              <w:t>.</w:t>
            </w:r>
          </w:p>
        </w:tc>
      </w:tr>
      <w:tr w:rsidR="007112F7" w:rsidRPr="007241C7" w14:paraId="54674DFB" w14:textId="77777777" w:rsidTr="007112F7">
        <w:tc>
          <w:tcPr>
            <w:tcW w:w="3827" w:type="dxa"/>
            <w:shd w:val="clear" w:color="auto" w:fill="auto"/>
          </w:tcPr>
          <w:p w14:paraId="532D029A" w14:textId="77777777" w:rsidR="007112F7" w:rsidRPr="007241C7" w:rsidRDefault="007112F7" w:rsidP="00BE3B43">
            <w:pPr>
              <w:rPr>
                <w:rFonts w:cs="Arial"/>
                <w:b/>
                <w:bCs/>
                <w:color w:val="02083C" w:themeColor="background1"/>
                <w:sz w:val="20"/>
                <w:szCs w:val="20"/>
              </w:rPr>
            </w:pPr>
            <w:r w:rsidRPr="007241C7">
              <w:rPr>
                <w:rFonts w:cs="Arial"/>
                <w:b/>
                <w:bCs/>
                <w:color w:val="02083C" w:themeColor="background1"/>
                <w:sz w:val="20"/>
                <w:szCs w:val="20"/>
              </w:rPr>
              <w:lastRenderedPageBreak/>
              <w:t>Epilepsy</w:t>
            </w:r>
          </w:p>
        </w:tc>
        <w:tc>
          <w:tcPr>
            <w:tcW w:w="10929" w:type="dxa"/>
            <w:gridSpan w:val="8"/>
            <w:shd w:val="clear" w:color="auto" w:fill="auto"/>
          </w:tcPr>
          <w:p w14:paraId="00C9AFBB" w14:textId="77777777" w:rsidR="007112F7" w:rsidRPr="007241C7" w:rsidRDefault="007112F7" w:rsidP="00BE3B43">
            <w:pPr>
              <w:spacing w:before="60" w:after="60"/>
              <w:rPr>
                <w:rFonts w:cs="Arial"/>
                <w:b/>
                <w:bCs/>
                <w:color w:val="02083C" w:themeColor="background1"/>
                <w:sz w:val="20"/>
                <w:szCs w:val="20"/>
              </w:rPr>
            </w:pPr>
            <w:r w:rsidRPr="007241C7">
              <w:rPr>
                <w:rFonts w:cs="Arial"/>
                <w:b/>
                <w:bCs/>
                <w:color w:val="02083C" w:themeColor="background1"/>
                <w:sz w:val="20"/>
                <w:szCs w:val="20"/>
              </w:rPr>
              <w:t xml:space="preserve">Including undiagnosed seizures </w:t>
            </w:r>
          </w:p>
        </w:tc>
      </w:tr>
      <w:tr w:rsidR="007112F7" w:rsidRPr="007241C7" w14:paraId="01F993C7" w14:textId="77777777" w:rsidTr="007112F7">
        <w:trPr>
          <w:cantSplit w:val="0"/>
        </w:trPr>
        <w:tc>
          <w:tcPr>
            <w:tcW w:w="3827" w:type="dxa"/>
            <w:vMerge w:val="restart"/>
            <w:shd w:val="clear" w:color="auto" w:fill="auto"/>
          </w:tcPr>
          <w:p w14:paraId="1A27871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condition is stable, or evidence of low-level seizures with an aura. </w:t>
            </w:r>
          </w:p>
          <w:p w14:paraId="7976CB7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should also suggest ability to leave the home, access the community </w:t>
            </w:r>
            <w:proofErr w:type="gramStart"/>
            <w:r w:rsidRPr="007241C7">
              <w:rPr>
                <w:rFonts w:cs="Arial"/>
                <w:color w:val="02083C" w:themeColor="background1"/>
                <w:sz w:val="20"/>
                <w:szCs w:val="20"/>
              </w:rPr>
              <w:t>and,</w:t>
            </w:r>
            <w:proofErr w:type="gramEnd"/>
            <w:r w:rsidRPr="007241C7">
              <w:rPr>
                <w:rFonts w:cs="Arial"/>
                <w:color w:val="02083C" w:themeColor="background1"/>
                <w:sz w:val="20"/>
                <w:szCs w:val="20"/>
              </w:rPr>
              <w:t xml:space="preserve"> attend social events, school or work.</w:t>
            </w:r>
          </w:p>
          <w:p w14:paraId="5D69221F"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Only use this option if evidence supports well controlled with no active seizures for prolonged period and no risk of being unconscious.</w:t>
            </w:r>
          </w:p>
        </w:tc>
        <w:tc>
          <w:tcPr>
            <w:tcW w:w="3622" w:type="dxa"/>
            <w:gridSpan w:val="2"/>
          </w:tcPr>
          <w:p w14:paraId="254EE398"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Whilst evidence supports difficulties leaving the home due to frequent or infrequent seizures which may result in muscle spasms or absence, with or without an aura. </w:t>
            </w:r>
          </w:p>
          <w:p w14:paraId="5E7DFA03"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No violence or aggressive outbursts. </w:t>
            </w:r>
          </w:p>
        </w:tc>
        <w:tc>
          <w:tcPr>
            <w:tcW w:w="3695" w:type="dxa"/>
            <w:gridSpan w:val="2"/>
          </w:tcPr>
          <w:p w14:paraId="21ED1CFC"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post ictal confusion which can result in personality changes and behavioural problems where this may include outbursts of aggression and/or violence. </w:t>
            </w:r>
          </w:p>
          <w:p w14:paraId="207DA57F"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Could have high levels of restriction, similar to those reported in the PBA only column but it will be clear the applicant </w:t>
            </w:r>
            <w:proofErr w:type="gramStart"/>
            <w:r w:rsidRPr="007241C7">
              <w:rPr>
                <w:rFonts w:cs="Arial"/>
                <w:color w:val="02083C" w:themeColor="background1"/>
                <w:sz w:val="20"/>
                <w:szCs w:val="20"/>
              </w:rPr>
              <w:t>have</w:t>
            </w:r>
            <w:proofErr w:type="gramEnd"/>
            <w:r w:rsidRPr="007241C7">
              <w:rPr>
                <w:rFonts w:cs="Arial"/>
                <w:color w:val="02083C" w:themeColor="background1"/>
                <w:sz w:val="20"/>
                <w:szCs w:val="20"/>
              </w:rPr>
              <w:t xml:space="preserve"> confirmed they can participate in an assessment and will have support, either through the already available evidence or evidence obtained through relevant phone calls.</w:t>
            </w:r>
          </w:p>
        </w:tc>
        <w:tc>
          <w:tcPr>
            <w:tcW w:w="3612" w:type="dxa"/>
            <w:gridSpan w:val="4"/>
            <w:vMerge w:val="restart"/>
          </w:tcPr>
          <w:p w14:paraId="0F42CA96"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may indicate: </w:t>
            </w:r>
          </w:p>
          <w:p w14:paraId="1062A0FB" w14:textId="77777777" w:rsidR="007112F7" w:rsidRPr="007241C7" w:rsidRDefault="007112F7" w:rsidP="001E32ED">
            <w:pPr>
              <w:numPr>
                <w:ilvl w:val="0"/>
                <w:numId w:val="66"/>
              </w:numPr>
              <w:spacing w:before="60" w:after="60"/>
              <w:ind w:left="453"/>
              <w:contextualSpacing/>
              <w:rPr>
                <w:rFonts w:cs="Arial"/>
                <w:color w:val="02083C" w:themeColor="background1"/>
                <w:sz w:val="20"/>
                <w:szCs w:val="20"/>
              </w:rPr>
            </w:pPr>
            <w:r w:rsidRPr="007241C7">
              <w:rPr>
                <w:rFonts w:cs="Arial"/>
                <w:color w:val="02083C" w:themeColor="background1"/>
                <w:sz w:val="20"/>
                <w:szCs w:val="20"/>
              </w:rPr>
              <w:t xml:space="preserve">Presence of an unstable condition with unpredictable, frequent seizures which may result in muscle spasms, prolonged absence, incontinence and/or prolonged confusion post the same. </w:t>
            </w:r>
          </w:p>
          <w:p w14:paraId="32C67169" w14:textId="77777777" w:rsidR="007112F7" w:rsidRPr="007241C7" w:rsidRDefault="007112F7" w:rsidP="001E32ED">
            <w:pPr>
              <w:numPr>
                <w:ilvl w:val="0"/>
                <w:numId w:val="66"/>
              </w:numPr>
              <w:spacing w:before="60" w:after="60"/>
              <w:ind w:left="453"/>
              <w:contextualSpacing/>
              <w:rPr>
                <w:rFonts w:cs="Arial"/>
                <w:color w:val="02083C" w:themeColor="background1"/>
                <w:sz w:val="20"/>
                <w:szCs w:val="20"/>
              </w:rPr>
            </w:pPr>
            <w:r w:rsidRPr="007241C7">
              <w:rPr>
                <w:rFonts w:cs="Arial"/>
                <w:color w:val="02083C" w:themeColor="background1"/>
                <w:sz w:val="20"/>
                <w:szCs w:val="20"/>
              </w:rPr>
              <w:t xml:space="preserve">The applicant does or does not experience an aura or have minimal time to respond to their warning. </w:t>
            </w:r>
          </w:p>
        </w:tc>
      </w:tr>
      <w:tr w:rsidR="007112F7" w:rsidRPr="007241C7" w14:paraId="1DCAD6CE" w14:textId="77777777" w:rsidTr="007112F7">
        <w:trPr>
          <w:cantSplit w:val="0"/>
        </w:trPr>
        <w:tc>
          <w:tcPr>
            <w:tcW w:w="3827" w:type="dxa"/>
            <w:vMerge/>
            <w:shd w:val="clear" w:color="auto" w:fill="auto"/>
          </w:tcPr>
          <w:p w14:paraId="5EA6E978" w14:textId="77777777" w:rsidR="007112F7" w:rsidRPr="007241C7" w:rsidRDefault="007112F7" w:rsidP="00BE3B43">
            <w:pPr>
              <w:spacing w:before="60" w:after="60"/>
              <w:rPr>
                <w:rFonts w:cs="Arial"/>
                <w:color w:val="02083C" w:themeColor="background1"/>
                <w:sz w:val="20"/>
                <w:szCs w:val="20"/>
              </w:rPr>
            </w:pPr>
          </w:p>
        </w:tc>
        <w:tc>
          <w:tcPr>
            <w:tcW w:w="7317" w:type="dxa"/>
            <w:gridSpan w:val="4"/>
          </w:tcPr>
          <w:p w14:paraId="445798EE"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They may have frequent input from neurologists, specialist nurses, and or family/carers and likely to have multiple medications. </w:t>
            </w:r>
          </w:p>
          <w:p w14:paraId="6F92C85C"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Condition may be unstable in nature and have </w:t>
            </w:r>
            <w:proofErr w:type="gramStart"/>
            <w:r w:rsidRPr="007241C7">
              <w:rPr>
                <w:rFonts w:cs="Arial"/>
                <w:color w:val="02083C" w:themeColor="background1"/>
                <w:sz w:val="20"/>
                <w:szCs w:val="20"/>
              </w:rPr>
              <w:t>similar to</w:t>
            </w:r>
            <w:proofErr w:type="gramEnd"/>
            <w:r w:rsidRPr="007241C7">
              <w:rPr>
                <w:rFonts w:cs="Arial"/>
                <w:color w:val="02083C" w:themeColor="background1"/>
                <w:sz w:val="20"/>
                <w:szCs w:val="20"/>
              </w:rPr>
              <w:t xml:space="preserve"> that of PBA only but must be clear that someone can be with them for support in case of incident occurring due to risk of seizure being triggered by stress of assessment. </w:t>
            </w:r>
          </w:p>
        </w:tc>
        <w:tc>
          <w:tcPr>
            <w:tcW w:w="3612" w:type="dxa"/>
            <w:gridSpan w:val="4"/>
            <w:vMerge/>
          </w:tcPr>
          <w:p w14:paraId="6D1D72D2" w14:textId="77777777" w:rsidR="007112F7" w:rsidRPr="007241C7" w:rsidRDefault="007112F7" w:rsidP="00BE3B43">
            <w:pPr>
              <w:spacing w:before="60" w:after="60"/>
              <w:rPr>
                <w:rFonts w:cs="Arial"/>
                <w:color w:val="02083C" w:themeColor="background1"/>
                <w:sz w:val="20"/>
                <w:szCs w:val="20"/>
              </w:rPr>
            </w:pPr>
          </w:p>
        </w:tc>
      </w:tr>
      <w:tr w:rsidR="007112F7" w:rsidRPr="007241C7" w14:paraId="3A459405" w14:textId="77777777" w:rsidTr="007112F7">
        <w:trPr>
          <w:cantSplit w:val="0"/>
        </w:trPr>
        <w:tc>
          <w:tcPr>
            <w:tcW w:w="3827" w:type="dxa"/>
            <w:shd w:val="clear" w:color="auto" w:fill="auto"/>
          </w:tcPr>
          <w:p w14:paraId="099F61B3" w14:textId="77777777" w:rsidR="007112F7" w:rsidRPr="007241C7" w:rsidRDefault="007112F7" w:rsidP="00BE3B43">
            <w:pPr>
              <w:rPr>
                <w:rFonts w:cs="Arial"/>
                <w:b/>
                <w:bCs/>
                <w:color w:val="02083C" w:themeColor="background1"/>
                <w:sz w:val="20"/>
                <w:szCs w:val="20"/>
              </w:rPr>
            </w:pPr>
            <w:r w:rsidRPr="007241C7">
              <w:rPr>
                <w:rFonts w:cs="Arial"/>
                <w:b/>
                <w:bCs/>
                <w:color w:val="02083C" w:themeColor="background1"/>
                <w:sz w:val="20"/>
                <w:szCs w:val="20"/>
              </w:rPr>
              <w:t>Haemophilia/</w:t>
            </w:r>
            <w:proofErr w:type="spellStart"/>
            <w:r w:rsidRPr="007241C7">
              <w:rPr>
                <w:rFonts w:cs="Arial"/>
                <w:b/>
                <w:bCs/>
                <w:color w:val="02083C" w:themeColor="background1"/>
                <w:sz w:val="20"/>
                <w:szCs w:val="20"/>
              </w:rPr>
              <w:t>Haemarthropathy</w:t>
            </w:r>
            <w:proofErr w:type="spellEnd"/>
          </w:p>
          <w:p w14:paraId="4273C0BB" w14:textId="77777777" w:rsidR="007112F7" w:rsidRPr="007241C7" w:rsidRDefault="007112F7" w:rsidP="00BE3B43">
            <w:pPr>
              <w:spacing w:before="60" w:after="60"/>
              <w:rPr>
                <w:rFonts w:cs="Arial"/>
                <w:b/>
                <w:color w:val="02083C" w:themeColor="background1"/>
                <w:sz w:val="20"/>
                <w:szCs w:val="20"/>
              </w:rPr>
            </w:pPr>
          </w:p>
        </w:tc>
        <w:tc>
          <w:tcPr>
            <w:tcW w:w="10929" w:type="dxa"/>
            <w:gridSpan w:val="8"/>
          </w:tcPr>
          <w:p w14:paraId="6DB5A251" w14:textId="77777777" w:rsidR="007112F7" w:rsidRPr="007241C7" w:rsidRDefault="007112F7" w:rsidP="00BE3B43">
            <w:pPr>
              <w:spacing w:before="60" w:after="60"/>
              <w:rPr>
                <w:rFonts w:cs="Arial"/>
                <w:b/>
                <w:color w:val="02083C" w:themeColor="background1"/>
                <w:sz w:val="20"/>
                <w:szCs w:val="20"/>
              </w:rPr>
            </w:pPr>
            <w:r w:rsidRPr="007241C7">
              <w:rPr>
                <w:rFonts w:cs="Arial"/>
                <w:b/>
                <w:color w:val="02083C" w:themeColor="background1"/>
                <w:sz w:val="20"/>
                <w:szCs w:val="20"/>
              </w:rPr>
              <w:t>In all cases of reported moderate to severe Haemophilia/</w:t>
            </w:r>
            <w:proofErr w:type="spellStart"/>
            <w:r w:rsidRPr="007241C7">
              <w:rPr>
                <w:rFonts w:cs="Arial"/>
                <w:b/>
                <w:color w:val="02083C" w:themeColor="background1"/>
                <w:sz w:val="20"/>
                <w:szCs w:val="20"/>
              </w:rPr>
              <w:t>Haemarthropathy</w:t>
            </w:r>
            <w:proofErr w:type="spellEnd"/>
            <w:r w:rsidRPr="007241C7">
              <w:rPr>
                <w:rFonts w:cs="Arial"/>
                <w:b/>
                <w:color w:val="02083C" w:themeColor="background1"/>
                <w:sz w:val="20"/>
                <w:szCs w:val="20"/>
              </w:rPr>
              <w:t>, the below steps should be followed unless there is enough information to write a PBR</w:t>
            </w:r>
          </w:p>
          <w:p w14:paraId="6C20FC34" w14:textId="77777777" w:rsidR="007112F7" w:rsidRPr="007241C7" w:rsidRDefault="007112F7" w:rsidP="001E32ED">
            <w:pPr>
              <w:numPr>
                <w:ilvl w:val="0"/>
                <w:numId w:val="63"/>
              </w:numPr>
              <w:spacing w:before="60" w:after="60"/>
              <w:contextualSpacing/>
              <w:rPr>
                <w:rFonts w:cs="Arial"/>
                <w:b/>
                <w:color w:val="02083C" w:themeColor="background1"/>
                <w:sz w:val="20"/>
                <w:szCs w:val="20"/>
              </w:rPr>
            </w:pPr>
            <w:r w:rsidRPr="007241C7">
              <w:rPr>
                <w:rFonts w:cs="Arial"/>
                <w:b/>
                <w:color w:val="02083C" w:themeColor="background1"/>
                <w:sz w:val="20"/>
                <w:szCs w:val="20"/>
              </w:rPr>
              <w:t xml:space="preserve">Request for FE from the Haemophilia Treatment Centre </w:t>
            </w:r>
          </w:p>
          <w:p w14:paraId="48783D9E" w14:textId="77777777" w:rsidR="007112F7" w:rsidRPr="007241C7" w:rsidRDefault="007112F7" w:rsidP="001E32ED">
            <w:pPr>
              <w:numPr>
                <w:ilvl w:val="0"/>
                <w:numId w:val="63"/>
              </w:numPr>
              <w:spacing w:before="60" w:after="60"/>
              <w:contextualSpacing/>
              <w:rPr>
                <w:rFonts w:cs="Arial"/>
                <w:b/>
                <w:color w:val="02083C" w:themeColor="background1"/>
                <w:sz w:val="20"/>
                <w:szCs w:val="20"/>
              </w:rPr>
            </w:pPr>
            <w:r w:rsidRPr="007241C7">
              <w:rPr>
                <w:rFonts w:cs="Arial"/>
                <w:b/>
                <w:color w:val="02083C" w:themeColor="background1"/>
                <w:sz w:val="20"/>
                <w:szCs w:val="20"/>
              </w:rPr>
              <w:t xml:space="preserve">Use and exhaust </w:t>
            </w:r>
            <w:r w:rsidRPr="007241C7">
              <w:rPr>
                <w:rFonts w:cs="Arial"/>
                <w:b/>
                <w:color w:val="02083C" w:themeColor="background1"/>
                <w:sz w:val="20"/>
                <w:szCs w:val="20"/>
                <w:u w:val="single"/>
              </w:rPr>
              <w:t>ALL contacts</w:t>
            </w:r>
            <w:r w:rsidRPr="007241C7">
              <w:rPr>
                <w:rFonts w:cs="Arial"/>
                <w:b/>
                <w:color w:val="02083C" w:themeColor="background1"/>
                <w:sz w:val="20"/>
                <w:szCs w:val="20"/>
              </w:rPr>
              <w:t xml:space="preserve">. </w:t>
            </w:r>
          </w:p>
          <w:p w14:paraId="47E0B170" w14:textId="77777777" w:rsidR="007112F7" w:rsidRPr="007241C7" w:rsidRDefault="007112F7" w:rsidP="001E32ED">
            <w:pPr>
              <w:numPr>
                <w:ilvl w:val="0"/>
                <w:numId w:val="63"/>
              </w:numPr>
              <w:spacing w:before="60" w:after="60"/>
              <w:contextualSpacing/>
              <w:rPr>
                <w:rFonts w:cs="Arial"/>
                <w:b/>
                <w:color w:val="02083C" w:themeColor="background1"/>
                <w:sz w:val="20"/>
                <w:szCs w:val="20"/>
              </w:rPr>
            </w:pPr>
            <w:r w:rsidRPr="007241C7">
              <w:rPr>
                <w:rFonts w:cs="Arial"/>
                <w:b/>
                <w:color w:val="02083C" w:themeColor="background1"/>
                <w:sz w:val="20"/>
                <w:szCs w:val="20"/>
              </w:rPr>
              <w:t xml:space="preserve">Attempt a PBA. </w:t>
            </w:r>
          </w:p>
          <w:p w14:paraId="1203E3C4" w14:textId="77777777" w:rsidR="007112F7" w:rsidRPr="007241C7" w:rsidRDefault="007112F7" w:rsidP="001E32ED">
            <w:pPr>
              <w:numPr>
                <w:ilvl w:val="0"/>
                <w:numId w:val="63"/>
              </w:numPr>
              <w:spacing w:before="60" w:after="60"/>
              <w:contextualSpacing/>
              <w:rPr>
                <w:rFonts w:cs="Arial"/>
                <w:b/>
                <w:color w:val="02083C" w:themeColor="background1"/>
                <w:sz w:val="20"/>
                <w:szCs w:val="20"/>
              </w:rPr>
            </w:pPr>
            <w:r w:rsidRPr="007241C7">
              <w:rPr>
                <w:rFonts w:cs="Arial"/>
                <w:b/>
                <w:color w:val="02083C" w:themeColor="background1"/>
                <w:sz w:val="20"/>
                <w:szCs w:val="20"/>
                <w:u w:val="single"/>
              </w:rPr>
              <w:lastRenderedPageBreak/>
              <w:t>ONLY</w:t>
            </w:r>
            <w:r w:rsidRPr="007241C7">
              <w:rPr>
                <w:rFonts w:cs="Arial"/>
                <w:b/>
                <w:color w:val="02083C" w:themeColor="background1"/>
                <w:sz w:val="20"/>
                <w:szCs w:val="20"/>
              </w:rPr>
              <w:t xml:space="preserve"> when evidence is not forthcoming, or consent has not been given should another assessment route be considered</w:t>
            </w:r>
          </w:p>
        </w:tc>
      </w:tr>
      <w:tr w:rsidR="007112F7" w:rsidRPr="007241C7" w14:paraId="7E00685B" w14:textId="77777777" w:rsidTr="007112F7">
        <w:tc>
          <w:tcPr>
            <w:tcW w:w="3827" w:type="dxa"/>
            <w:shd w:val="clear" w:color="auto" w:fill="auto"/>
          </w:tcPr>
          <w:p w14:paraId="1A4C580A"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lastRenderedPageBreak/>
              <w:t xml:space="preserve">Only to be selected in cases where insufficient evidence to complete a PBA and alternative routings not possible. Only to be selected in cases where risk of spontaneous bleeding is minimal. </w:t>
            </w:r>
          </w:p>
        </w:tc>
        <w:tc>
          <w:tcPr>
            <w:tcW w:w="3723" w:type="dxa"/>
            <w:gridSpan w:val="3"/>
            <w:tcBorders>
              <w:right w:val="single" w:sz="2" w:space="0" w:color="000000"/>
            </w:tcBorders>
          </w:tcPr>
          <w:p w14:paraId="7DDA3166"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Diagnosis of condition but symptoms and restrictions experienced are suggestive to be less severe in nature due to no indication of recent or current bleeds/or increased risk of spontaneous bleeding. </w:t>
            </w:r>
          </w:p>
          <w:p w14:paraId="36A617F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No violence or outbursts. </w:t>
            </w:r>
          </w:p>
        </w:tc>
        <w:tc>
          <w:tcPr>
            <w:tcW w:w="3594" w:type="dxa"/>
            <w:tcBorders>
              <w:left w:val="single" w:sz="2" w:space="0" w:color="000000"/>
            </w:tcBorders>
          </w:tcPr>
          <w:p w14:paraId="1CF2D0D4"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may support recent or recurrent injury and/or bleeds, which may suggest others coming into the home may not be suitable to reduce any safety risks to them. </w:t>
            </w:r>
          </w:p>
          <w:p w14:paraId="2A4203EC"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Evidence suggests potential outbursts of aggression and/or violence but still suggests insight and an ability to participate in an assessment either alone or with support.</w:t>
            </w:r>
          </w:p>
          <w:p w14:paraId="419D4356"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Could have high levels of restriction, similar to those reported in the PBA only column but it will be clear the applicant </w:t>
            </w:r>
            <w:proofErr w:type="gramStart"/>
            <w:r w:rsidRPr="007241C7">
              <w:rPr>
                <w:rFonts w:cs="Arial"/>
                <w:color w:val="02083C" w:themeColor="background1"/>
                <w:sz w:val="20"/>
                <w:szCs w:val="20"/>
              </w:rPr>
              <w:t>have</w:t>
            </w:r>
            <w:proofErr w:type="gramEnd"/>
            <w:r w:rsidRPr="007241C7">
              <w:rPr>
                <w:rFonts w:cs="Arial"/>
                <w:color w:val="02083C" w:themeColor="background1"/>
                <w:sz w:val="20"/>
                <w:szCs w:val="20"/>
              </w:rPr>
              <w:t xml:space="preserve"> confirmed they can participate in an assessment and will have support, either through the already available evidence or evidence obtained through relevant phone calls.</w:t>
            </w:r>
          </w:p>
        </w:tc>
        <w:tc>
          <w:tcPr>
            <w:tcW w:w="3612" w:type="dxa"/>
            <w:gridSpan w:val="4"/>
          </w:tcPr>
          <w:p w14:paraId="492D0279"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may indicate: </w:t>
            </w:r>
          </w:p>
          <w:p w14:paraId="5EC4B9B1"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Severe symptoms and high levels of functional restrictions with severe pain, mobility restrictions and high risks re: bleeding.</w:t>
            </w:r>
          </w:p>
          <w:p w14:paraId="3C149E0F"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The applicant may spend significant periods of time in bed, may have recent hospital admissions and likely to have significant specialist medical input. </w:t>
            </w:r>
          </w:p>
        </w:tc>
      </w:tr>
      <w:tr w:rsidR="007112F7" w:rsidRPr="007241C7" w14:paraId="2067AA13" w14:textId="77777777" w:rsidTr="007112F7">
        <w:tc>
          <w:tcPr>
            <w:tcW w:w="3827" w:type="dxa"/>
            <w:shd w:val="clear" w:color="auto" w:fill="auto"/>
          </w:tcPr>
          <w:p w14:paraId="70B07320" w14:textId="77777777" w:rsidR="007112F7" w:rsidRPr="007241C7" w:rsidRDefault="007112F7" w:rsidP="00BE3B43">
            <w:pPr>
              <w:rPr>
                <w:rFonts w:cs="Arial"/>
                <w:b/>
                <w:bCs/>
                <w:color w:val="02083C" w:themeColor="background1"/>
              </w:rPr>
            </w:pPr>
            <w:r w:rsidRPr="007241C7">
              <w:rPr>
                <w:rFonts w:cs="Arial"/>
                <w:b/>
                <w:bCs/>
                <w:color w:val="02083C" w:themeColor="background1"/>
                <w:sz w:val="20"/>
                <w:szCs w:val="22"/>
              </w:rPr>
              <w:t>Learning Disability</w:t>
            </w:r>
          </w:p>
        </w:tc>
        <w:tc>
          <w:tcPr>
            <w:tcW w:w="10929" w:type="dxa"/>
            <w:gridSpan w:val="8"/>
          </w:tcPr>
          <w:p w14:paraId="3C3D8D6F" w14:textId="77777777" w:rsidR="007112F7" w:rsidRPr="007241C7" w:rsidRDefault="007112F7" w:rsidP="00BE3B43">
            <w:pPr>
              <w:spacing w:before="60" w:after="60"/>
              <w:rPr>
                <w:rFonts w:cs="Arial"/>
                <w:b/>
                <w:color w:val="02083C" w:themeColor="background1"/>
                <w:sz w:val="20"/>
                <w:szCs w:val="20"/>
              </w:rPr>
            </w:pPr>
            <w:r w:rsidRPr="007241C7">
              <w:rPr>
                <w:rFonts w:cs="Arial"/>
                <w:b/>
                <w:color w:val="02083C" w:themeColor="background1"/>
                <w:sz w:val="20"/>
                <w:szCs w:val="20"/>
              </w:rPr>
              <w:t xml:space="preserve">This should include Down’s Syndrome, Fragile X Syndrome. If support is suggested to be required for any of the below options, the HCP should ensure this can be in place for the appointment releasing. </w:t>
            </w:r>
          </w:p>
        </w:tc>
      </w:tr>
      <w:tr w:rsidR="007112F7" w:rsidRPr="007241C7" w14:paraId="1D453542" w14:textId="77777777" w:rsidTr="007112F7">
        <w:trPr>
          <w:cantSplit w:val="0"/>
        </w:trPr>
        <w:tc>
          <w:tcPr>
            <w:tcW w:w="3827" w:type="dxa"/>
            <w:shd w:val="clear" w:color="auto" w:fill="auto"/>
          </w:tcPr>
          <w:p w14:paraId="43F47112"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Where suggested symptoms are mild, attendance at mainstream stream school or work with no adaptations, no evidence of sensory overload or difficulties with social interaction. </w:t>
            </w:r>
          </w:p>
        </w:tc>
        <w:tc>
          <w:tcPr>
            <w:tcW w:w="3622" w:type="dxa"/>
            <w:gridSpan w:val="2"/>
          </w:tcPr>
          <w:p w14:paraId="13A29509"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Whilst evidence supports difficulties leaving the home, delayed development, dyspraxia, low levels of concentration, underdeveloped social skills, and support from others is required. </w:t>
            </w:r>
          </w:p>
          <w:p w14:paraId="5F3C3769"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There is no evidence that others coming into the home causes any distress.</w:t>
            </w:r>
          </w:p>
          <w:p w14:paraId="24269961"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No violence or outbursts.</w:t>
            </w:r>
          </w:p>
        </w:tc>
        <w:tc>
          <w:tcPr>
            <w:tcW w:w="3715" w:type="dxa"/>
            <w:gridSpan w:val="3"/>
          </w:tcPr>
          <w:p w14:paraId="77D6D6B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Evidence suggests others coming into their home may cause distress.</w:t>
            </w:r>
          </w:p>
          <w:p w14:paraId="07F8C27E"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The applicant may have unpredictable behaviour and/or verbal </w:t>
            </w:r>
            <w:proofErr w:type="gramStart"/>
            <w:r w:rsidRPr="007241C7">
              <w:rPr>
                <w:rFonts w:cs="Arial"/>
                <w:color w:val="02083C" w:themeColor="background1"/>
                <w:sz w:val="20"/>
                <w:szCs w:val="20"/>
              </w:rPr>
              <w:t>outbursts</w:t>
            </w:r>
            <w:proofErr w:type="gramEnd"/>
            <w:r w:rsidRPr="007241C7">
              <w:rPr>
                <w:rFonts w:cs="Arial"/>
                <w:color w:val="02083C" w:themeColor="background1"/>
                <w:sz w:val="20"/>
                <w:szCs w:val="20"/>
              </w:rPr>
              <w:t xml:space="preserve"> but evidence still suggests insight and an ability to participate in an assessment either alone or with support.</w:t>
            </w:r>
          </w:p>
          <w:p w14:paraId="6D4A074E"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Could have high levels of restriction, </w:t>
            </w:r>
            <w:proofErr w:type="gramStart"/>
            <w:r w:rsidRPr="007241C7">
              <w:rPr>
                <w:rFonts w:cs="Arial"/>
                <w:color w:val="02083C" w:themeColor="background1"/>
                <w:sz w:val="20"/>
                <w:szCs w:val="20"/>
              </w:rPr>
              <w:t>similar to</w:t>
            </w:r>
            <w:proofErr w:type="gramEnd"/>
            <w:r w:rsidRPr="007241C7">
              <w:rPr>
                <w:rFonts w:cs="Arial"/>
                <w:color w:val="02083C" w:themeColor="background1"/>
                <w:sz w:val="20"/>
                <w:szCs w:val="20"/>
              </w:rPr>
              <w:t xml:space="preserve"> those reported in the PBA only column but it will be clear they </w:t>
            </w:r>
            <w:r w:rsidRPr="007241C7">
              <w:rPr>
                <w:rFonts w:cs="Arial"/>
                <w:color w:val="02083C" w:themeColor="background1"/>
                <w:sz w:val="20"/>
                <w:szCs w:val="20"/>
              </w:rPr>
              <w:lastRenderedPageBreak/>
              <w:t>have confirmed they can participate in an assessment and will have support, either through the already available evidence or evidence obtained through relevant phone calls.</w:t>
            </w:r>
          </w:p>
        </w:tc>
        <w:tc>
          <w:tcPr>
            <w:tcW w:w="3592" w:type="dxa"/>
            <w:gridSpan w:val="3"/>
          </w:tcPr>
          <w:p w14:paraId="4C0729A1"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lastRenderedPageBreak/>
              <w:t>May potentially have input form social services or Community Team Learning Disability services</w:t>
            </w:r>
          </w:p>
          <w:p w14:paraId="49D4EDB7" w14:textId="77777777" w:rsidR="007112F7" w:rsidRPr="007241C7" w:rsidRDefault="007112F7" w:rsidP="001E32ED">
            <w:pPr>
              <w:numPr>
                <w:ilvl w:val="0"/>
                <w:numId w:val="64"/>
              </w:numPr>
              <w:spacing w:before="60" w:after="60"/>
              <w:ind w:left="315"/>
              <w:contextualSpacing/>
              <w:rPr>
                <w:rFonts w:cs="Arial"/>
                <w:color w:val="02083C" w:themeColor="background1"/>
                <w:sz w:val="20"/>
                <w:szCs w:val="20"/>
              </w:rPr>
            </w:pPr>
            <w:r w:rsidRPr="007241C7">
              <w:rPr>
                <w:rFonts w:cs="Arial"/>
                <w:color w:val="02083C" w:themeColor="background1"/>
                <w:sz w:val="20"/>
                <w:szCs w:val="20"/>
              </w:rPr>
              <w:t xml:space="preserve">Severe degree of learning disability, delayed development </w:t>
            </w:r>
          </w:p>
          <w:p w14:paraId="08B0525C" w14:textId="77777777" w:rsidR="007112F7" w:rsidRPr="007241C7" w:rsidRDefault="007112F7" w:rsidP="001E32ED">
            <w:pPr>
              <w:numPr>
                <w:ilvl w:val="0"/>
                <w:numId w:val="64"/>
              </w:numPr>
              <w:spacing w:before="60" w:after="60"/>
              <w:ind w:left="315"/>
              <w:contextualSpacing/>
              <w:rPr>
                <w:rFonts w:cs="Arial"/>
                <w:color w:val="02083C" w:themeColor="background1"/>
                <w:sz w:val="20"/>
                <w:szCs w:val="20"/>
              </w:rPr>
            </w:pPr>
            <w:r w:rsidRPr="007241C7">
              <w:rPr>
                <w:rFonts w:cs="Arial"/>
                <w:color w:val="02083C" w:themeColor="background1"/>
                <w:sz w:val="20"/>
                <w:szCs w:val="20"/>
              </w:rPr>
              <w:t xml:space="preserve">Significant assistance with daily activities, </w:t>
            </w:r>
          </w:p>
          <w:p w14:paraId="6F5454D5" w14:textId="77777777" w:rsidR="007112F7" w:rsidRPr="007241C7" w:rsidRDefault="007112F7" w:rsidP="001E32ED">
            <w:pPr>
              <w:numPr>
                <w:ilvl w:val="0"/>
                <w:numId w:val="64"/>
              </w:numPr>
              <w:spacing w:before="60" w:after="60"/>
              <w:ind w:left="315"/>
              <w:contextualSpacing/>
              <w:rPr>
                <w:rFonts w:cs="Arial"/>
                <w:color w:val="02083C" w:themeColor="background1"/>
                <w:sz w:val="20"/>
                <w:szCs w:val="20"/>
              </w:rPr>
            </w:pPr>
            <w:r w:rsidRPr="007241C7">
              <w:rPr>
                <w:rFonts w:cs="Arial"/>
                <w:color w:val="02083C" w:themeColor="background1"/>
                <w:sz w:val="20"/>
                <w:szCs w:val="20"/>
              </w:rPr>
              <w:t xml:space="preserve">Hypotonia, the presence of cardiac or bowel conditions and sensory impairment. </w:t>
            </w:r>
          </w:p>
          <w:p w14:paraId="11475F2D" w14:textId="77777777" w:rsidR="007112F7" w:rsidRPr="007241C7" w:rsidRDefault="007112F7" w:rsidP="001E32ED">
            <w:pPr>
              <w:numPr>
                <w:ilvl w:val="0"/>
                <w:numId w:val="67"/>
              </w:numPr>
              <w:spacing w:before="60" w:after="60"/>
              <w:ind w:left="336"/>
              <w:contextualSpacing/>
              <w:rPr>
                <w:rFonts w:cs="Arial"/>
                <w:color w:val="02083C" w:themeColor="background1"/>
                <w:sz w:val="20"/>
                <w:szCs w:val="20"/>
              </w:rPr>
            </w:pPr>
            <w:r w:rsidRPr="007241C7">
              <w:rPr>
                <w:rFonts w:cs="Arial"/>
                <w:color w:val="02083C" w:themeColor="background1"/>
                <w:sz w:val="20"/>
                <w:szCs w:val="20"/>
              </w:rPr>
              <w:lastRenderedPageBreak/>
              <w:t>Difficulties dealing with any change of routine and causing severe distress</w:t>
            </w:r>
          </w:p>
          <w:p w14:paraId="7A1AF51F" w14:textId="77777777" w:rsidR="007112F7" w:rsidRPr="007241C7" w:rsidRDefault="007112F7" w:rsidP="001E32ED">
            <w:pPr>
              <w:numPr>
                <w:ilvl w:val="0"/>
                <w:numId w:val="67"/>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 xml:space="preserve">unpredictable/challenging behaviour, </w:t>
            </w:r>
          </w:p>
          <w:p w14:paraId="773A93CE" w14:textId="77777777" w:rsidR="007112F7" w:rsidRPr="007241C7" w:rsidRDefault="007112F7" w:rsidP="001E32ED">
            <w:pPr>
              <w:numPr>
                <w:ilvl w:val="0"/>
                <w:numId w:val="67"/>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 xml:space="preserve">non-responsiveness to others. </w:t>
            </w:r>
          </w:p>
        </w:tc>
      </w:tr>
      <w:tr w:rsidR="007112F7" w:rsidRPr="007241C7" w14:paraId="021DA1DC" w14:textId="77777777" w:rsidTr="007112F7">
        <w:tc>
          <w:tcPr>
            <w:tcW w:w="3827" w:type="dxa"/>
            <w:shd w:val="clear" w:color="auto" w:fill="auto"/>
          </w:tcPr>
          <w:p w14:paraId="0318DC5A" w14:textId="77777777" w:rsidR="007112F7" w:rsidRPr="007241C7" w:rsidRDefault="007112F7" w:rsidP="00BE3B43">
            <w:pPr>
              <w:rPr>
                <w:rFonts w:cs="Arial"/>
                <w:b/>
                <w:bCs/>
                <w:color w:val="02083C" w:themeColor="background1"/>
                <w:sz w:val="20"/>
                <w:szCs w:val="20"/>
              </w:rPr>
            </w:pPr>
            <w:r w:rsidRPr="007241C7">
              <w:rPr>
                <w:rFonts w:cs="Arial"/>
                <w:b/>
                <w:bCs/>
                <w:color w:val="02083C" w:themeColor="background1"/>
                <w:sz w:val="20"/>
                <w:szCs w:val="20"/>
              </w:rPr>
              <w:lastRenderedPageBreak/>
              <w:t xml:space="preserve">Malignancy </w:t>
            </w:r>
          </w:p>
          <w:p w14:paraId="6BCA2516" w14:textId="77777777" w:rsidR="007112F7" w:rsidRPr="007241C7" w:rsidRDefault="007112F7" w:rsidP="00BE3B43">
            <w:pPr>
              <w:spacing w:before="60" w:after="60"/>
              <w:rPr>
                <w:rFonts w:cs="Arial"/>
                <w:b/>
                <w:bCs/>
                <w:color w:val="02083C" w:themeColor="background1"/>
                <w:sz w:val="20"/>
                <w:szCs w:val="20"/>
              </w:rPr>
            </w:pPr>
          </w:p>
        </w:tc>
        <w:tc>
          <w:tcPr>
            <w:tcW w:w="10929" w:type="dxa"/>
            <w:gridSpan w:val="8"/>
          </w:tcPr>
          <w:p w14:paraId="44FDA645" w14:textId="77777777" w:rsidR="007112F7" w:rsidRPr="007241C7" w:rsidRDefault="007112F7" w:rsidP="00BE3B43">
            <w:pPr>
              <w:spacing w:before="60" w:after="60"/>
              <w:rPr>
                <w:rFonts w:cs="Arial"/>
                <w:b/>
                <w:bCs/>
                <w:color w:val="02083C" w:themeColor="background1"/>
                <w:sz w:val="20"/>
                <w:szCs w:val="20"/>
              </w:rPr>
            </w:pPr>
            <w:r w:rsidRPr="007241C7">
              <w:rPr>
                <w:rFonts w:cs="Arial"/>
                <w:b/>
                <w:bCs/>
                <w:color w:val="02083C" w:themeColor="background1"/>
                <w:sz w:val="20"/>
                <w:szCs w:val="20"/>
              </w:rPr>
              <w:t xml:space="preserve">In cases where there is </w:t>
            </w:r>
            <w:r w:rsidRPr="007241C7">
              <w:rPr>
                <w:rFonts w:cs="Arial"/>
                <w:b/>
                <w:bCs/>
                <w:color w:val="02083C" w:themeColor="background1"/>
                <w:sz w:val="20"/>
                <w:szCs w:val="20"/>
                <w:u w:val="single"/>
              </w:rPr>
              <w:t>ACTIVE TREATMENT</w:t>
            </w:r>
            <w:r w:rsidRPr="007241C7">
              <w:rPr>
                <w:rFonts w:cs="Arial"/>
                <w:b/>
                <w:bCs/>
                <w:color w:val="02083C" w:themeColor="background1"/>
                <w:sz w:val="20"/>
                <w:szCs w:val="20"/>
              </w:rPr>
              <w:t xml:space="preserve"> (includes chemotherapy and radiotherapy) the below actions should be followed before considering alternative routing options. </w:t>
            </w:r>
          </w:p>
          <w:p w14:paraId="51E07769" w14:textId="77777777" w:rsidR="007112F7" w:rsidRPr="007241C7" w:rsidRDefault="007112F7" w:rsidP="001E32ED">
            <w:pPr>
              <w:numPr>
                <w:ilvl w:val="0"/>
                <w:numId w:val="65"/>
              </w:numPr>
              <w:spacing w:before="60" w:after="60"/>
              <w:contextualSpacing/>
              <w:rPr>
                <w:rFonts w:cs="Arial"/>
                <w:b/>
                <w:bCs/>
                <w:color w:val="02083C" w:themeColor="background1"/>
                <w:sz w:val="20"/>
                <w:szCs w:val="20"/>
              </w:rPr>
            </w:pPr>
            <w:r w:rsidRPr="007241C7">
              <w:rPr>
                <w:rFonts w:cs="Arial"/>
                <w:b/>
                <w:bCs/>
                <w:color w:val="02083C" w:themeColor="background1"/>
                <w:sz w:val="20"/>
                <w:szCs w:val="20"/>
              </w:rPr>
              <w:t xml:space="preserve">Attempt to complete a PBA where medical contacts are available. </w:t>
            </w:r>
          </w:p>
          <w:p w14:paraId="2B51E8E3" w14:textId="77777777" w:rsidR="007112F7" w:rsidRPr="007241C7" w:rsidRDefault="007112F7" w:rsidP="001E32ED">
            <w:pPr>
              <w:numPr>
                <w:ilvl w:val="0"/>
                <w:numId w:val="65"/>
              </w:numPr>
              <w:spacing w:before="60" w:after="60"/>
              <w:contextualSpacing/>
              <w:rPr>
                <w:rFonts w:cs="Arial"/>
                <w:b/>
                <w:bCs/>
                <w:color w:val="02083C" w:themeColor="background1"/>
                <w:sz w:val="20"/>
                <w:szCs w:val="20"/>
              </w:rPr>
            </w:pPr>
            <w:r w:rsidRPr="007241C7">
              <w:rPr>
                <w:rFonts w:cs="Arial"/>
                <w:b/>
                <w:bCs/>
                <w:color w:val="02083C" w:themeColor="background1"/>
                <w:sz w:val="20"/>
                <w:szCs w:val="20"/>
              </w:rPr>
              <w:t>Use and exhaust ALL contacts.</w:t>
            </w:r>
          </w:p>
          <w:p w14:paraId="00601BF8" w14:textId="77777777" w:rsidR="007112F7" w:rsidRPr="007241C7" w:rsidRDefault="007112F7" w:rsidP="001E32ED">
            <w:pPr>
              <w:numPr>
                <w:ilvl w:val="0"/>
                <w:numId w:val="65"/>
              </w:numPr>
              <w:spacing w:before="60" w:after="60"/>
              <w:contextualSpacing/>
              <w:rPr>
                <w:rFonts w:cs="Arial"/>
                <w:b/>
                <w:bCs/>
                <w:color w:val="02083C" w:themeColor="background1"/>
                <w:sz w:val="20"/>
                <w:szCs w:val="20"/>
                <w:lang w:eastAsia="en-GB"/>
              </w:rPr>
            </w:pPr>
            <w:r w:rsidRPr="007241C7">
              <w:rPr>
                <w:rFonts w:cs="Arial"/>
                <w:b/>
                <w:bCs/>
                <w:color w:val="02083C" w:themeColor="background1"/>
                <w:sz w:val="20"/>
                <w:szCs w:val="20"/>
              </w:rPr>
              <w:t xml:space="preserve">If evidence is not forthcoming, then virtual </w:t>
            </w:r>
            <w:r w:rsidR="00DE5828">
              <w:rPr>
                <w:rFonts w:cs="Arial"/>
                <w:b/>
                <w:bCs/>
                <w:color w:val="02083C" w:themeColor="background1"/>
                <w:sz w:val="20"/>
                <w:szCs w:val="20"/>
              </w:rPr>
              <w:t xml:space="preserve">or telephone </w:t>
            </w:r>
            <w:r w:rsidRPr="007241C7">
              <w:rPr>
                <w:rFonts w:cs="Arial"/>
                <w:b/>
                <w:bCs/>
                <w:color w:val="02083C" w:themeColor="background1"/>
                <w:sz w:val="20"/>
                <w:szCs w:val="20"/>
              </w:rPr>
              <w:t xml:space="preserve">option should be selected. </w:t>
            </w:r>
          </w:p>
        </w:tc>
      </w:tr>
      <w:tr w:rsidR="007112F7" w:rsidRPr="007241C7" w14:paraId="51A70F42" w14:textId="77777777" w:rsidTr="007112F7">
        <w:trPr>
          <w:cantSplit w:val="0"/>
        </w:trPr>
        <w:tc>
          <w:tcPr>
            <w:tcW w:w="3827" w:type="dxa"/>
            <w:shd w:val="clear" w:color="auto" w:fill="auto"/>
          </w:tcPr>
          <w:p w14:paraId="45D72135"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condition is stable with no ongoing active treatment at the time of assessment. </w:t>
            </w:r>
          </w:p>
          <w:p w14:paraId="6921BD84"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Presence of intermittent fatigue, disrupted sleep and peripheral numbness, with minimal functional restriction.</w:t>
            </w:r>
          </w:p>
          <w:p w14:paraId="4E70519C"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The applicant </w:t>
            </w:r>
            <w:proofErr w:type="gramStart"/>
            <w:r w:rsidRPr="007241C7">
              <w:rPr>
                <w:rFonts w:cs="Arial"/>
                <w:color w:val="02083C" w:themeColor="background1"/>
                <w:sz w:val="20"/>
                <w:szCs w:val="20"/>
              </w:rPr>
              <w:t>is able to</w:t>
            </w:r>
            <w:proofErr w:type="gramEnd"/>
            <w:r w:rsidRPr="007241C7">
              <w:rPr>
                <w:rFonts w:cs="Arial"/>
                <w:color w:val="02083C" w:themeColor="background1"/>
                <w:sz w:val="20"/>
                <w:szCs w:val="20"/>
              </w:rPr>
              <w:t xml:space="preserve"> attend appointments, may potentially have resumed employment/college or attend social events.</w:t>
            </w:r>
          </w:p>
        </w:tc>
        <w:tc>
          <w:tcPr>
            <w:tcW w:w="3622" w:type="dxa"/>
            <w:gridSpan w:val="2"/>
          </w:tcPr>
          <w:p w14:paraId="45F7B3A6"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Whilst evidence may or may not support current treatment, evidence will support difficulties leaving the home due to intermittent or persistent symptoms of things like fatigue, and/or pain – however these will not be extreme in nature. See alternative options for higher levels of symptom presentation.</w:t>
            </w:r>
          </w:p>
          <w:p w14:paraId="4AB3C950"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However, there is </w:t>
            </w:r>
            <w:r w:rsidRPr="007241C7">
              <w:rPr>
                <w:rFonts w:cs="Arial"/>
                <w:color w:val="02083C" w:themeColor="background1"/>
                <w:sz w:val="20"/>
                <w:szCs w:val="20"/>
                <w:u w:val="single"/>
              </w:rPr>
              <w:t>no</w:t>
            </w:r>
            <w:r w:rsidRPr="007241C7">
              <w:rPr>
                <w:rFonts w:cs="Arial"/>
                <w:color w:val="02083C" w:themeColor="background1"/>
                <w:sz w:val="20"/>
                <w:szCs w:val="20"/>
              </w:rPr>
              <w:t xml:space="preserve"> evidence that others coming into the home causes any distress or put their immune system at risk. </w:t>
            </w:r>
          </w:p>
        </w:tc>
        <w:tc>
          <w:tcPr>
            <w:tcW w:w="3842" w:type="dxa"/>
            <w:gridSpan w:val="4"/>
          </w:tcPr>
          <w:p w14:paraId="6E3ECC04"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difficulty not only leaving the home, but also others coming into their home due to having a lower immune system from current or recent treatment. </w:t>
            </w:r>
          </w:p>
          <w:p w14:paraId="7A259A01"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Other co-morbidities, potentially under investigation, and the information notes aggression and behavioural problems.</w:t>
            </w:r>
          </w:p>
          <w:p w14:paraId="0F920F94"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Could have high levels of restriction, similar to those reported in the PBA only column but it will be clear the applicant </w:t>
            </w:r>
            <w:proofErr w:type="gramStart"/>
            <w:r w:rsidRPr="007241C7">
              <w:rPr>
                <w:rFonts w:cs="Arial"/>
                <w:color w:val="02083C" w:themeColor="background1"/>
                <w:sz w:val="20"/>
                <w:szCs w:val="20"/>
              </w:rPr>
              <w:t>have</w:t>
            </w:r>
            <w:proofErr w:type="gramEnd"/>
            <w:r w:rsidRPr="007241C7">
              <w:rPr>
                <w:rFonts w:cs="Arial"/>
                <w:color w:val="02083C" w:themeColor="background1"/>
                <w:sz w:val="20"/>
                <w:szCs w:val="20"/>
              </w:rPr>
              <w:t xml:space="preserve"> confirmed they can participate in an assessment and will have support, either through the already available evidence or evidence obtained through relevant phone calls.</w:t>
            </w:r>
          </w:p>
        </w:tc>
        <w:tc>
          <w:tcPr>
            <w:tcW w:w="3465" w:type="dxa"/>
            <w:gridSpan w:val="2"/>
          </w:tcPr>
          <w:p w14:paraId="716C53F0"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High level of restriction and active treatment.</w:t>
            </w:r>
          </w:p>
          <w:p w14:paraId="63DD20B6"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Symptoms which include severe fatigue, nausea and vomiting, hair loss and significant pain, nerve damage/numbness,</w:t>
            </w:r>
          </w:p>
          <w:p w14:paraId="353CD024"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 xml:space="preserve">Likely to spend </w:t>
            </w:r>
            <w:proofErr w:type="gramStart"/>
            <w:r w:rsidRPr="007241C7">
              <w:rPr>
                <w:rFonts w:cs="Arial"/>
                <w:color w:val="02083C" w:themeColor="background1"/>
                <w:sz w:val="20"/>
                <w:szCs w:val="20"/>
              </w:rPr>
              <w:t>the majority of</w:t>
            </w:r>
            <w:proofErr w:type="gramEnd"/>
            <w:r w:rsidRPr="007241C7">
              <w:rPr>
                <w:rFonts w:cs="Arial"/>
                <w:color w:val="02083C" w:themeColor="background1"/>
                <w:sz w:val="20"/>
                <w:szCs w:val="20"/>
              </w:rPr>
              <w:t xml:space="preserve"> time in bed or resting.</w:t>
            </w:r>
          </w:p>
          <w:p w14:paraId="7909CFBD"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 xml:space="preserve">Significant input from specialist and likely support/assistance with </w:t>
            </w:r>
            <w:proofErr w:type="gramStart"/>
            <w:r w:rsidRPr="007241C7">
              <w:rPr>
                <w:rFonts w:cs="Arial"/>
                <w:color w:val="02083C" w:themeColor="background1"/>
                <w:sz w:val="20"/>
                <w:szCs w:val="20"/>
              </w:rPr>
              <w:t>the majority of</w:t>
            </w:r>
            <w:proofErr w:type="gramEnd"/>
            <w:r w:rsidRPr="007241C7">
              <w:rPr>
                <w:rFonts w:cs="Arial"/>
                <w:color w:val="02083C" w:themeColor="background1"/>
                <w:sz w:val="20"/>
                <w:szCs w:val="20"/>
              </w:rPr>
              <w:t xml:space="preserve"> personal care needs frequently. </w:t>
            </w:r>
          </w:p>
          <w:p w14:paraId="08737DA0" w14:textId="77777777" w:rsidR="007112F7" w:rsidRPr="007241C7" w:rsidRDefault="007112F7" w:rsidP="001E32ED">
            <w:pPr>
              <w:numPr>
                <w:ilvl w:val="0"/>
                <w:numId w:val="66"/>
              </w:numPr>
              <w:spacing w:before="60" w:after="60"/>
              <w:ind w:left="336"/>
              <w:contextualSpacing/>
              <w:rPr>
                <w:rFonts w:cs="Arial"/>
                <w:color w:val="02083C" w:themeColor="background1"/>
                <w:sz w:val="20"/>
                <w:szCs w:val="20"/>
              </w:rPr>
            </w:pPr>
            <w:r w:rsidRPr="007241C7">
              <w:rPr>
                <w:rFonts w:cs="Arial"/>
                <w:color w:val="02083C" w:themeColor="background1"/>
                <w:sz w:val="20"/>
                <w:szCs w:val="20"/>
              </w:rPr>
              <w:t>The applicant may be in Hospital or hospice care.</w:t>
            </w:r>
          </w:p>
        </w:tc>
      </w:tr>
      <w:tr w:rsidR="007112F7" w:rsidRPr="007241C7" w14:paraId="0DD048BE" w14:textId="77777777" w:rsidTr="007112F7">
        <w:tc>
          <w:tcPr>
            <w:tcW w:w="3827" w:type="dxa"/>
            <w:shd w:val="clear" w:color="auto" w:fill="auto"/>
          </w:tcPr>
          <w:p w14:paraId="1101304B" w14:textId="77777777" w:rsidR="007112F7" w:rsidRPr="007241C7" w:rsidRDefault="007112F7" w:rsidP="00BE3B43">
            <w:pPr>
              <w:rPr>
                <w:rFonts w:cs="Arial"/>
                <w:b/>
                <w:bCs/>
                <w:color w:val="02083C" w:themeColor="background1"/>
                <w:sz w:val="20"/>
                <w:szCs w:val="20"/>
              </w:rPr>
            </w:pPr>
            <w:r w:rsidRPr="007241C7">
              <w:rPr>
                <w:rFonts w:cs="Arial"/>
                <w:b/>
                <w:bCs/>
                <w:color w:val="02083C" w:themeColor="background1"/>
                <w:sz w:val="20"/>
                <w:szCs w:val="20"/>
              </w:rPr>
              <w:t xml:space="preserve">Musculoskeletal </w:t>
            </w:r>
          </w:p>
        </w:tc>
        <w:tc>
          <w:tcPr>
            <w:tcW w:w="10929" w:type="dxa"/>
            <w:gridSpan w:val="8"/>
          </w:tcPr>
          <w:p w14:paraId="75A67480" w14:textId="77777777" w:rsidR="007112F7" w:rsidRPr="007241C7" w:rsidRDefault="007112F7" w:rsidP="00BE3B43">
            <w:pPr>
              <w:spacing w:before="60" w:after="60"/>
              <w:rPr>
                <w:rFonts w:cs="Arial"/>
                <w:b/>
                <w:bCs/>
                <w:color w:val="02083C" w:themeColor="background1"/>
                <w:sz w:val="20"/>
                <w:szCs w:val="20"/>
              </w:rPr>
            </w:pPr>
            <w:r w:rsidRPr="007241C7">
              <w:rPr>
                <w:rFonts w:cs="Arial"/>
                <w:b/>
                <w:bCs/>
                <w:color w:val="02083C" w:themeColor="background1"/>
                <w:sz w:val="20"/>
                <w:szCs w:val="20"/>
              </w:rPr>
              <w:t>This will include conditions such as arthritis, back pain, joint conditions, fractures</w:t>
            </w:r>
          </w:p>
        </w:tc>
      </w:tr>
      <w:tr w:rsidR="007112F7" w:rsidRPr="007241C7" w14:paraId="4A8EB8C0" w14:textId="77777777" w:rsidTr="007112F7">
        <w:trPr>
          <w:cantSplit w:val="0"/>
        </w:trPr>
        <w:tc>
          <w:tcPr>
            <w:tcW w:w="3827" w:type="dxa"/>
            <w:vMerge w:val="restart"/>
            <w:shd w:val="clear" w:color="auto" w:fill="auto"/>
          </w:tcPr>
          <w:p w14:paraId="0A83466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condition is stable, or things like pain are well controlled. Whilst there may be some pain, discomfort, stiffness and/or restricted </w:t>
            </w:r>
            <w:r w:rsidRPr="007241C7">
              <w:rPr>
                <w:rFonts w:cs="Arial"/>
                <w:color w:val="02083C" w:themeColor="background1"/>
                <w:sz w:val="20"/>
                <w:szCs w:val="20"/>
              </w:rPr>
              <w:lastRenderedPageBreak/>
              <w:t xml:space="preserve">mobility this is manageable, and suggestion is ability to complete most activities without assistance. </w:t>
            </w:r>
          </w:p>
          <w:p w14:paraId="69311C7C"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May use aids to move around. </w:t>
            </w:r>
          </w:p>
          <w:p w14:paraId="1C1EA1EF"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Evidence should also suggest ability to leave the home, access the community, may have ability to drive a car, attend social events, school or work.</w:t>
            </w:r>
          </w:p>
        </w:tc>
        <w:tc>
          <w:tcPr>
            <w:tcW w:w="3622" w:type="dxa"/>
            <w:gridSpan w:val="2"/>
          </w:tcPr>
          <w:p w14:paraId="5E36FBF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lastRenderedPageBreak/>
              <w:t xml:space="preserve">Whilst evidence may or may not support current treatment, evidence will support difficulties leaving the home due to intermittent or persistent </w:t>
            </w:r>
            <w:r w:rsidRPr="007241C7">
              <w:rPr>
                <w:rFonts w:cs="Arial"/>
                <w:color w:val="02083C" w:themeColor="background1"/>
                <w:sz w:val="20"/>
                <w:szCs w:val="20"/>
              </w:rPr>
              <w:lastRenderedPageBreak/>
              <w:t xml:space="preserve">symptoms of things like fatigue, and/or pain which may be more poorly controlled. </w:t>
            </w:r>
          </w:p>
          <w:p w14:paraId="7E6DA1D3"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No violence or outbursts. </w:t>
            </w:r>
          </w:p>
        </w:tc>
        <w:tc>
          <w:tcPr>
            <w:tcW w:w="3842" w:type="dxa"/>
            <w:gridSpan w:val="4"/>
          </w:tcPr>
          <w:p w14:paraId="4EE60D18"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lastRenderedPageBreak/>
              <w:t xml:space="preserve">Evidence suggests behavioural problems where this may include outbursts of aggression and/or violence. </w:t>
            </w:r>
          </w:p>
          <w:p w14:paraId="6A912BD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lastRenderedPageBreak/>
              <w:t xml:space="preserve">The individual may be on medication with side effects or due to other comorbidities, be at risk of others entering the home due to a lowered immune system. </w:t>
            </w:r>
          </w:p>
        </w:tc>
        <w:tc>
          <w:tcPr>
            <w:tcW w:w="3465" w:type="dxa"/>
            <w:gridSpan w:val="2"/>
            <w:vMerge w:val="restart"/>
          </w:tcPr>
          <w:p w14:paraId="5E4C5E1A"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lastRenderedPageBreak/>
              <w:t>Evidence should be well documented or obtainable through appropriate sources.</w:t>
            </w:r>
          </w:p>
          <w:p w14:paraId="32C2FAB7"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lastRenderedPageBreak/>
              <w:t xml:space="preserve">Evidence may indicate: </w:t>
            </w:r>
          </w:p>
          <w:p w14:paraId="7D190E33"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Severe pain which is poorly controlled </w:t>
            </w:r>
          </w:p>
          <w:p w14:paraId="4542C4EB"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Major difficulty leaving the house</w:t>
            </w:r>
          </w:p>
          <w:p w14:paraId="2D895818"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Regular input from Specialists such as Specialist Nurses, Physiotherapy/</w:t>
            </w:r>
            <w:proofErr w:type="spellStart"/>
            <w:r w:rsidRPr="007241C7">
              <w:rPr>
                <w:rFonts w:cs="Arial"/>
                <w:color w:val="02083C" w:themeColor="background1"/>
                <w:sz w:val="20"/>
                <w:szCs w:val="20"/>
              </w:rPr>
              <w:t>OccupationalTherapy</w:t>
            </w:r>
            <w:proofErr w:type="spellEnd"/>
            <w:r w:rsidRPr="007241C7">
              <w:rPr>
                <w:rFonts w:cs="Arial"/>
                <w:color w:val="02083C" w:themeColor="background1"/>
                <w:sz w:val="20"/>
                <w:szCs w:val="20"/>
              </w:rPr>
              <w:t xml:space="preserve">, Consultants or pain clinic attendance, OR discharged due to inability to support with any other options </w:t>
            </w:r>
          </w:p>
          <w:p w14:paraId="090559B4"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Excessive fatigue</w:t>
            </w:r>
          </w:p>
          <w:p w14:paraId="2D4EFEB9"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Requirement for assistance required </w:t>
            </w:r>
            <w:proofErr w:type="gramStart"/>
            <w:r w:rsidRPr="007241C7">
              <w:rPr>
                <w:rFonts w:cs="Arial"/>
                <w:color w:val="02083C" w:themeColor="background1"/>
                <w:sz w:val="20"/>
                <w:szCs w:val="20"/>
              </w:rPr>
              <w:t>in order to</w:t>
            </w:r>
            <w:proofErr w:type="gramEnd"/>
            <w:r w:rsidRPr="007241C7">
              <w:rPr>
                <w:rFonts w:cs="Arial"/>
                <w:color w:val="02083C" w:themeColor="background1"/>
                <w:sz w:val="20"/>
                <w:szCs w:val="20"/>
              </w:rPr>
              <w:t xml:space="preserve"> complete activities of daily living with supportive evidence to confirm this.</w:t>
            </w:r>
          </w:p>
        </w:tc>
      </w:tr>
      <w:tr w:rsidR="007112F7" w:rsidRPr="007241C7" w14:paraId="16FCBD76" w14:textId="77777777" w:rsidTr="007112F7">
        <w:tc>
          <w:tcPr>
            <w:tcW w:w="3827" w:type="dxa"/>
            <w:vMerge/>
            <w:shd w:val="clear" w:color="auto" w:fill="auto"/>
          </w:tcPr>
          <w:p w14:paraId="60528AC5" w14:textId="77777777" w:rsidR="007112F7" w:rsidRPr="007241C7" w:rsidRDefault="007112F7" w:rsidP="00BE3B43">
            <w:pPr>
              <w:spacing w:before="60" w:after="60"/>
              <w:rPr>
                <w:rFonts w:cs="Arial"/>
                <w:color w:val="02083C" w:themeColor="background1"/>
                <w:sz w:val="20"/>
                <w:szCs w:val="20"/>
              </w:rPr>
            </w:pPr>
          </w:p>
        </w:tc>
        <w:tc>
          <w:tcPr>
            <w:tcW w:w="7464" w:type="dxa"/>
            <w:gridSpan w:val="6"/>
          </w:tcPr>
          <w:p w14:paraId="59A28C6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Could have high levels of restriction, similar to those reported in the PBA only column however it will be clear the applicant </w:t>
            </w:r>
            <w:proofErr w:type="gramStart"/>
            <w:r w:rsidRPr="007241C7">
              <w:rPr>
                <w:rFonts w:cs="Arial"/>
                <w:color w:val="02083C" w:themeColor="background1"/>
                <w:sz w:val="20"/>
                <w:szCs w:val="20"/>
              </w:rPr>
              <w:t>have</w:t>
            </w:r>
            <w:proofErr w:type="gramEnd"/>
            <w:r w:rsidRPr="007241C7">
              <w:rPr>
                <w:rFonts w:cs="Arial"/>
                <w:color w:val="02083C" w:themeColor="background1"/>
                <w:sz w:val="20"/>
                <w:szCs w:val="20"/>
              </w:rPr>
              <w:t xml:space="preserve"> confirmed the applicant can participate in an assessment and/or will have support, either through the already available evidence or evidence obtained through relevant phone calls.</w:t>
            </w:r>
          </w:p>
        </w:tc>
        <w:tc>
          <w:tcPr>
            <w:tcW w:w="3465" w:type="dxa"/>
            <w:gridSpan w:val="2"/>
            <w:vMerge/>
          </w:tcPr>
          <w:p w14:paraId="4BF1D171" w14:textId="77777777" w:rsidR="007112F7" w:rsidRPr="007241C7" w:rsidRDefault="007112F7" w:rsidP="00BE3B43">
            <w:pPr>
              <w:spacing w:before="60" w:after="60"/>
              <w:rPr>
                <w:rFonts w:cs="Arial"/>
                <w:color w:val="02083C" w:themeColor="background1"/>
                <w:sz w:val="20"/>
                <w:szCs w:val="20"/>
              </w:rPr>
            </w:pPr>
          </w:p>
        </w:tc>
      </w:tr>
      <w:tr w:rsidR="007112F7" w:rsidRPr="007241C7" w14:paraId="1F3E8DAF" w14:textId="77777777" w:rsidTr="007112F7">
        <w:tc>
          <w:tcPr>
            <w:tcW w:w="3827" w:type="dxa"/>
            <w:shd w:val="clear" w:color="auto" w:fill="auto"/>
          </w:tcPr>
          <w:p w14:paraId="78FD106F" w14:textId="77777777" w:rsidR="007112F7" w:rsidRPr="007241C7" w:rsidRDefault="007112F7" w:rsidP="00BE3B43">
            <w:pPr>
              <w:rPr>
                <w:rFonts w:cs="Arial"/>
                <w:b/>
                <w:bCs/>
                <w:color w:val="02083C" w:themeColor="background1"/>
                <w:sz w:val="20"/>
                <w:szCs w:val="20"/>
              </w:rPr>
            </w:pPr>
            <w:r w:rsidRPr="007241C7">
              <w:rPr>
                <w:rFonts w:cs="Arial"/>
                <w:b/>
                <w:bCs/>
                <w:color w:val="02083C" w:themeColor="background1"/>
                <w:sz w:val="20"/>
                <w:szCs w:val="20"/>
              </w:rPr>
              <w:t>Multiple Sclerosis (MS)</w:t>
            </w:r>
          </w:p>
        </w:tc>
        <w:tc>
          <w:tcPr>
            <w:tcW w:w="10929" w:type="dxa"/>
            <w:gridSpan w:val="8"/>
          </w:tcPr>
          <w:p w14:paraId="1F6C77D9" w14:textId="77777777" w:rsidR="007112F7" w:rsidRPr="007241C7" w:rsidRDefault="007112F7" w:rsidP="00BE3B43">
            <w:pPr>
              <w:spacing w:before="60" w:after="60"/>
              <w:rPr>
                <w:rFonts w:cs="Arial"/>
                <w:b/>
                <w:bCs/>
                <w:color w:val="02083C" w:themeColor="background1"/>
                <w:sz w:val="20"/>
                <w:szCs w:val="20"/>
              </w:rPr>
            </w:pPr>
            <w:r w:rsidRPr="007241C7">
              <w:rPr>
                <w:rFonts w:cs="Arial"/>
                <w:b/>
                <w:bCs/>
                <w:color w:val="02083C" w:themeColor="background1"/>
                <w:sz w:val="20"/>
                <w:szCs w:val="20"/>
              </w:rPr>
              <w:t xml:space="preserve">This should include considerations of all types of MS including relapsing, primary progressive and second progressive. </w:t>
            </w:r>
          </w:p>
        </w:tc>
      </w:tr>
      <w:tr w:rsidR="007112F7" w:rsidRPr="007241C7" w14:paraId="5B856707" w14:textId="77777777" w:rsidTr="007112F7">
        <w:trPr>
          <w:cantSplit w:val="0"/>
        </w:trPr>
        <w:tc>
          <w:tcPr>
            <w:tcW w:w="3827" w:type="dxa"/>
            <w:shd w:val="clear" w:color="auto" w:fill="auto"/>
          </w:tcPr>
          <w:p w14:paraId="3DCE41D9"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condition is stable or has infrequent relapses. Symptoms like pain are relatively well controlled. Whilst there may be some pain, discomfort, stiffness and/or restricted mobility this is manageable, and suggestion is ability to complete most activities without assistance. </w:t>
            </w:r>
          </w:p>
          <w:p w14:paraId="2CC1026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May use aids to move around </w:t>
            </w:r>
          </w:p>
          <w:p w14:paraId="03867B85"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should also suggest ability to leave the home, access the community, </w:t>
            </w:r>
            <w:r w:rsidRPr="007241C7">
              <w:rPr>
                <w:rFonts w:cs="Arial"/>
                <w:color w:val="02083C" w:themeColor="background1"/>
                <w:sz w:val="20"/>
                <w:szCs w:val="20"/>
              </w:rPr>
              <w:lastRenderedPageBreak/>
              <w:t>may have ability to drive a car, attend social events, school or work.</w:t>
            </w:r>
          </w:p>
          <w:p w14:paraId="593D5D14" w14:textId="77777777" w:rsidR="007112F7" w:rsidRPr="007241C7" w:rsidRDefault="007112F7" w:rsidP="00BE3B43">
            <w:pPr>
              <w:spacing w:before="60" w:after="60"/>
              <w:rPr>
                <w:rFonts w:cs="Arial"/>
                <w:color w:val="02083C" w:themeColor="background1"/>
                <w:sz w:val="20"/>
                <w:szCs w:val="20"/>
              </w:rPr>
            </w:pPr>
          </w:p>
        </w:tc>
        <w:tc>
          <w:tcPr>
            <w:tcW w:w="3622" w:type="dxa"/>
            <w:gridSpan w:val="2"/>
          </w:tcPr>
          <w:p w14:paraId="2228B836"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lastRenderedPageBreak/>
              <w:t>Evidence will support symptomatic condition with likely presentation of pain, balance issues, fatigue and numbness in the limbs which causes difficulties leaving the home. However, these will not be extreme in nature. See alternative options for higher levels of symptom presentation.</w:t>
            </w:r>
          </w:p>
          <w:p w14:paraId="0F2FB155"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No violence or outbursts. </w:t>
            </w:r>
          </w:p>
        </w:tc>
        <w:tc>
          <w:tcPr>
            <w:tcW w:w="3842" w:type="dxa"/>
            <w:gridSpan w:val="4"/>
          </w:tcPr>
          <w:p w14:paraId="33B2C8D2"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behavioural problems where this may include outbursts of aggression and/or violence. </w:t>
            </w:r>
          </w:p>
          <w:p w14:paraId="6CCEE9F1"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The individual may be on medication with side effects or due to other comorbidities, be at risk of others entering the home due to a lowered immune system. </w:t>
            </w:r>
          </w:p>
          <w:p w14:paraId="58F1B198"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Could have high levels of restriction, similar to those reported in the PBA only column however it will be clear the </w:t>
            </w:r>
            <w:r w:rsidRPr="007241C7">
              <w:rPr>
                <w:rFonts w:cs="Arial"/>
                <w:color w:val="02083C" w:themeColor="background1"/>
                <w:sz w:val="20"/>
                <w:szCs w:val="20"/>
              </w:rPr>
              <w:lastRenderedPageBreak/>
              <w:t xml:space="preserve">applicant </w:t>
            </w:r>
            <w:proofErr w:type="gramStart"/>
            <w:r w:rsidRPr="007241C7">
              <w:rPr>
                <w:rFonts w:cs="Arial"/>
                <w:color w:val="02083C" w:themeColor="background1"/>
                <w:sz w:val="20"/>
                <w:szCs w:val="20"/>
              </w:rPr>
              <w:t>have</w:t>
            </w:r>
            <w:proofErr w:type="gramEnd"/>
            <w:r w:rsidRPr="007241C7">
              <w:rPr>
                <w:rFonts w:cs="Arial"/>
                <w:color w:val="02083C" w:themeColor="background1"/>
                <w:sz w:val="20"/>
                <w:szCs w:val="20"/>
              </w:rPr>
              <w:t xml:space="preserve"> confirmed they can participate in an assessment and/or will have support, either through the already available evidence or evidence obtained through relevant phone calls.</w:t>
            </w:r>
          </w:p>
        </w:tc>
        <w:tc>
          <w:tcPr>
            <w:tcW w:w="3465" w:type="dxa"/>
            <w:gridSpan w:val="2"/>
          </w:tcPr>
          <w:p w14:paraId="4B36F58D"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lastRenderedPageBreak/>
              <w:t>Evidence should be well documented or obtainable through appropriate sources.</w:t>
            </w:r>
          </w:p>
          <w:p w14:paraId="1676FA31" w14:textId="77777777" w:rsidR="007112F7" w:rsidRPr="007241C7" w:rsidRDefault="007112F7" w:rsidP="001E32ED">
            <w:pPr>
              <w:numPr>
                <w:ilvl w:val="0"/>
                <w:numId w:val="68"/>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Evidence may indicate Symptoms likely to be severely impacting exercise tolerance and mobility, balance and co-ordination issues, weak grip, blurred vision, fatigue, slurred speech, bladder and/or bowel incontinence, </w:t>
            </w:r>
          </w:p>
          <w:p w14:paraId="6D68E6B7" w14:textId="77777777" w:rsidR="007112F7" w:rsidRPr="007241C7" w:rsidRDefault="007112F7" w:rsidP="001E32ED">
            <w:pPr>
              <w:numPr>
                <w:ilvl w:val="0"/>
                <w:numId w:val="68"/>
              </w:numPr>
              <w:spacing w:before="60" w:after="60"/>
              <w:contextualSpacing/>
              <w:rPr>
                <w:rFonts w:cs="Arial"/>
                <w:color w:val="02083C" w:themeColor="background1"/>
                <w:sz w:val="20"/>
                <w:szCs w:val="20"/>
              </w:rPr>
            </w:pPr>
            <w:r w:rsidRPr="007241C7">
              <w:rPr>
                <w:rFonts w:cs="Arial"/>
                <w:color w:val="02083C" w:themeColor="background1"/>
                <w:sz w:val="20"/>
                <w:szCs w:val="20"/>
              </w:rPr>
              <w:lastRenderedPageBreak/>
              <w:t xml:space="preserve">Potentially wheelchair bound/hoist dependent </w:t>
            </w:r>
          </w:p>
          <w:p w14:paraId="6C67EE2B"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Requirement for frequent daily support with activities of daily living. </w:t>
            </w:r>
          </w:p>
          <w:p w14:paraId="6A28D2D7" w14:textId="77777777" w:rsidR="007112F7" w:rsidRPr="007241C7" w:rsidRDefault="007112F7" w:rsidP="00BE3B43">
            <w:pPr>
              <w:spacing w:before="60" w:after="60"/>
              <w:ind w:left="720"/>
              <w:contextualSpacing/>
              <w:rPr>
                <w:rFonts w:cs="Arial"/>
                <w:color w:val="02083C" w:themeColor="background1"/>
                <w:sz w:val="20"/>
                <w:szCs w:val="20"/>
              </w:rPr>
            </w:pPr>
            <w:r w:rsidRPr="007241C7">
              <w:rPr>
                <w:rFonts w:cs="Arial"/>
                <w:color w:val="02083C" w:themeColor="background1"/>
                <w:sz w:val="20"/>
                <w:szCs w:val="20"/>
              </w:rPr>
              <w:t>May have active input from various specialist nurses, neurologists, GPs, physiotherapy/Occupational Therapy.</w:t>
            </w:r>
          </w:p>
          <w:p w14:paraId="3B2D7F9C"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A care package may also be in place. </w:t>
            </w:r>
          </w:p>
        </w:tc>
      </w:tr>
      <w:tr w:rsidR="007112F7" w:rsidRPr="007241C7" w14:paraId="2AAB30E9" w14:textId="77777777" w:rsidTr="007112F7">
        <w:trPr>
          <w:gridAfter w:val="1"/>
          <w:wAfter w:w="14" w:type="dxa"/>
        </w:trPr>
        <w:tc>
          <w:tcPr>
            <w:tcW w:w="3827" w:type="dxa"/>
            <w:shd w:val="clear" w:color="auto" w:fill="auto"/>
          </w:tcPr>
          <w:p w14:paraId="27CE4BD7" w14:textId="77777777" w:rsidR="007112F7" w:rsidRPr="007241C7" w:rsidRDefault="007112F7" w:rsidP="00BE3B43">
            <w:pPr>
              <w:rPr>
                <w:rFonts w:cs="Arial"/>
                <w:b/>
                <w:bCs/>
                <w:color w:val="02083C" w:themeColor="background1"/>
                <w:sz w:val="20"/>
                <w:szCs w:val="20"/>
              </w:rPr>
            </w:pPr>
            <w:proofErr w:type="spellStart"/>
            <w:r w:rsidRPr="007241C7">
              <w:rPr>
                <w:rFonts w:cs="Arial"/>
                <w:b/>
                <w:bCs/>
                <w:color w:val="02083C" w:themeColor="background1"/>
                <w:sz w:val="20"/>
                <w:szCs w:val="20"/>
              </w:rPr>
              <w:lastRenderedPageBreak/>
              <w:t>Myalgic</w:t>
            </w:r>
            <w:proofErr w:type="spellEnd"/>
            <w:r w:rsidRPr="007241C7">
              <w:rPr>
                <w:rFonts w:cs="Arial"/>
                <w:b/>
                <w:bCs/>
                <w:color w:val="02083C" w:themeColor="background1"/>
                <w:sz w:val="20"/>
                <w:szCs w:val="20"/>
              </w:rPr>
              <w:t xml:space="preserve"> Encephalopathy (ME), Fibromyalgia and Chronic Fatigue Syndrome (CFS)</w:t>
            </w:r>
          </w:p>
        </w:tc>
        <w:tc>
          <w:tcPr>
            <w:tcW w:w="10915" w:type="dxa"/>
            <w:gridSpan w:val="7"/>
          </w:tcPr>
          <w:p w14:paraId="304037D8" w14:textId="77777777" w:rsidR="007112F7" w:rsidRPr="007241C7" w:rsidRDefault="007112F7" w:rsidP="00BE3B43">
            <w:pPr>
              <w:spacing w:before="60" w:after="60"/>
              <w:rPr>
                <w:rFonts w:cs="Arial"/>
                <w:bCs/>
                <w:color w:val="02083C" w:themeColor="background1"/>
                <w:sz w:val="20"/>
                <w:szCs w:val="20"/>
              </w:rPr>
            </w:pPr>
          </w:p>
        </w:tc>
      </w:tr>
      <w:tr w:rsidR="007112F7" w:rsidRPr="007241C7" w14:paraId="4EE01AA0" w14:textId="77777777" w:rsidTr="00124462">
        <w:trPr>
          <w:gridAfter w:val="1"/>
          <w:wAfter w:w="14" w:type="dxa"/>
          <w:cantSplit w:val="0"/>
          <w:trHeight w:val="853"/>
        </w:trPr>
        <w:tc>
          <w:tcPr>
            <w:tcW w:w="3827" w:type="dxa"/>
            <w:shd w:val="clear" w:color="auto" w:fill="auto"/>
          </w:tcPr>
          <w:p w14:paraId="04803383"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condition is under investigation with no current formal diagnosis, has intermittent symptoms, is well controlled or currently stable. </w:t>
            </w:r>
          </w:p>
          <w:p w14:paraId="4544EC66"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Whilst there may be some pain, discomfort, stiffness and/or restricted mobility this is manageable, and suggestion is ability to complete most activities without assistance. </w:t>
            </w:r>
          </w:p>
          <w:p w14:paraId="002DEDA9"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May use aids to move around. </w:t>
            </w:r>
          </w:p>
          <w:p w14:paraId="7D030F62"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Evidence should also suggest ability to leave the home, access the community, may have ability to drive a car, attend social events, school or work.</w:t>
            </w:r>
          </w:p>
        </w:tc>
        <w:tc>
          <w:tcPr>
            <w:tcW w:w="3622" w:type="dxa"/>
            <w:gridSpan w:val="2"/>
          </w:tcPr>
          <w:p w14:paraId="79721C22"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Evidence will support symptomatic condition with likely presentation of pain, and fatigue in most limbs which causes difficulties leaving the home but does not provide sufficient evidence on variability. However, these will not be extreme in nature. See alternative options for higher levels of symptom presentation.</w:t>
            </w:r>
          </w:p>
          <w:p w14:paraId="29AE4468"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No violence or outbursts. </w:t>
            </w:r>
          </w:p>
        </w:tc>
        <w:tc>
          <w:tcPr>
            <w:tcW w:w="3715" w:type="dxa"/>
            <w:gridSpan w:val="3"/>
          </w:tcPr>
          <w:p w14:paraId="1D830D98"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behavioural problems where this may include outbursts of aggression and/or violence. </w:t>
            </w:r>
          </w:p>
          <w:p w14:paraId="47AD4275"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The individual may be on medication with side effects or due to other comorbidities, be at risk of others entering the home due to a lowered immune system. </w:t>
            </w:r>
          </w:p>
          <w:p w14:paraId="5CDB4BD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Could have high levels of restriction, similar to those reported in the PBA only column however it will be clear the applicant </w:t>
            </w:r>
            <w:proofErr w:type="gramStart"/>
            <w:r w:rsidRPr="007241C7">
              <w:rPr>
                <w:rFonts w:cs="Arial"/>
                <w:color w:val="02083C" w:themeColor="background1"/>
                <w:sz w:val="20"/>
                <w:szCs w:val="20"/>
              </w:rPr>
              <w:t>have</w:t>
            </w:r>
            <w:proofErr w:type="gramEnd"/>
            <w:r w:rsidRPr="007241C7">
              <w:rPr>
                <w:rFonts w:cs="Arial"/>
                <w:color w:val="02083C" w:themeColor="background1"/>
                <w:sz w:val="20"/>
                <w:szCs w:val="20"/>
              </w:rPr>
              <w:t xml:space="preserve"> confirmed they can participate in an assessment and/or will have support, either through the evidence or evidenced through relevant phone calls.</w:t>
            </w:r>
          </w:p>
        </w:tc>
        <w:tc>
          <w:tcPr>
            <w:tcW w:w="3578" w:type="dxa"/>
            <w:gridSpan w:val="2"/>
          </w:tcPr>
          <w:p w14:paraId="63FA0A17"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Evidence should be well documented or obtainable through appropriate sources.</w:t>
            </w:r>
          </w:p>
          <w:p w14:paraId="0A620606"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may indicate </w:t>
            </w:r>
          </w:p>
          <w:p w14:paraId="6D8DDCB5"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Severe CFS/ME/fibromyalgia and other co-morbidities which impact function severely. </w:t>
            </w:r>
          </w:p>
          <w:p w14:paraId="7659055C"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Severe restriction in mobility, </w:t>
            </w:r>
          </w:p>
          <w:p w14:paraId="502F9321"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The inability to complete personal care needs</w:t>
            </w:r>
          </w:p>
          <w:p w14:paraId="4C2C4ACE"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muscle wastage, extreme physical and mental fatigue, with the requirement of assistance regularly. </w:t>
            </w:r>
          </w:p>
          <w:p w14:paraId="5A3E974D"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Likely to spend </w:t>
            </w:r>
            <w:proofErr w:type="gramStart"/>
            <w:r w:rsidRPr="007241C7">
              <w:rPr>
                <w:rFonts w:cs="Arial"/>
                <w:color w:val="02083C" w:themeColor="background1"/>
                <w:sz w:val="20"/>
                <w:szCs w:val="20"/>
              </w:rPr>
              <w:t>the majority of</w:t>
            </w:r>
            <w:proofErr w:type="gramEnd"/>
            <w:r w:rsidRPr="007241C7">
              <w:rPr>
                <w:rFonts w:cs="Arial"/>
                <w:color w:val="02083C" w:themeColor="background1"/>
                <w:sz w:val="20"/>
                <w:szCs w:val="20"/>
              </w:rPr>
              <w:t xml:space="preserve"> their day in bed or resting. </w:t>
            </w:r>
          </w:p>
          <w:p w14:paraId="2E3F5657"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lastRenderedPageBreak/>
              <w:t>The applicant may require a wheelchair and support to access the community.</w:t>
            </w:r>
          </w:p>
        </w:tc>
      </w:tr>
      <w:tr w:rsidR="007112F7" w:rsidRPr="007241C7" w14:paraId="37847060" w14:textId="77777777" w:rsidTr="007112F7">
        <w:trPr>
          <w:gridAfter w:val="1"/>
          <w:wAfter w:w="14" w:type="dxa"/>
          <w:cantSplit w:val="0"/>
          <w:trHeight w:val="370"/>
        </w:trPr>
        <w:tc>
          <w:tcPr>
            <w:tcW w:w="3827" w:type="dxa"/>
            <w:shd w:val="clear" w:color="auto" w:fill="auto"/>
          </w:tcPr>
          <w:p w14:paraId="066A4FDC" w14:textId="77777777" w:rsidR="007112F7" w:rsidRPr="007241C7" w:rsidRDefault="007112F7" w:rsidP="00BE3B43">
            <w:pPr>
              <w:rPr>
                <w:rFonts w:cs="Arial"/>
                <w:b/>
                <w:bCs/>
                <w:color w:val="02083C" w:themeColor="background1"/>
                <w:sz w:val="20"/>
                <w:szCs w:val="20"/>
              </w:rPr>
            </w:pPr>
            <w:r w:rsidRPr="007241C7">
              <w:rPr>
                <w:rFonts w:cs="Arial"/>
                <w:b/>
                <w:bCs/>
                <w:color w:val="02083C" w:themeColor="background1"/>
                <w:sz w:val="20"/>
                <w:szCs w:val="20"/>
              </w:rPr>
              <w:lastRenderedPageBreak/>
              <w:t xml:space="preserve">Psychological injuries </w:t>
            </w:r>
          </w:p>
        </w:tc>
        <w:tc>
          <w:tcPr>
            <w:tcW w:w="10915" w:type="dxa"/>
            <w:gridSpan w:val="7"/>
          </w:tcPr>
          <w:p w14:paraId="37865555" w14:textId="77777777" w:rsidR="007112F7" w:rsidRPr="007241C7" w:rsidRDefault="007112F7" w:rsidP="00BE3B43">
            <w:pPr>
              <w:spacing w:before="60" w:after="60"/>
              <w:rPr>
                <w:rFonts w:cs="Arial"/>
                <w:color w:val="02083C" w:themeColor="background1"/>
                <w:sz w:val="20"/>
                <w:szCs w:val="20"/>
              </w:rPr>
            </w:pPr>
            <w:r w:rsidRPr="007241C7">
              <w:rPr>
                <w:rFonts w:cs="Arial"/>
                <w:b/>
                <w:bCs/>
                <w:color w:val="02083C" w:themeColor="background1"/>
                <w:sz w:val="20"/>
                <w:szCs w:val="20"/>
              </w:rPr>
              <w:t xml:space="preserve">Conditions may </w:t>
            </w:r>
            <w:proofErr w:type="gramStart"/>
            <w:r w:rsidRPr="007241C7">
              <w:rPr>
                <w:rFonts w:cs="Arial"/>
                <w:b/>
                <w:bCs/>
                <w:color w:val="02083C" w:themeColor="background1"/>
                <w:sz w:val="20"/>
                <w:szCs w:val="20"/>
              </w:rPr>
              <w:t>include:</w:t>
            </w:r>
            <w:proofErr w:type="gramEnd"/>
            <w:r w:rsidRPr="007241C7">
              <w:rPr>
                <w:rFonts w:cs="Arial"/>
                <w:b/>
                <w:bCs/>
                <w:color w:val="02083C" w:themeColor="background1"/>
                <w:sz w:val="20"/>
                <w:szCs w:val="20"/>
              </w:rPr>
              <w:t xml:space="preserve"> Bipolar affective disorder, PTSD, Psychosis, Schizophrenia or Personality Disorders</w:t>
            </w:r>
          </w:p>
        </w:tc>
      </w:tr>
      <w:tr w:rsidR="007112F7" w:rsidRPr="007241C7" w14:paraId="1968390F" w14:textId="77777777" w:rsidTr="00124462">
        <w:trPr>
          <w:gridAfter w:val="1"/>
          <w:wAfter w:w="14" w:type="dxa"/>
          <w:cantSplit w:val="0"/>
          <w:trHeight w:val="1562"/>
        </w:trPr>
        <w:tc>
          <w:tcPr>
            <w:tcW w:w="3827" w:type="dxa"/>
            <w:shd w:val="clear" w:color="auto" w:fill="auto"/>
          </w:tcPr>
          <w:p w14:paraId="6ED7EC30"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condition is stable with some variable periods of potential low or high moods (but not to extremes), depression and/or anxiety. </w:t>
            </w:r>
          </w:p>
          <w:p w14:paraId="6C8CDB0E"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should also suggest ability to leave the home and access the community without distress with/without the support of another. </w:t>
            </w:r>
          </w:p>
        </w:tc>
        <w:tc>
          <w:tcPr>
            <w:tcW w:w="3622" w:type="dxa"/>
            <w:gridSpan w:val="2"/>
          </w:tcPr>
          <w:p w14:paraId="72BC9E65"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Whilst evidence supports difficulties leaving the home there is </w:t>
            </w:r>
            <w:r w:rsidRPr="007241C7">
              <w:rPr>
                <w:rFonts w:cs="Arial"/>
                <w:color w:val="02083C" w:themeColor="background1"/>
                <w:sz w:val="20"/>
                <w:szCs w:val="20"/>
                <w:u w:val="single"/>
              </w:rPr>
              <w:t>no evidence</w:t>
            </w:r>
            <w:r w:rsidRPr="007241C7">
              <w:rPr>
                <w:rFonts w:cs="Arial"/>
                <w:color w:val="02083C" w:themeColor="background1"/>
                <w:sz w:val="20"/>
                <w:szCs w:val="20"/>
              </w:rPr>
              <w:t xml:space="preserve"> that others coming into the home causes any distress.</w:t>
            </w:r>
          </w:p>
          <w:p w14:paraId="491581B3"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Any self-harming behaviour does not suggest threat to their own life or potential harm to others. Ensure no risk to HCP from visiting the applicant’s home.</w:t>
            </w:r>
          </w:p>
          <w:p w14:paraId="591D975A"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No suggestion of violence or aggression, no dependencies, no suggestion of carrying weapons or other impulsive or dangerous behaviour. </w:t>
            </w:r>
          </w:p>
          <w:p w14:paraId="5F44440A"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If there is substance misuse the HCP should consider whether risks could be mitigated with this option for assessors. </w:t>
            </w:r>
          </w:p>
        </w:tc>
        <w:tc>
          <w:tcPr>
            <w:tcW w:w="3715" w:type="dxa"/>
            <w:gridSpan w:val="3"/>
          </w:tcPr>
          <w:p w14:paraId="58F3267F"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difficulty not only leaving the home, but also others coming into their home. </w:t>
            </w:r>
          </w:p>
          <w:p w14:paraId="0318C170"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The applicant may have risk of violence and aggression, an active dependency (see dependency), may show impulsive or dangerous behaviours which can be supported by others. </w:t>
            </w:r>
          </w:p>
          <w:p w14:paraId="67C19D5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Any self-harming behaviour does not suggest threat to life and will not be exacerbated by this option. </w:t>
            </w:r>
          </w:p>
          <w:p w14:paraId="09BEAAB2"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Could have high levels of restriction, similar to those reported in the PBA only column but it will be clear the applicant </w:t>
            </w:r>
            <w:proofErr w:type="gramStart"/>
            <w:r w:rsidRPr="007241C7">
              <w:rPr>
                <w:rFonts w:cs="Arial"/>
                <w:color w:val="02083C" w:themeColor="background1"/>
                <w:sz w:val="20"/>
                <w:szCs w:val="20"/>
              </w:rPr>
              <w:t>have</w:t>
            </w:r>
            <w:proofErr w:type="gramEnd"/>
            <w:r w:rsidRPr="007241C7">
              <w:rPr>
                <w:rFonts w:cs="Arial"/>
                <w:color w:val="02083C" w:themeColor="background1"/>
                <w:sz w:val="20"/>
                <w:szCs w:val="20"/>
              </w:rPr>
              <w:t xml:space="preserve"> confirmed they can participate in an assessment and will have support, either through the already available evidence or evidence obtained through relevant phone calls.</w:t>
            </w:r>
          </w:p>
        </w:tc>
        <w:tc>
          <w:tcPr>
            <w:tcW w:w="3578" w:type="dxa"/>
            <w:gridSpan w:val="2"/>
          </w:tcPr>
          <w:p w14:paraId="72A711BA"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Other associated conditions listed where evidence suggests </w:t>
            </w:r>
          </w:p>
          <w:p w14:paraId="0E600D13"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Recent OR high number of previous hospitalisation (for suicidal attempt/significant self-harm, sectioning, or another crisis). </w:t>
            </w:r>
          </w:p>
          <w:p w14:paraId="15E25929"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Intensive support from community-based mental health teams/significant input from a psychiatrist or other mental health practitioner. </w:t>
            </w:r>
          </w:p>
          <w:p w14:paraId="278349C5" w14:textId="77777777" w:rsidR="007112F7" w:rsidRPr="007241C7" w:rsidRDefault="007112F7" w:rsidP="001E32ED">
            <w:pPr>
              <w:numPr>
                <w:ilvl w:val="0"/>
                <w:numId w:val="66"/>
              </w:numPr>
              <w:spacing w:before="60" w:after="60"/>
              <w:contextualSpacing/>
              <w:rPr>
                <w:rFonts w:cs="Arial"/>
                <w:color w:val="02083C" w:themeColor="background1"/>
                <w:sz w:val="20"/>
                <w:szCs w:val="20"/>
              </w:rPr>
            </w:pPr>
            <w:proofErr w:type="gramStart"/>
            <w:r w:rsidRPr="007241C7">
              <w:rPr>
                <w:rFonts w:cs="Arial"/>
                <w:color w:val="02083C" w:themeColor="background1"/>
                <w:sz w:val="20"/>
                <w:szCs w:val="20"/>
              </w:rPr>
              <w:t>OR,</w:t>
            </w:r>
            <w:proofErr w:type="gramEnd"/>
            <w:r w:rsidRPr="007241C7">
              <w:rPr>
                <w:rFonts w:cs="Arial"/>
                <w:color w:val="02083C" w:themeColor="background1"/>
                <w:sz w:val="20"/>
                <w:szCs w:val="20"/>
              </w:rPr>
              <w:t xml:space="preserve"> Intensive support from family members/care package to manage all needs due to extent of condition. </w:t>
            </w:r>
          </w:p>
          <w:p w14:paraId="72B1D62B" w14:textId="77777777" w:rsidR="007112F7" w:rsidRPr="007241C7" w:rsidRDefault="007112F7" w:rsidP="001E32ED">
            <w:pPr>
              <w:numPr>
                <w:ilvl w:val="0"/>
                <w:numId w:val="66"/>
              </w:numPr>
              <w:spacing w:before="60" w:after="60"/>
              <w:contextualSpacing/>
              <w:rPr>
                <w:rFonts w:cs="Arial"/>
                <w:color w:val="02083C" w:themeColor="background1"/>
                <w:sz w:val="20"/>
                <w:szCs w:val="20"/>
              </w:rPr>
            </w:pPr>
            <w:proofErr w:type="gramStart"/>
            <w:r w:rsidRPr="007241C7">
              <w:rPr>
                <w:rFonts w:cs="Arial"/>
                <w:color w:val="02083C" w:themeColor="background1"/>
                <w:sz w:val="20"/>
                <w:szCs w:val="20"/>
              </w:rPr>
              <w:t>OR,</w:t>
            </w:r>
            <w:proofErr w:type="gramEnd"/>
            <w:r w:rsidRPr="007241C7">
              <w:rPr>
                <w:rFonts w:cs="Arial"/>
                <w:color w:val="02083C" w:themeColor="background1"/>
                <w:sz w:val="20"/>
                <w:szCs w:val="20"/>
              </w:rPr>
              <w:t xml:space="preserve"> Disengagement with services due to condition. </w:t>
            </w:r>
          </w:p>
          <w:p w14:paraId="2B721407"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Unstable, highly symptomatic, </w:t>
            </w:r>
          </w:p>
          <w:p w14:paraId="5277134E"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Lack of insight. </w:t>
            </w:r>
          </w:p>
          <w:p w14:paraId="3D2C6B1B"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Suggestion that completion of a face-to-face assessment would trigger deterioration in MH. </w:t>
            </w:r>
          </w:p>
          <w:p w14:paraId="6C15C77E"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Risk of aggression/violence towards others which cannot </w:t>
            </w:r>
            <w:r w:rsidRPr="007241C7">
              <w:rPr>
                <w:rFonts w:cs="Arial"/>
                <w:color w:val="02083C" w:themeColor="background1"/>
                <w:sz w:val="20"/>
                <w:szCs w:val="20"/>
              </w:rPr>
              <w:lastRenderedPageBreak/>
              <w:t xml:space="preserve">be mitigated by virtual </w:t>
            </w:r>
            <w:r w:rsidR="00666C27">
              <w:rPr>
                <w:rFonts w:cs="Arial"/>
                <w:color w:val="02083C" w:themeColor="background1"/>
                <w:sz w:val="20"/>
                <w:szCs w:val="20"/>
              </w:rPr>
              <w:t xml:space="preserve">or telephone </w:t>
            </w:r>
            <w:r w:rsidRPr="007241C7">
              <w:rPr>
                <w:rFonts w:cs="Arial"/>
                <w:color w:val="02083C" w:themeColor="background1"/>
                <w:sz w:val="20"/>
                <w:szCs w:val="20"/>
              </w:rPr>
              <w:t>assessment.</w:t>
            </w:r>
          </w:p>
          <w:p w14:paraId="1A932111"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Risk of harm to themselves due to unstable nature of condition and active self-harming with security measures in place by others.</w:t>
            </w:r>
          </w:p>
        </w:tc>
      </w:tr>
      <w:tr w:rsidR="007112F7" w:rsidRPr="007241C7" w14:paraId="77EED920" w14:textId="77777777" w:rsidTr="007112F7">
        <w:trPr>
          <w:gridAfter w:val="1"/>
          <w:wAfter w:w="14" w:type="dxa"/>
          <w:cantSplit w:val="0"/>
        </w:trPr>
        <w:tc>
          <w:tcPr>
            <w:tcW w:w="3827" w:type="dxa"/>
            <w:shd w:val="clear" w:color="auto" w:fill="auto"/>
          </w:tcPr>
          <w:p w14:paraId="4E61AA8C" w14:textId="77777777" w:rsidR="007112F7" w:rsidRPr="007241C7" w:rsidRDefault="007112F7" w:rsidP="00BE3B43">
            <w:pPr>
              <w:rPr>
                <w:rFonts w:cs="Arial"/>
                <w:b/>
                <w:bCs/>
                <w:color w:val="02083C" w:themeColor="background1"/>
                <w:sz w:val="20"/>
                <w:szCs w:val="20"/>
              </w:rPr>
            </w:pPr>
            <w:r w:rsidRPr="007241C7">
              <w:rPr>
                <w:rFonts w:cs="Arial"/>
                <w:b/>
                <w:bCs/>
                <w:color w:val="02083C" w:themeColor="background1"/>
                <w:sz w:val="20"/>
                <w:szCs w:val="20"/>
              </w:rPr>
              <w:lastRenderedPageBreak/>
              <w:t>Neurology</w:t>
            </w:r>
          </w:p>
        </w:tc>
        <w:tc>
          <w:tcPr>
            <w:tcW w:w="10915" w:type="dxa"/>
            <w:gridSpan w:val="7"/>
          </w:tcPr>
          <w:p w14:paraId="13D89C3F" w14:textId="77777777" w:rsidR="007112F7" w:rsidRPr="007241C7" w:rsidRDefault="007112F7" w:rsidP="00BE3B43">
            <w:pPr>
              <w:spacing w:before="60" w:after="60"/>
              <w:rPr>
                <w:rFonts w:cs="Arial"/>
                <w:b/>
                <w:bCs/>
                <w:color w:val="02083C" w:themeColor="background1"/>
                <w:sz w:val="20"/>
                <w:szCs w:val="20"/>
              </w:rPr>
            </w:pPr>
            <w:r w:rsidRPr="007241C7">
              <w:rPr>
                <w:rFonts w:cs="Arial"/>
                <w:b/>
                <w:bCs/>
                <w:color w:val="02083C" w:themeColor="background1"/>
                <w:sz w:val="20"/>
                <w:szCs w:val="20"/>
              </w:rPr>
              <w:t>This should include conditions such as Motor Neurone disease, Parkinson’s, Stroke, Head injury</w:t>
            </w:r>
          </w:p>
        </w:tc>
      </w:tr>
      <w:tr w:rsidR="007112F7" w:rsidRPr="007241C7" w14:paraId="3A6B6B2E" w14:textId="77777777" w:rsidTr="007112F7">
        <w:trPr>
          <w:gridAfter w:val="1"/>
          <w:wAfter w:w="14" w:type="dxa"/>
          <w:cantSplit w:val="0"/>
        </w:trPr>
        <w:tc>
          <w:tcPr>
            <w:tcW w:w="3827" w:type="dxa"/>
            <w:shd w:val="clear" w:color="auto" w:fill="auto"/>
          </w:tcPr>
          <w:p w14:paraId="210CA254"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might suggest condition is under investigation with no current formal diagnosis, has intermittent symptoms, is well controlled or currently stable. </w:t>
            </w:r>
          </w:p>
          <w:p w14:paraId="7CBC342C"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Whilst there may be some pain, discomfort, stiffness and/or restricted mobility this is manageable, and suggestion is ability to complete most activities without assistance. </w:t>
            </w:r>
          </w:p>
          <w:p w14:paraId="5B2A7D02"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May use aids to move around. </w:t>
            </w:r>
          </w:p>
          <w:p w14:paraId="080AADD7"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Evidence should also suggest ability to leave the home, access the community, may have ability to drive a car, attend social events, school or work.</w:t>
            </w:r>
          </w:p>
          <w:p w14:paraId="1CBBCB1A" w14:textId="77777777" w:rsidR="007112F7" w:rsidRPr="007241C7" w:rsidRDefault="007112F7" w:rsidP="00BE3B43">
            <w:pPr>
              <w:spacing w:before="60" w:after="60"/>
              <w:rPr>
                <w:rFonts w:cs="Arial"/>
                <w:color w:val="02083C" w:themeColor="background1"/>
                <w:sz w:val="20"/>
                <w:szCs w:val="20"/>
              </w:rPr>
            </w:pPr>
          </w:p>
        </w:tc>
        <w:tc>
          <w:tcPr>
            <w:tcW w:w="3622" w:type="dxa"/>
            <w:gridSpan w:val="2"/>
          </w:tcPr>
          <w:p w14:paraId="6B6B6E8C"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Evidence may support symptomatic condition with likely presentation of symptoms such as limb weakness, imbalance/gait issues, spasm/tremor and potentially slowness of movement which causes difficulties leaving the home. However, these will not be extreme in nature. See alternative options for higher levels of symptom presentation.</w:t>
            </w:r>
          </w:p>
          <w:p w14:paraId="137CE35A"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Whilst may have some speech difficulties suggestion is, the applicant </w:t>
            </w:r>
            <w:proofErr w:type="gramStart"/>
            <w:r w:rsidRPr="007241C7">
              <w:rPr>
                <w:rFonts w:cs="Arial"/>
                <w:color w:val="02083C" w:themeColor="background1"/>
                <w:sz w:val="20"/>
                <w:szCs w:val="20"/>
              </w:rPr>
              <w:t>are</w:t>
            </w:r>
            <w:proofErr w:type="gramEnd"/>
            <w:r w:rsidRPr="007241C7">
              <w:rPr>
                <w:rFonts w:cs="Arial"/>
                <w:color w:val="02083C" w:themeColor="background1"/>
                <w:sz w:val="20"/>
                <w:szCs w:val="20"/>
              </w:rPr>
              <w:t xml:space="preserve"> still intelligible. Where they are not, they can be supported by a PAB.</w:t>
            </w:r>
          </w:p>
          <w:p w14:paraId="392ABC27"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No violence or outbursts. </w:t>
            </w:r>
          </w:p>
        </w:tc>
        <w:tc>
          <w:tcPr>
            <w:tcW w:w="3715" w:type="dxa"/>
            <w:gridSpan w:val="3"/>
          </w:tcPr>
          <w:p w14:paraId="3780F072"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might suggest behavioural problems where this may include outbursts of aggression and/or violence. </w:t>
            </w:r>
          </w:p>
          <w:p w14:paraId="68951BCE"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The individual may be on medication with side effects or due to other comorbidities, be at risk of others entering the home due to a lowered immune system. </w:t>
            </w:r>
          </w:p>
          <w:p w14:paraId="3B58983C"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Whilst may have some speech difficulties suggestion is, they are still intelligible. Where they are not, they can be supported by a PAB.</w:t>
            </w:r>
          </w:p>
          <w:p w14:paraId="50D50CF0" w14:textId="77777777" w:rsidR="007112F7" w:rsidRDefault="007112F7" w:rsidP="00B70685">
            <w:pPr>
              <w:spacing w:before="60" w:after="60"/>
              <w:rPr>
                <w:rFonts w:cs="Arial"/>
                <w:color w:val="02083C" w:themeColor="background1"/>
                <w:sz w:val="20"/>
                <w:szCs w:val="20"/>
              </w:rPr>
            </w:pPr>
            <w:r w:rsidRPr="007241C7">
              <w:rPr>
                <w:rFonts w:cs="Arial"/>
                <w:color w:val="02083C" w:themeColor="background1"/>
                <w:sz w:val="20"/>
                <w:szCs w:val="20"/>
              </w:rPr>
              <w:t xml:space="preserve">Could have high levels of restriction, similar to those reported in the PBA only column but it will be clear the applicant </w:t>
            </w:r>
            <w:proofErr w:type="gramStart"/>
            <w:r w:rsidRPr="007241C7">
              <w:rPr>
                <w:rFonts w:cs="Arial"/>
                <w:color w:val="02083C" w:themeColor="background1"/>
                <w:sz w:val="20"/>
                <w:szCs w:val="20"/>
              </w:rPr>
              <w:t>have</w:t>
            </w:r>
            <w:proofErr w:type="gramEnd"/>
            <w:r w:rsidRPr="007241C7">
              <w:rPr>
                <w:rFonts w:cs="Arial"/>
                <w:color w:val="02083C" w:themeColor="background1"/>
                <w:sz w:val="20"/>
                <w:szCs w:val="20"/>
              </w:rPr>
              <w:t xml:space="preserve"> confirmed they can participate in an assessment and will have support, either through the already available evidence or evidence obtained through relevant phone calls.</w:t>
            </w:r>
          </w:p>
          <w:p w14:paraId="185E368C" w14:textId="77777777" w:rsidR="001B5127" w:rsidRDefault="001B5127" w:rsidP="00B70685">
            <w:pPr>
              <w:spacing w:before="60" w:after="60"/>
              <w:rPr>
                <w:rFonts w:cs="Arial"/>
                <w:color w:val="02083C" w:themeColor="background1"/>
                <w:sz w:val="20"/>
                <w:szCs w:val="20"/>
              </w:rPr>
            </w:pPr>
          </w:p>
          <w:p w14:paraId="715F46CA" w14:textId="77777777" w:rsidR="007112F7" w:rsidRPr="007241C7" w:rsidRDefault="007112F7" w:rsidP="00BE3B43">
            <w:pPr>
              <w:spacing w:before="60" w:after="60"/>
              <w:rPr>
                <w:rFonts w:cs="Arial"/>
                <w:color w:val="02083C" w:themeColor="background1"/>
                <w:sz w:val="20"/>
                <w:szCs w:val="20"/>
              </w:rPr>
            </w:pPr>
          </w:p>
        </w:tc>
        <w:tc>
          <w:tcPr>
            <w:tcW w:w="3578" w:type="dxa"/>
            <w:gridSpan w:val="2"/>
          </w:tcPr>
          <w:p w14:paraId="6F2B9A7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Evidence should be well documented or obtainable through appropriate sources.</w:t>
            </w:r>
          </w:p>
          <w:p w14:paraId="76D25E7C"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may indicate </w:t>
            </w:r>
          </w:p>
          <w:p w14:paraId="7F7FBA59"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The presence of severe upper and lower limb weakness, dysphagia, severe tremor/muscle spasms, incontinence, speech slurring and significantly restricted mobility. </w:t>
            </w:r>
          </w:p>
          <w:p w14:paraId="621CD98C"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 xml:space="preserve">Potentially wheelchair bound/hoist dependent. </w:t>
            </w:r>
          </w:p>
          <w:p w14:paraId="07D2BB63" w14:textId="77777777" w:rsidR="007112F7" w:rsidRPr="007241C7" w:rsidRDefault="007112F7" w:rsidP="001E32ED">
            <w:pPr>
              <w:numPr>
                <w:ilvl w:val="0"/>
                <w:numId w:val="66"/>
              </w:numPr>
              <w:spacing w:before="60" w:after="60"/>
              <w:contextualSpacing/>
              <w:rPr>
                <w:rFonts w:cs="Arial"/>
                <w:color w:val="02083C" w:themeColor="background1"/>
                <w:sz w:val="20"/>
                <w:szCs w:val="20"/>
              </w:rPr>
            </w:pPr>
            <w:r w:rsidRPr="007241C7">
              <w:rPr>
                <w:rFonts w:cs="Arial"/>
                <w:color w:val="02083C" w:themeColor="background1"/>
                <w:sz w:val="20"/>
                <w:szCs w:val="20"/>
              </w:rPr>
              <w:t>Evidence of specialist input and a multidisciplinary team approach or discharged as no further treatment options available.</w:t>
            </w:r>
          </w:p>
        </w:tc>
      </w:tr>
      <w:tr w:rsidR="007112F7" w:rsidRPr="007241C7" w14:paraId="58F231A3" w14:textId="77777777" w:rsidTr="001B5127">
        <w:trPr>
          <w:gridAfter w:val="1"/>
          <w:wAfter w:w="14" w:type="dxa"/>
          <w:cantSplit w:val="0"/>
        </w:trPr>
        <w:tc>
          <w:tcPr>
            <w:tcW w:w="3827" w:type="dxa"/>
            <w:shd w:val="clear" w:color="auto" w:fill="auto"/>
          </w:tcPr>
          <w:p w14:paraId="45FB8F9D" w14:textId="77777777" w:rsidR="007112F7" w:rsidRPr="007241C7" w:rsidRDefault="007112F7" w:rsidP="00BE3B43">
            <w:pPr>
              <w:rPr>
                <w:rFonts w:cs="Arial"/>
                <w:color w:val="02083C" w:themeColor="background1"/>
                <w:sz w:val="20"/>
                <w:szCs w:val="20"/>
              </w:rPr>
            </w:pPr>
            <w:r w:rsidRPr="007241C7">
              <w:rPr>
                <w:rFonts w:cs="Arial"/>
                <w:b/>
                <w:color w:val="02083C" w:themeColor="background1"/>
                <w:sz w:val="20"/>
                <w:szCs w:val="20"/>
              </w:rPr>
              <w:lastRenderedPageBreak/>
              <w:t>Respiratory disease</w:t>
            </w:r>
          </w:p>
          <w:p w14:paraId="5EC153F3" w14:textId="77777777" w:rsidR="007112F7" w:rsidRPr="007241C7" w:rsidRDefault="007112F7" w:rsidP="00BE3B43">
            <w:pPr>
              <w:spacing w:before="60" w:after="60"/>
              <w:rPr>
                <w:rFonts w:cs="Arial"/>
                <w:color w:val="02083C" w:themeColor="background1"/>
                <w:sz w:val="20"/>
                <w:szCs w:val="20"/>
              </w:rPr>
            </w:pPr>
          </w:p>
        </w:tc>
        <w:tc>
          <w:tcPr>
            <w:tcW w:w="10915" w:type="dxa"/>
            <w:gridSpan w:val="7"/>
          </w:tcPr>
          <w:p w14:paraId="39BE69EB" w14:textId="77777777" w:rsidR="007112F7" w:rsidRPr="007241C7" w:rsidRDefault="007112F7" w:rsidP="00BE3B43">
            <w:pPr>
              <w:spacing w:before="60" w:after="60"/>
              <w:rPr>
                <w:rFonts w:cs="Arial"/>
                <w:color w:val="02083C" w:themeColor="background1"/>
                <w:sz w:val="20"/>
                <w:szCs w:val="20"/>
              </w:rPr>
            </w:pPr>
            <w:r w:rsidRPr="007241C7">
              <w:rPr>
                <w:rFonts w:cs="Arial"/>
                <w:b/>
                <w:color w:val="02083C" w:themeColor="background1"/>
                <w:sz w:val="20"/>
                <w:szCs w:val="20"/>
              </w:rPr>
              <w:t>This could include conditions such as Chronic Obstructive Pulmonary Disorder, Emphysema, Asthma, Brittle Asthma, Cystic Fibrosis</w:t>
            </w:r>
          </w:p>
        </w:tc>
      </w:tr>
      <w:tr w:rsidR="007112F7" w:rsidRPr="007241C7" w14:paraId="30379C9E" w14:textId="77777777" w:rsidTr="001B5127">
        <w:trPr>
          <w:gridAfter w:val="1"/>
          <w:wAfter w:w="14" w:type="dxa"/>
          <w:cantSplit w:val="0"/>
        </w:trPr>
        <w:tc>
          <w:tcPr>
            <w:tcW w:w="3827" w:type="dxa"/>
            <w:shd w:val="clear" w:color="auto" w:fill="auto"/>
          </w:tcPr>
          <w:p w14:paraId="5E672F2D"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condition is under investigation with no current formal diagnosis, has intermittent symptoms, is well controlled or currently stable. </w:t>
            </w:r>
          </w:p>
          <w:p w14:paraId="3789BFF1"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Whilst there may be some breathlessness, generally this is manageable, and suggestion is ability to complete all activities without assistance. </w:t>
            </w:r>
          </w:p>
          <w:p w14:paraId="3A955E49"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May use aids to move around. </w:t>
            </w:r>
          </w:p>
          <w:p w14:paraId="0F4EF947"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Evidence should also suggest ability to leave the home, access the community, may have ability to drive a car, attend social events, school or work.</w:t>
            </w:r>
          </w:p>
        </w:tc>
        <w:tc>
          <w:tcPr>
            <w:tcW w:w="3622" w:type="dxa"/>
            <w:gridSpan w:val="2"/>
          </w:tcPr>
          <w:p w14:paraId="63BDDBB4"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symptomatic condition with likely presentation of mild breathlessness may also experience fatigue which causes difficulties leaving the home. May use oxygen for ambulation only. </w:t>
            </w:r>
          </w:p>
          <w:p w14:paraId="05A26A1A"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No violence or outbursts. </w:t>
            </w:r>
          </w:p>
        </w:tc>
        <w:tc>
          <w:tcPr>
            <w:tcW w:w="3715" w:type="dxa"/>
            <w:gridSpan w:val="3"/>
          </w:tcPr>
          <w:p w14:paraId="42CD1587"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The individual may be on medication with side effects or due to high risk of infections evidenced by recurrent hospital admissions or rescue pack in place, be at risk of others entering the home due to a lowered immune system. </w:t>
            </w:r>
          </w:p>
          <w:p w14:paraId="50BFAAB8"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behavioural problems where this may include outbursts of aggression and/or violence. </w:t>
            </w:r>
          </w:p>
          <w:p w14:paraId="6405240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Could have high levels of restriction, similar to those reported in the PBA only column however it will be clear the applicant </w:t>
            </w:r>
            <w:proofErr w:type="gramStart"/>
            <w:r w:rsidRPr="007241C7">
              <w:rPr>
                <w:rFonts w:cs="Arial"/>
                <w:color w:val="02083C" w:themeColor="background1"/>
                <w:sz w:val="20"/>
                <w:szCs w:val="20"/>
              </w:rPr>
              <w:t>have</w:t>
            </w:r>
            <w:proofErr w:type="gramEnd"/>
            <w:r w:rsidRPr="007241C7">
              <w:rPr>
                <w:rFonts w:cs="Arial"/>
                <w:color w:val="02083C" w:themeColor="background1"/>
                <w:sz w:val="20"/>
                <w:szCs w:val="20"/>
              </w:rPr>
              <w:t xml:space="preserve"> confirmed they can participate in an assessment and/or will have support, either through the evidence or evidenced through relevant phone calls.</w:t>
            </w:r>
          </w:p>
        </w:tc>
        <w:tc>
          <w:tcPr>
            <w:tcW w:w="3578" w:type="dxa"/>
            <w:gridSpan w:val="2"/>
          </w:tcPr>
          <w:p w14:paraId="3444939D"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Evidence should be well documented or obtainable through appropriate sources.</w:t>
            </w:r>
          </w:p>
          <w:p w14:paraId="45DFAACD"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may indicate </w:t>
            </w:r>
          </w:p>
          <w:p w14:paraId="30A8603A" w14:textId="77777777" w:rsidR="007112F7" w:rsidRPr="007241C7" w:rsidRDefault="007112F7" w:rsidP="001E32ED">
            <w:pPr>
              <w:numPr>
                <w:ilvl w:val="0"/>
                <w:numId w:val="66"/>
              </w:numPr>
              <w:spacing w:before="60" w:after="60"/>
              <w:ind w:left="456"/>
              <w:contextualSpacing/>
              <w:rPr>
                <w:rFonts w:cs="Arial"/>
                <w:color w:val="02083C" w:themeColor="background1"/>
                <w:sz w:val="20"/>
                <w:szCs w:val="20"/>
              </w:rPr>
            </w:pPr>
            <w:r w:rsidRPr="007241C7">
              <w:rPr>
                <w:rFonts w:cs="Arial"/>
                <w:color w:val="02083C" w:themeColor="background1"/>
                <w:sz w:val="20"/>
                <w:szCs w:val="20"/>
              </w:rPr>
              <w:t xml:space="preserve">Very poor exercise tolerance, severe breathlessness, fatigue, persistent cough, </w:t>
            </w:r>
          </w:p>
          <w:p w14:paraId="46805E2C" w14:textId="77777777" w:rsidR="007112F7" w:rsidRPr="007241C7" w:rsidRDefault="007112F7" w:rsidP="001E32ED">
            <w:pPr>
              <w:numPr>
                <w:ilvl w:val="0"/>
                <w:numId w:val="66"/>
              </w:numPr>
              <w:spacing w:before="60" w:after="60"/>
              <w:ind w:left="456"/>
              <w:contextualSpacing/>
              <w:rPr>
                <w:rFonts w:cs="Arial"/>
                <w:color w:val="02083C" w:themeColor="background1"/>
                <w:sz w:val="20"/>
                <w:szCs w:val="20"/>
              </w:rPr>
            </w:pPr>
            <w:r w:rsidRPr="007241C7">
              <w:rPr>
                <w:rFonts w:cs="Arial"/>
                <w:color w:val="02083C" w:themeColor="background1"/>
                <w:sz w:val="20"/>
                <w:szCs w:val="20"/>
              </w:rPr>
              <w:t xml:space="preserve">Frequent chest infections, </w:t>
            </w:r>
          </w:p>
          <w:p w14:paraId="45A9944D" w14:textId="77777777" w:rsidR="007112F7" w:rsidRPr="007241C7" w:rsidRDefault="007112F7" w:rsidP="001E32ED">
            <w:pPr>
              <w:numPr>
                <w:ilvl w:val="0"/>
                <w:numId w:val="66"/>
              </w:numPr>
              <w:spacing w:before="60" w:after="60"/>
              <w:ind w:left="456"/>
              <w:contextualSpacing/>
              <w:rPr>
                <w:rFonts w:cs="Arial"/>
                <w:color w:val="02083C" w:themeColor="background1"/>
                <w:sz w:val="20"/>
                <w:szCs w:val="20"/>
              </w:rPr>
            </w:pPr>
            <w:r w:rsidRPr="007241C7">
              <w:rPr>
                <w:rFonts w:cs="Arial"/>
                <w:color w:val="02083C" w:themeColor="background1"/>
                <w:sz w:val="20"/>
                <w:szCs w:val="20"/>
              </w:rPr>
              <w:t>Potential cardiac problems</w:t>
            </w:r>
          </w:p>
          <w:p w14:paraId="15AB3168" w14:textId="77777777" w:rsidR="007112F7" w:rsidRPr="007241C7" w:rsidRDefault="007112F7" w:rsidP="001E32ED">
            <w:pPr>
              <w:numPr>
                <w:ilvl w:val="0"/>
                <w:numId w:val="66"/>
              </w:numPr>
              <w:spacing w:before="60" w:after="60"/>
              <w:ind w:left="456"/>
              <w:contextualSpacing/>
              <w:rPr>
                <w:rFonts w:cs="Arial"/>
                <w:color w:val="02083C" w:themeColor="background1"/>
                <w:sz w:val="20"/>
                <w:szCs w:val="20"/>
              </w:rPr>
            </w:pPr>
            <w:r w:rsidRPr="007241C7">
              <w:rPr>
                <w:rFonts w:cs="Arial"/>
                <w:color w:val="02083C" w:themeColor="background1"/>
                <w:sz w:val="20"/>
                <w:szCs w:val="20"/>
              </w:rPr>
              <w:t>Requirement of oxygen frequently or full time</w:t>
            </w:r>
          </w:p>
          <w:p w14:paraId="639317AE" w14:textId="77777777" w:rsidR="007112F7" w:rsidRPr="007241C7" w:rsidRDefault="007112F7" w:rsidP="001E32ED">
            <w:pPr>
              <w:numPr>
                <w:ilvl w:val="0"/>
                <w:numId w:val="66"/>
              </w:numPr>
              <w:spacing w:before="60" w:after="60"/>
              <w:ind w:left="456"/>
              <w:contextualSpacing/>
              <w:rPr>
                <w:rFonts w:cs="Arial"/>
                <w:color w:val="02083C" w:themeColor="background1"/>
                <w:sz w:val="20"/>
                <w:szCs w:val="20"/>
              </w:rPr>
            </w:pPr>
            <w:r w:rsidRPr="007241C7">
              <w:rPr>
                <w:rFonts w:cs="Arial"/>
                <w:color w:val="02083C" w:themeColor="background1"/>
                <w:sz w:val="20"/>
                <w:szCs w:val="20"/>
              </w:rPr>
              <w:t xml:space="preserve">Applicant is likely to require support with multiple activities of daily living, </w:t>
            </w:r>
          </w:p>
          <w:p w14:paraId="1D005132" w14:textId="77777777" w:rsidR="007112F7" w:rsidRPr="007241C7" w:rsidRDefault="007112F7" w:rsidP="001E32ED">
            <w:pPr>
              <w:numPr>
                <w:ilvl w:val="0"/>
                <w:numId w:val="66"/>
              </w:numPr>
              <w:spacing w:before="60" w:after="60"/>
              <w:ind w:left="456"/>
              <w:contextualSpacing/>
              <w:rPr>
                <w:rFonts w:cs="Arial"/>
                <w:color w:val="02083C" w:themeColor="background1"/>
                <w:sz w:val="20"/>
                <w:szCs w:val="20"/>
              </w:rPr>
            </w:pPr>
            <w:r w:rsidRPr="007241C7">
              <w:rPr>
                <w:rFonts w:cs="Arial"/>
                <w:color w:val="02083C" w:themeColor="background1"/>
                <w:sz w:val="20"/>
                <w:szCs w:val="20"/>
              </w:rPr>
              <w:t xml:space="preserve">Potential physiotherapy and multiple prescribed medications. </w:t>
            </w:r>
          </w:p>
        </w:tc>
      </w:tr>
      <w:tr w:rsidR="007112F7" w:rsidRPr="007241C7" w14:paraId="321A17A0" w14:textId="77777777" w:rsidTr="001B5127">
        <w:trPr>
          <w:gridAfter w:val="1"/>
          <w:wAfter w:w="14" w:type="dxa"/>
          <w:trHeight w:val="526"/>
        </w:trPr>
        <w:tc>
          <w:tcPr>
            <w:tcW w:w="3827" w:type="dxa"/>
            <w:shd w:val="clear" w:color="auto" w:fill="auto"/>
          </w:tcPr>
          <w:p w14:paraId="60802EBD" w14:textId="77777777" w:rsidR="007112F7" w:rsidRPr="007241C7" w:rsidRDefault="007112F7" w:rsidP="00BE3B43">
            <w:pPr>
              <w:rPr>
                <w:rFonts w:cs="Arial"/>
                <w:b/>
                <w:bCs/>
                <w:color w:val="02083C" w:themeColor="background1"/>
                <w:sz w:val="20"/>
                <w:szCs w:val="20"/>
              </w:rPr>
            </w:pPr>
            <w:r w:rsidRPr="007241C7">
              <w:rPr>
                <w:rFonts w:cs="Arial"/>
                <w:b/>
                <w:bCs/>
                <w:color w:val="02083C" w:themeColor="background1"/>
                <w:sz w:val="20"/>
                <w:szCs w:val="20"/>
              </w:rPr>
              <w:t>Sensory Conditions</w:t>
            </w:r>
          </w:p>
          <w:p w14:paraId="308E0498" w14:textId="77777777" w:rsidR="007112F7" w:rsidRPr="007241C7" w:rsidRDefault="007112F7" w:rsidP="00BE3B43">
            <w:pPr>
              <w:spacing w:before="60" w:after="60"/>
              <w:rPr>
                <w:rFonts w:cs="Arial"/>
                <w:b/>
                <w:color w:val="02083C" w:themeColor="background1"/>
                <w:sz w:val="20"/>
                <w:szCs w:val="20"/>
              </w:rPr>
            </w:pPr>
          </w:p>
        </w:tc>
        <w:tc>
          <w:tcPr>
            <w:tcW w:w="10915" w:type="dxa"/>
            <w:gridSpan w:val="7"/>
          </w:tcPr>
          <w:p w14:paraId="5352FF54" w14:textId="77777777" w:rsidR="007112F7" w:rsidRPr="007241C7" w:rsidRDefault="007112F7" w:rsidP="00BE3B43">
            <w:pPr>
              <w:spacing w:before="60" w:after="60"/>
              <w:rPr>
                <w:rFonts w:cs="Arial"/>
                <w:b/>
                <w:color w:val="02083C" w:themeColor="background1"/>
                <w:sz w:val="20"/>
                <w:szCs w:val="20"/>
              </w:rPr>
            </w:pPr>
            <w:r w:rsidRPr="007241C7">
              <w:rPr>
                <w:rFonts w:cs="Arial"/>
                <w:b/>
                <w:color w:val="02083C" w:themeColor="background1"/>
                <w:sz w:val="20"/>
                <w:szCs w:val="20"/>
              </w:rPr>
              <w:t xml:space="preserve">The HCP must indicate if any reasonable adjustments are required such as BSL/ISL interpreters. </w:t>
            </w:r>
          </w:p>
        </w:tc>
      </w:tr>
      <w:tr w:rsidR="007112F7" w:rsidRPr="007241C7" w14:paraId="08AAA922" w14:textId="77777777" w:rsidTr="001B5127">
        <w:trPr>
          <w:gridAfter w:val="1"/>
          <w:wAfter w:w="14" w:type="dxa"/>
          <w:cantSplit w:val="0"/>
        </w:trPr>
        <w:tc>
          <w:tcPr>
            <w:tcW w:w="3827" w:type="dxa"/>
            <w:shd w:val="clear" w:color="auto" w:fill="auto"/>
          </w:tcPr>
          <w:p w14:paraId="2E09345C"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Evidence suggests condition is under investigation with no current formal diagnosis, or applicant has a degree sight impairment in one or both eyes, and/or hearing impairment in one or both ears, requiring the use of visual or hearing aids which are effective. </w:t>
            </w:r>
            <w:r w:rsidRPr="007241C7">
              <w:rPr>
                <w:rFonts w:cs="Arial"/>
                <w:color w:val="02083C" w:themeColor="background1"/>
                <w:sz w:val="20"/>
                <w:szCs w:val="20"/>
              </w:rPr>
              <w:lastRenderedPageBreak/>
              <w:t xml:space="preserve">Continues to have some functional hearing and/or vision to be mostly independent accessing community. </w:t>
            </w:r>
          </w:p>
          <w:p w14:paraId="322A8218"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This impairment has been on-going for some time and the applicant is able to attend appointments and social events and may be driving, employed or attending college with/out support but this causes no distress or difficulty. </w:t>
            </w:r>
          </w:p>
          <w:p w14:paraId="23CD8FF0"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The applicant may use a symbol cane.</w:t>
            </w:r>
          </w:p>
        </w:tc>
        <w:tc>
          <w:tcPr>
            <w:tcW w:w="3494" w:type="dxa"/>
          </w:tcPr>
          <w:p w14:paraId="2017AD07"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lastRenderedPageBreak/>
              <w:t xml:space="preserve">Evidence will suggest significant difficulties leaving the home but no distress with others coming into their home. </w:t>
            </w:r>
          </w:p>
          <w:p w14:paraId="475599EB"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The applicant may be unable to use a telephone and require support from another to effectively </w:t>
            </w:r>
            <w:r w:rsidRPr="007241C7">
              <w:rPr>
                <w:rFonts w:cs="Arial"/>
                <w:color w:val="02083C" w:themeColor="background1"/>
                <w:sz w:val="20"/>
                <w:szCs w:val="20"/>
              </w:rPr>
              <w:lastRenderedPageBreak/>
              <w:t xml:space="preserve">communicate, such as having a reliance on lip reading. </w:t>
            </w:r>
          </w:p>
          <w:p w14:paraId="39FEA4F0" w14:textId="77777777" w:rsidR="007112F7" w:rsidRPr="007241C7" w:rsidRDefault="007112F7" w:rsidP="00BE3B43">
            <w:pPr>
              <w:spacing w:before="60" w:after="60"/>
              <w:rPr>
                <w:rFonts w:cs="Arial"/>
                <w:color w:val="02083C" w:themeColor="background1"/>
                <w:sz w:val="20"/>
                <w:szCs w:val="20"/>
              </w:rPr>
            </w:pPr>
            <w:r w:rsidRPr="007241C7">
              <w:rPr>
                <w:rFonts w:cs="Arial"/>
                <w:color w:val="02083C" w:themeColor="background1"/>
                <w:sz w:val="20"/>
                <w:szCs w:val="20"/>
              </w:rPr>
              <w:t xml:space="preserve">No violence or outbursts. </w:t>
            </w:r>
          </w:p>
        </w:tc>
        <w:tc>
          <w:tcPr>
            <w:tcW w:w="3823" w:type="dxa"/>
            <w:gridSpan w:val="3"/>
          </w:tcPr>
          <w:p w14:paraId="790A597C" w14:textId="77777777" w:rsidR="007112F7" w:rsidRPr="007241C7" w:rsidRDefault="007112F7" w:rsidP="00BE3B43">
            <w:pPr>
              <w:spacing w:before="60" w:after="60"/>
              <w:rPr>
                <w:rFonts w:cs="Arial"/>
                <w:color w:val="02083C" w:themeColor="background1"/>
                <w:sz w:val="18"/>
                <w:szCs w:val="18"/>
              </w:rPr>
            </w:pPr>
            <w:r w:rsidRPr="007241C7">
              <w:rPr>
                <w:rFonts w:cs="Arial"/>
                <w:color w:val="02083C" w:themeColor="background1"/>
                <w:sz w:val="18"/>
                <w:szCs w:val="18"/>
              </w:rPr>
              <w:lastRenderedPageBreak/>
              <w:t xml:space="preserve">Evidence might suggest there is distress with others coming into the home. </w:t>
            </w:r>
          </w:p>
          <w:p w14:paraId="1D17E322" w14:textId="77777777" w:rsidR="007112F7" w:rsidRPr="007241C7" w:rsidRDefault="007112F7" w:rsidP="00BE3B43">
            <w:pPr>
              <w:spacing w:before="60" w:after="60"/>
              <w:rPr>
                <w:rFonts w:cs="Arial"/>
                <w:color w:val="02083C" w:themeColor="background1"/>
                <w:sz w:val="18"/>
                <w:szCs w:val="18"/>
              </w:rPr>
            </w:pPr>
            <w:r w:rsidRPr="007241C7">
              <w:rPr>
                <w:rFonts w:cs="Arial"/>
                <w:color w:val="02083C" w:themeColor="background1"/>
                <w:sz w:val="18"/>
                <w:szCs w:val="18"/>
              </w:rPr>
              <w:t xml:space="preserve">Evidence might suggest behavioural problems where this may include outbursts of aggression and/or violence but still suggests insight and an ability to participate in the assessment either alone or with support. </w:t>
            </w:r>
          </w:p>
          <w:p w14:paraId="38715735" w14:textId="77777777" w:rsidR="007112F7" w:rsidRPr="007241C7" w:rsidRDefault="007112F7" w:rsidP="00BE3B43">
            <w:pPr>
              <w:spacing w:before="60" w:after="60"/>
              <w:rPr>
                <w:rFonts w:cs="Arial"/>
                <w:color w:val="02083C" w:themeColor="background1"/>
                <w:sz w:val="18"/>
                <w:szCs w:val="18"/>
              </w:rPr>
            </w:pPr>
            <w:r w:rsidRPr="007241C7">
              <w:rPr>
                <w:rFonts w:cs="Arial"/>
                <w:color w:val="02083C" w:themeColor="background1"/>
                <w:sz w:val="18"/>
                <w:szCs w:val="18"/>
              </w:rPr>
              <w:lastRenderedPageBreak/>
              <w:t xml:space="preserve">The individual may be on medication with side effects or due to other comorbidities, be at risk of others entering the home due to a lowered immune system. </w:t>
            </w:r>
          </w:p>
          <w:p w14:paraId="6F2B6D82" w14:textId="77777777" w:rsidR="007112F7" w:rsidRPr="007241C7" w:rsidRDefault="007112F7" w:rsidP="00BE3B43">
            <w:pPr>
              <w:spacing w:before="60" w:after="60"/>
              <w:rPr>
                <w:rFonts w:cs="Arial"/>
                <w:color w:val="02083C" w:themeColor="background1"/>
                <w:sz w:val="18"/>
                <w:szCs w:val="18"/>
              </w:rPr>
            </w:pPr>
            <w:r w:rsidRPr="007241C7">
              <w:rPr>
                <w:rFonts w:cs="Arial"/>
                <w:color w:val="02083C" w:themeColor="background1"/>
                <w:sz w:val="18"/>
                <w:szCs w:val="18"/>
              </w:rPr>
              <w:t xml:space="preserve">Could have high levels of restriction, similar to those reported in the PBA only column but it will be clear the applicant </w:t>
            </w:r>
            <w:proofErr w:type="gramStart"/>
            <w:r w:rsidRPr="007241C7">
              <w:rPr>
                <w:rFonts w:cs="Arial"/>
                <w:color w:val="02083C" w:themeColor="background1"/>
                <w:sz w:val="18"/>
                <w:szCs w:val="18"/>
              </w:rPr>
              <w:t>have</w:t>
            </w:r>
            <w:proofErr w:type="gramEnd"/>
            <w:r w:rsidRPr="007241C7">
              <w:rPr>
                <w:rFonts w:cs="Arial"/>
                <w:color w:val="02083C" w:themeColor="background1"/>
                <w:sz w:val="18"/>
                <w:szCs w:val="18"/>
              </w:rPr>
              <w:t xml:space="preserve"> confirmed they can participate in an assessment and will have support, either through the already available evidence or evidence obtained through relevant phone calls.</w:t>
            </w:r>
          </w:p>
        </w:tc>
        <w:tc>
          <w:tcPr>
            <w:tcW w:w="3598" w:type="dxa"/>
            <w:gridSpan w:val="3"/>
          </w:tcPr>
          <w:p w14:paraId="70150B96" w14:textId="77777777" w:rsidR="007112F7" w:rsidRPr="007241C7" w:rsidRDefault="007112F7" w:rsidP="00BE3B43">
            <w:pPr>
              <w:spacing w:before="60" w:after="60"/>
              <w:rPr>
                <w:rFonts w:cs="Arial"/>
                <w:color w:val="02083C" w:themeColor="background1"/>
                <w:sz w:val="18"/>
                <w:szCs w:val="18"/>
              </w:rPr>
            </w:pPr>
            <w:r w:rsidRPr="007241C7">
              <w:rPr>
                <w:rFonts w:cs="Arial"/>
                <w:color w:val="02083C" w:themeColor="background1"/>
                <w:sz w:val="18"/>
                <w:szCs w:val="18"/>
              </w:rPr>
              <w:lastRenderedPageBreak/>
              <w:t>Evidence should be well documented or obtainable through appropriate sources.</w:t>
            </w:r>
          </w:p>
          <w:p w14:paraId="726A60F7" w14:textId="77777777" w:rsidR="007112F7" w:rsidRPr="007241C7" w:rsidRDefault="007112F7" w:rsidP="00BE3B43">
            <w:pPr>
              <w:spacing w:before="60" w:after="60"/>
              <w:rPr>
                <w:rFonts w:cs="Arial"/>
                <w:color w:val="02083C" w:themeColor="background1"/>
                <w:sz w:val="18"/>
                <w:szCs w:val="18"/>
              </w:rPr>
            </w:pPr>
            <w:r w:rsidRPr="007241C7">
              <w:rPr>
                <w:rFonts w:cs="Arial"/>
                <w:color w:val="02083C" w:themeColor="background1"/>
                <w:sz w:val="18"/>
                <w:szCs w:val="18"/>
              </w:rPr>
              <w:t xml:space="preserve">Evidence may indicate: </w:t>
            </w:r>
          </w:p>
          <w:p w14:paraId="7616DE16" w14:textId="77777777" w:rsidR="007112F7" w:rsidRPr="007241C7" w:rsidRDefault="007112F7" w:rsidP="001E32ED">
            <w:pPr>
              <w:pStyle w:val="ListParagraph"/>
              <w:numPr>
                <w:ilvl w:val="0"/>
                <w:numId w:val="84"/>
              </w:numPr>
              <w:spacing w:before="60" w:after="60"/>
              <w:rPr>
                <w:rFonts w:cs="Arial"/>
                <w:color w:val="02083C" w:themeColor="background1"/>
                <w:sz w:val="18"/>
                <w:szCs w:val="18"/>
              </w:rPr>
            </w:pPr>
            <w:r w:rsidRPr="007241C7">
              <w:rPr>
                <w:rFonts w:cs="Arial"/>
                <w:color w:val="02083C" w:themeColor="background1"/>
                <w:sz w:val="18"/>
                <w:szCs w:val="18"/>
              </w:rPr>
              <w:t xml:space="preserve">High level of sensory impairment. </w:t>
            </w:r>
          </w:p>
          <w:p w14:paraId="6652E3A8" w14:textId="77777777" w:rsidR="007112F7" w:rsidRPr="007241C7" w:rsidRDefault="007112F7" w:rsidP="001E32ED">
            <w:pPr>
              <w:numPr>
                <w:ilvl w:val="0"/>
                <w:numId w:val="66"/>
              </w:numPr>
              <w:spacing w:before="60" w:after="60"/>
              <w:contextualSpacing/>
              <w:rPr>
                <w:rFonts w:cs="Arial"/>
                <w:color w:val="02083C" w:themeColor="background1"/>
                <w:sz w:val="18"/>
                <w:szCs w:val="18"/>
              </w:rPr>
            </w:pPr>
            <w:r w:rsidRPr="007241C7">
              <w:rPr>
                <w:rFonts w:cs="Arial"/>
                <w:color w:val="02083C" w:themeColor="background1"/>
                <w:sz w:val="18"/>
                <w:szCs w:val="18"/>
              </w:rPr>
              <w:t xml:space="preserve">Applicant is registered blind, with no vision in both eyes and/or no hearing (hearing aids are </w:t>
            </w:r>
            <w:r w:rsidRPr="007241C7">
              <w:rPr>
                <w:rFonts w:cs="Arial"/>
                <w:color w:val="02083C" w:themeColor="background1"/>
                <w:sz w:val="18"/>
                <w:szCs w:val="18"/>
              </w:rPr>
              <w:lastRenderedPageBreak/>
              <w:t>ineffective). The applicant may use a red and white banded cane.</w:t>
            </w:r>
          </w:p>
          <w:p w14:paraId="14F49301" w14:textId="77777777" w:rsidR="007112F7" w:rsidRPr="007241C7" w:rsidRDefault="007112F7" w:rsidP="001E32ED">
            <w:pPr>
              <w:numPr>
                <w:ilvl w:val="0"/>
                <w:numId w:val="66"/>
              </w:numPr>
              <w:spacing w:before="60" w:after="60"/>
              <w:contextualSpacing/>
              <w:rPr>
                <w:rFonts w:cs="Arial"/>
                <w:color w:val="02083C" w:themeColor="background1"/>
                <w:sz w:val="18"/>
                <w:szCs w:val="18"/>
              </w:rPr>
            </w:pPr>
            <w:r w:rsidRPr="007241C7">
              <w:rPr>
                <w:rFonts w:cs="Arial"/>
                <w:color w:val="02083C" w:themeColor="background1"/>
                <w:sz w:val="18"/>
                <w:szCs w:val="18"/>
              </w:rPr>
              <w:t xml:space="preserve">Other co-morbidities which impact function severely; for example, learning disabilities or cognitive restriction. </w:t>
            </w:r>
          </w:p>
          <w:p w14:paraId="05B84138" w14:textId="77777777" w:rsidR="007112F7" w:rsidRPr="007241C7" w:rsidRDefault="007112F7" w:rsidP="001E32ED">
            <w:pPr>
              <w:numPr>
                <w:ilvl w:val="0"/>
                <w:numId w:val="66"/>
              </w:numPr>
              <w:spacing w:before="60" w:after="60"/>
              <w:contextualSpacing/>
              <w:rPr>
                <w:rFonts w:cs="Arial"/>
                <w:color w:val="02083C" w:themeColor="background1"/>
                <w:sz w:val="18"/>
                <w:szCs w:val="18"/>
              </w:rPr>
            </w:pPr>
            <w:r w:rsidRPr="007241C7">
              <w:rPr>
                <w:rFonts w:cs="Arial"/>
                <w:color w:val="02083C" w:themeColor="background1"/>
                <w:sz w:val="18"/>
                <w:szCs w:val="18"/>
              </w:rPr>
              <w:t xml:space="preserve">Significant input from specialist and likely support/assistance with </w:t>
            </w:r>
            <w:proofErr w:type="gramStart"/>
            <w:r w:rsidRPr="007241C7">
              <w:rPr>
                <w:rFonts w:cs="Arial"/>
                <w:color w:val="02083C" w:themeColor="background1"/>
                <w:sz w:val="18"/>
                <w:szCs w:val="18"/>
              </w:rPr>
              <w:t>the majority of</w:t>
            </w:r>
            <w:proofErr w:type="gramEnd"/>
            <w:r w:rsidRPr="007241C7">
              <w:rPr>
                <w:rFonts w:cs="Arial"/>
                <w:color w:val="02083C" w:themeColor="background1"/>
                <w:sz w:val="18"/>
                <w:szCs w:val="18"/>
              </w:rPr>
              <w:t xml:space="preserve"> personal care needs frequently.</w:t>
            </w:r>
          </w:p>
        </w:tc>
      </w:tr>
    </w:tbl>
    <w:p w14:paraId="16274223" w14:textId="77777777" w:rsidR="00226939" w:rsidRPr="00FE6918" w:rsidRDefault="00124462" w:rsidP="00D156EA">
      <w:pPr>
        <w:jc w:val="center"/>
        <w:rPr>
          <w:rFonts w:cs="Arial"/>
          <w:color w:val="02083C" w:themeColor="background1"/>
          <w:sz w:val="18"/>
          <w:szCs w:val="18"/>
        </w:rPr>
      </w:pPr>
      <w:bookmarkStart w:id="1887" w:name="_Toc71545212"/>
      <w:bookmarkStart w:id="1888" w:name="_Toc72132093"/>
      <w:r w:rsidRPr="005134AF">
        <w:rPr>
          <w:rFonts w:cs="Arial"/>
        </w:rPr>
        <w:lastRenderedPageBreak/>
        <w:t>T</w:t>
      </w:r>
      <w:r w:rsidR="00226939" w:rsidRPr="00FE6918">
        <w:rPr>
          <w:rFonts w:cs="Arial"/>
          <w:color w:val="02083C" w:themeColor="background1"/>
          <w:sz w:val="18"/>
          <w:szCs w:val="18"/>
        </w:rPr>
        <w:t>able 1</w:t>
      </w:r>
      <w:r w:rsidR="005B5EAE" w:rsidRPr="00FE6918">
        <w:rPr>
          <w:rFonts w:cs="Arial"/>
          <w:color w:val="02083C" w:themeColor="background1"/>
          <w:sz w:val="18"/>
          <w:szCs w:val="18"/>
        </w:rPr>
        <w:t>3</w:t>
      </w:r>
      <w:r w:rsidR="00226939" w:rsidRPr="00FE6918">
        <w:rPr>
          <w:rFonts w:cs="Arial"/>
          <w:color w:val="02083C" w:themeColor="background1"/>
          <w:sz w:val="18"/>
          <w:szCs w:val="18"/>
        </w:rPr>
        <w:t xml:space="preserve"> - Clinical Risk Matrix</w:t>
      </w:r>
    </w:p>
    <w:p w14:paraId="0F6AB50E" w14:textId="77777777" w:rsidR="004503F6" w:rsidRPr="00FE6918" w:rsidRDefault="004503F6" w:rsidP="00EB2EDE">
      <w:pPr>
        <w:tabs>
          <w:tab w:val="left" w:pos="8680"/>
        </w:tabs>
        <w:rPr>
          <w:rFonts w:cs="Arial"/>
          <w:color w:val="02083C" w:themeColor="background1"/>
          <w:sz w:val="18"/>
          <w:szCs w:val="18"/>
        </w:rPr>
        <w:sectPr w:rsidR="004503F6" w:rsidRPr="00FE6918" w:rsidSect="002F5348">
          <w:headerReference w:type="default" r:id="rId24"/>
          <w:footerReference w:type="default" r:id="rId25"/>
          <w:type w:val="continuous"/>
          <w:pgSz w:w="16840" w:h="11907" w:orient="landscape" w:code="9"/>
          <w:pgMar w:top="720" w:right="720" w:bottom="720" w:left="720" w:header="425" w:footer="567" w:gutter="0"/>
          <w:cols w:space="708"/>
          <w:docGrid w:linePitch="360"/>
        </w:sectPr>
      </w:pPr>
      <w:bookmarkStart w:id="1889" w:name="_Toc74208669"/>
      <w:bookmarkStart w:id="1890" w:name="_Toc74571406"/>
    </w:p>
    <w:p w14:paraId="0BB08E04" w14:textId="77777777" w:rsidR="00226939" w:rsidRDefault="00226939" w:rsidP="00EB2EDE">
      <w:pPr>
        <w:pStyle w:val="Heading2"/>
      </w:pPr>
      <w:bookmarkStart w:id="1891" w:name="_Toc179551659"/>
      <w:r w:rsidRPr="00EB2EDE">
        <w:lastRenderedPageBreak/>
        <w:t>Appendix</w:t>
      </w:r>
      <w:r w:rsidRPr="007241C7">
        <w:t xml:space="preserve"> </w:t>
      </w:r>
      <w:r w:rsidR="00482DF9">
        <w:t>J</w:t>
      </w:r>
      <w:r w:rsidRPr="007241C7">
        <w:t xml:space="preserve"> - Identification and Verification of Applicants</w:t>
      </w:r>
      <w:bookmarkEnd w:id="1861"/>
      <w:bookmarkEnd w:id="1862"/>
      <w:bookmarkEnd w:id="1877"/>
      <w:bookmarkEnd w:id="1887"/>
      <w:bookmarkEnd w:id="1888"/>
      <w:bookmarkEnd w:id="1889"/>
      <w:bookmarkEnd w:id="1890"/>
      <w:bookmarkEnd w:id="1891"/>
    </w:p>
    <w:p w14:paraId="0F44DE36" w14:textId="77777777" w:rsidR="00226939" w:rsidRPr="005134AF" w:rsidRDefault="00226939" w:rsidP="00226939">
      <w:pPr>
        <w:jc w:val="both"/>
        <w:rPr>
          <w:rFonts w:cs="Arial"/>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4656"/>
      </w:tblGrid>
      <w:tr w:rsidR="00226939" w:rsidRPr="007241C7" w14:paraId="5631DD79" w14:textId="77777777" w:rsidTr="005D7021">
        <w:trPr>
          <w:trHeight w:val="500"/>
          <w:tblHeader/>
        </w:trPr>
        <w:tc>
          <w:tcPr>
            <w:tcW w:w="4401" w:type="dxa"/>
          </w:tcPr>
          <w:p w14:paraId="600D7E47" w14:textId="77777777" w:rsidR="00226939" w:rsidRPr="00EB2EDE" w:rsidRDefault="00226939">
            <w:pPr>
              <w:spacing w:after="120"/>
              <w:jc w:val="both"/>
              <w:rPr>
                <w:rFonts w:cs="Arial"/>
                <w:b/>
                <w:bCs/>
                <w:color w:val="02083C" w:themeColor="background1"/>
              </w:rPr>
            </w:pPr>
            <w:r w:rsidRPr="00EB2EDE">
              <w:rPr>
                <w:rFonts w:cs="Arial"/>
                <w:b/>
                <w:bCs/>
                <w:color w:val="02083C" w:themeColor="background1"/>
              </w:rPr>
              <w:t>Primary Documentation</w:t>
            </w:r>
          </w:p>
        </w:tc>
        <w:tc>
          <w:tcPr>
            <w:tcW w:w="4656" w:type="dxa"/>
          </w:tcPr>
          <w:p w14:paraId="00B260A2" w14:textId="77777777" w:rsidR="00226939" w:rsidRPr="00EB2EDE" w:rsidRDefault="00226939">
            <w:pPr>
              <w:spacing w:after="120"/>
              <w:jc w:val="both"/>
              <w:rPr>
                <w:rFonts w:cs="Arial"/>
                <w:b/>
                <w:bCs/>
                <w:color w:val="02083C" w:themeColor="background1"/>
              </w:rPr>
            </w:pPr>
            <w:r w:rsidRPr="00EB2EDE">
              <w:rPr>
                <w:rFonts w:cs="Arial"/>
                <w:b/>
                <w:bCs/>
                <w:color w:val="02083C" w:themeColor="background1"/>
              </w:rPr>
              <w:t>Secondary Documentation</w:t>
            </w:r>
          </w:p>
        </w:tc>
      </w:tr>
      <w:tr w:rsidR="00226939" w:rsidRPr="007241C7" w14:paraId="06BFE29F" w14:textId="77777777" w:rsidTr="005D7021">
        <w:trPr>
          <w:trHeight w:val="8708"/>
        </w:trPr>
        <w:tc>
          <w:tcPr>
            <w:tcW w:w="4401" w:type="dxa"/>
          </w:tcPr>
          <w:p w14:paraId="520A54C2"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Official European Community I</w:t>
            </w:r>
            <w:r w:rsidR="00F30B08">
              <w:rPr>
                <w:rFonts w:cs="Arial"/>
                <w:color w:val="02083C" w:themeColor="background1"/>
                <w:sz w:val="20"/>
                <w:szCs w:val="20"/>
              </w:rPr>
              <w:t>dentification</w:t>
            </w:r>
            <w:r w:rsidRPr="007241C7">
              <w:rPr>
                <w:rFonts w:cs="Arial"/>
                <w:color w:val="02083C" w:themeColor="background1"/>
                <w:sz w:val="20"/>
                <w:szCs w:val="20"/>
              </w:rPr>
              <w:t xml:space="preserve"> card</w:t>
            </w:r>
          </w:p>
          <w:p w14:paraId="716267B2" w14:textId="77777777" w:rsidR="00254033"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Certificate of Registration – Workers Registration Scheme Certificate</w:t>
            </w:r>
          </w:p>
          <w:p w14:paraId="673113F8" w14:textId="77777777" w:rsidR="00254033" w:rsidRPr="007241C7" w:rsidRDefault="00254033"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A</w:t>
            </w:r>
            <w:r>
              <w:rPr>
                <w:rFonts w:cs="Arial"/>
                <w:color w:val="02083C" w:themeColor="background1"/>
                <w:sz w:val="20"/>
                <w:szCs w:val="20"/>
              </w:rPr>
              <w:t xml:space="preserve"> c</w:t>
            </w:r>
            <w:r w:rsidRPr="007241C7">
              <w:rPr>
                <w:rFonts w:cs="Arial"/>
                <w:color w:val="02083C" w:themeColor="background1"/>
                <w:sz w:val="20"/>
                <w:szCs w:val="20"/>
              </w:rPr>
              <w:t xml:space="preserve">urrent passport (British, Irish or overseas passport is acceptable) </w:t>
            </w:r>
          </w:p>
        </w:tc>
        <w:tc>
          <w:tcPr>
            <w:tcW w:w="4656" w:type="dxa"/>
          </w:tcPr>
          <w:p w14:paraId="60D7F81E" w14:textId="77777777" w:rsidR="00226939" w:rsidRPr="007241C7" w:rsidRDefault="00226939" w:rsidP="00EB2EDE">
            <w:pPr>
              <w:spacing w:before="60" w:after="60"/>
              <w:ind w:left="57"/>
              <w:jc w:val="both"/>
              <w:rPr>
                <w:rFonts w:cs="Arial"/>
                <w:b/>
                <w:bCs/>
                <w:color w:val="02083C" w:themeColor="background1"/>
                <w:sz w:val="20"/>
                <w:szCs w:val="20"/>
              </w:rPr>
            </w:pPr>
            <w:r w:rsidRPr="007241C7">
              <w:rPr>
                <w:rFonts w:cs="Arial"/>
                <w:color w:val="02083C" w:themeColor="background1"/>
                <w:sz w:val="20"/>
                <w:szCs w:val="20"/>
              </w:rPr>
              <w:t xml:space="preserve">Full/Provisional Driving License </w:t>
            </w:r>
          </w:p>
          <w:p w14:paraId="58568DBC" w14:textId="77777777" w:rsidR="00226939" w:rsidRPr="007241C7" w:rsidRDefault="00226939" w:rsidP="00EB2EDE">
            <w:pPr>
              <w:spacing w:before="60" w:after="60"/>
              <w:ind w:left="57"/>
              <w:jc w:val="both"/>
              <w:rPr>
                <w:rFonts w:cs="Arial"/>
                <w:b/>
                <w:bCs/>
                <w:color w:val="02083C" w:themeColor="background1"/>
                <w:sz w:val="20"/>
                <w:szCs w:val="20"/>
              </w:rPr>
            </w:pPr>
            <w:r w:rsidRPr="007241C7">
              <w:rPr>
                <w:rFonts w:cs="Arial"/>
                <w:color w:val="02083C" w:themeColor="background1"/>
                <w:sz w:val="20"/>
                <w:szCs w:val="20"/>
              </w:rPr>
              <w:t xml:space="preserve">Electoral Identity Card </w:t>
            </w:r>
          </w:p>
          <w:p w14:paraId="0B884249" w14:textId="77777777" w:rsidR="00226939" w:rsidRPr="007241C7" w:rsidRDefault="00226939" w:rsidP="00EB2EDE">
            <w:pPr>
              <w:spacing w:before="60" w:after="60"/>
              <w:ind w:left="57"/>
              <w:jc w:val="both"/>
              <w:rPr>
                <w:rFonts w:cs="Arial"/>
                <w:b/>
                <w:bCs/>
                <w:color w:val="02083C" w:themeColor="background1"/>
                <w:sz w:val="20"/>
                <w:szCs w:val="20"/>
              </w:rPr>
            </w:pPr>
            <w:r w:rsidRPr="007241C7">
              <w:rPr>
                <w:rFonts w:cs="Arial"/>
                <w:color w:val="02083C" w:themeColor="background1"/>
                <w:sz w:val="20"/>
                <w:szCs w:val="20"/>
              </w:rPr>
              <w:t xml:space="preserve">Senior Citizen bus pass </w:t>
            </w:r>
          </w:p>
          <w:p w14:paraId="0563ADF5"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 xml:space="preserve">Travel pass with photograph affixed </w:t>
            </w:r>
          </w:p>
          <w:p w14:paraId="5C1555C3" w14:textId="77777777" w:rsidR="00226939" w:rsidRPr="007241C7" w:rsidRDefault="00226939" w:rsidP="00EB2EDE">
            <w:pPr>
              <w:spacing w:before="60" w:after="60"/>
              <w:ind w:left="57"/>
              <w:jc w:val="both"/>
              <w:rPr>
                <w:rFonts w:cs="Arial"/>
                <w:b/>
                <w:bCs/>
                <w:color w:val="02083C" w:themeColor="background1"/>
                <w:sz w:val="20"/>
                <w:szCs w:val="20"/>
              </w:rPr>
            </w:pPr>
            <w:r w:rsidRPr="007241C7">
              <w:rPr>
                <w:rFonts w:cs="Arial"/>
                <w:color w:val="02083C" w:themeColor="background1"/>
                <w:sz w:val="20"/>
                <w:szCs w:val="20"/>
              </w:rPr>
              <w:t>Standard acknowledgement letter (SAL) addressed to</w:t>
            </w:r>
            <w:r>
              <w:rPr>
                <w:rFonts w:cs="Arial"/>
                <w:color w:val="02083C" w:themeColor="background1"/>
                <w:sz w:val="20"/>
                <w:szCs w:val="20"/>
              </w:rPr>
              <w:t xml:space="preserve"> </w:t>
            </w:r>
            <w:r w:rsidRPr="007241C7">
              <w:rPr>
                <w:rFonts w:cs="Arial"/>
                <w:color w:val="02083C" w:themeColor="background1"/>
                <w:sz w:val="20"/>
                <w:szCs w:val="20"/>
              </w:rPr>
              <w:t>applicant</w:t>
            </w:r>
          </w:p>
          <w:p w14:paraId="3987F7CD" w14:textId="77777777" w:rsidR="00226939" w:rsidRPr="007241C7" w:rsidRDefault="00226939" w:rsidP="00EB2EDE">
            <w:pPr>
              <w:spacing w:before="60" w:after="60"/>
              <w:ind w:left="57"/>
              <w:jc w:val="both"/>
              <w:rPr>
                <w:rFonts w:cs="Arial"/>
                <w:b/>
                <w:bCs/>
                <w:color w:val="02083C" w:themeColor="background1"/>
                <w:sz w:val="20"/>
                <w:szCs w:val="20"/>
              </w:rPr>
            </w:pPr>
            <w:r w:rsidRPr="007241C7">
              <w:rPr>
                <w:rFonts w:cs="Arial"/>
                <w:color w:val="02083C" w:themeColor="background1"/>
                <w:sz w:val="20"/>
                <w:szCs w:val="20"/>
              </w:rPr>
              <w:t xml:space="preserve">Adoption certificate </w:t>
            </w:r>
          </w:p>
          <w:p w14:paraId="303A44C5" w14:textId="77777777" w:rsidR="00226939" w:rsidRPr="007241C7" w:rsidRDefault="00226939" w:rsidP="00EB2EDE">
            <w:pPr>
              <w:spacing w:before="60" w:after="60"/>
              <w:ind w:left="57"/>
              <w:jc w:val="both"/>
              <w:rPr>
                <w:rFonts w:cs="Arial"/>
                <w:b/>
                <w:bCs/>
                <w:color w:val="02083C" w:themeColor="background1"/>
                <w:sz w:val="20"/>
                <w:szCs w:val="20"/>
              </w:rPr>
            </w:pPr>
            <w:r w:rsidRPr="007241C7">
              <w:rPr>
                <w:rFonts w:cs="Arial"/>
                <w:color w:val="02083C" w:themeColor="background1"/>
                <w:sz w:val="20"/>
                <w:szCs w:val="20"/>
              </w:rPr>
              <w:t xml:space="preserve">UK Residence permit </w:t>
            </w:r>
          </w:p>
          <w:p w14:paraId="466D167A" w14:textId="77777777" w:rsidR="00226939" w:rsidRPr="007241C7" w:rsidRDefault="00226939" w:rsidP="00EB2EDE">
            <w:pPr>
              <w:spacing w:before="60" w:after="60"/>
              <w:ind w:left="57"/>
              <w:jc w:val="both"/>
              <w:rPr>
                <w:rFonts w:cs="Arial"/>
                <w:b/>
                <w:bCs/>
                <w:color w:val="02083C" w:themeColor="background1"/>
                <w:sz w:val="20"/>
                <w:szCs w:val="20"/>
              </w:rPr>
            </w:pPr>
            <w:r w:rsidRPr="007241C7">
              <w:rPr>
                <w:rFonts w:cs="Arial"/>
                <w:color w:val="02083C" w:themeColor="background1"/>
                <w:sz w:val="20"/>
                <w:szCs w:val="20"/>
              </w:rPr>
              <w:t xml:space="preserve">NIHE rent book </w:t>
            </w:r>
          </w:p>
          <w:p w14:paraId="62042926" w14:textId="77777777" w:rsidR="00226939" w:rsidRPr="007241C7" w:rsidRDefault="00226939" w:rsidP="00EB2EDE">
            <w:pPr>
              <w:spacing w:before="60" w:after="60"/>
              <w:ind w:left="57"/>
              <w:jc w:val="both"/>
              <w:rPr>
                <w:rFonts w:cs="Arial"/>
                <w:b/>
                <w:bCs/>
                <w:color w:val="02083C" w:themeColor="background1"/>
                <w:sz w:val="20"/>
                <w:szCs w:val="20"/>
              </w:rPr>
            </w:pPr>
            <w:r w:rsidRPr="007241C7">
              <w:rPr>
                <w:rFonts w:cs="Arial"/>
                <w:color w:val="02083C" w:themeColor="background1"/>
                <w:sz w:val="20"/>
                <w:szCs w:val="20"/>
              </w:rPr>
              <w:t xml:space="preserve">Rates Collection Agency documents </w:t>
            </w:r>
          </w:p>
          <w:p w14:paraId="54AB870C" w14:textId="77777777" w:rsidR="00226939" w:rsidRPr="007241C7" w:rsidRDefault="00226939" w:rsidP="00EB2EDE">
            <w:pPr>
              <w:spacing w:before="60" w:after="60"/>
              <w:ind w:left="57"/>
              <w:jc w:val="both"/>
              <w:rPr>
                <w:rFonts w:cs="Arial"/>
                <w:b/>
                <w:bCs/>
                <w:color w:val="02083C" w:themeColor="background1"/>
                <w:sz w:val="20"/>
                <w:szCs w:val="20"/>
              </w:rPr>
            </w:pPr>
            <w:r w:rsidRPr="007241C7">
              <w:rPr>
                <w:rFonts w:cs="Arial"/>
                <w:color w:val="02083C" w:themeColor="background1"/>
                <w:sz w:val="20"/>
                <w:szCs w:val="20"/>
              </w:rPr>
              <w:t xml:space="preserve">Life Assurance/Insurance documents </w:t>
            </w:r>
          </w:p>
          <w:p w14:paraId="5368B4F2" w14:textId="77777777" w:rsidR="00226939" w:rsidRPr="007241C7" w:rsidRDefault="00226939" w:rsidP="00EB2EDE">
            <w:pPr>
              <w:spacing w:before="60" w:after="60"/>
              <w:ind w:left="57"/>
              <w:jc w:val="both"/>
              <w:rPr>
                <w:rFonts w:cs="Arial"/>
                <w:b/>
                <w:bCs/>
                <w:color w:val="02083C" w:themeColor="background1"/>
                <w:sz w:val="20"/>
                <w:szCs w:val="20"/>
              </w:rPr>
            </w:pPr>
            <w:r w:rsidRPr="007241C7">
              <w:rPr>
                <w:rFonts w:cs="Arial"/>
                <w:color w:val="02083C" w:themeColor="background1"/>
                <w:sz w:val="20"/>
                <w:szCs w:val="20"/>
              </w:rPr>
              <w:t xml:space="preserve">Paid fuel/telephone bill in customer’s name </w:t>
            </w:r>
          </w:p>
          <w:p w14:paraId="72F27CBB"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Marriage certificate</w:t>
            </w:r>
          </w:p>
          <w:p w14:paraId="5BA80373" w14:textId="77777777" w:rsidR="00226939" w:rsidRPr="007241C7" w:rsidRDefault="00226939" w:rsidP="00EB2EDE">
            <w:pPr>
              <w:spacing w:before="60" w:after="60"/>
              <w:ind w:left="57"/>
              <w:jc w:val="both"/>
              <w:rPr>
                <w:rFonts w:cs="Arial"/>
                <w:b/>
                <w:bCs/>
                <w:color w:val="02083C" w:themeColor="background1"/>
                <w:sz w:val="20"/>
                <w:szCs w:val="20"/>
              </w:rPr>
            </w:pPr>
            <w:r w:rsidRPr="007241C7">
              <w:rPr>
                <w:rFonts w:cs="Arial"/>
                <w:color w:val="02083C" w:themeColor="background1"/>
                <w:sz w:val="20"/>
                <w:szCs w:val="20"/>
              </w:rPr>
              <w:t xml:space="preserve">Original full/short birth certificate </w:t>
            </w:r>
          </w:p>
          <w:p w14:paraId="579933CF"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Divorce/annulment papers</w:t>
            </w:r>
          </w:p>
          <w:p w14:paraId="2B656EA8" w14:textId="77777777" w:rsidR="00226939" w:rsidRPr="007241C7" w:rsidRDefault="00226939" w:rsidP="00EB2EDE">
            <w:pPr>
              <w:spacing w:before="60" w:after="60"/>
              <w:ind w:left="57"/>
              <w:jc w:val="both"/>
              <w:rPr>
                <w:rFonts w:cs="Arial"/>
                <w:b/>
                <w:bCs/>
                <w:color w:val="02083C" w:themeColor="background1"/>
                <w:sz w:val="20"/>
                <w:szCs w:val="20"/>
              </w:rPr>
            </w:pPr>
            <w:r w:rsidRPr="007241C7">
              <w:rPr>
                <w:rFonts w:cs="Arial"/>
                <w:color w:val="02083C" w:themeColor="background1"/>
                <w:sz w:val="20"/>
                <w:szCs w:val="20"/>
              </w:rPr>
              <w:t>Certificate/contract of employment in HM forces</w:t>
            </w:r>
          </w:p>
          <w:p w14:paraId="6D52F06E"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 xml:space="preserve">Certificate/contract of employment under the crown </w:t>
            </w:r>
          </w:p>
          <w:p w14:paraId="21DE9E27"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Certificate/contract of employment in the Merchant Navy</w:t>
            </w:r>
          </w:p>
          <w:p w14:paraId="7466111C"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 xml:space="preserve">P714 (tax certificate) </w:t>
            </w:r>
          </w:p>
          <w:p w14:paraId="0AAB624D"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 xml:space="preserve">Solicitors letter containing identifying information </w:t>
            </w:r>
          </w:p>
          <w:p w14:paraId="6BE6D2A7"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Cheque book</w:t>
            </w:r>
          </w:p>
          <w:p w14:paraId="112C30BB"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 xml:space="preserve">Cheque guarantee card </w:t>
            </w:r>
          </w:p>
          <w:p w14:paraId="67562450"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Store/credit/Post Office Account card</w:t>
            </w:r>
          </w:p>
          <w:p w14:paraId="6EBBFB9C"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Trade Union membership card</w:t>
            </w:r>
          </w:p>
          <w:p w14:paraId="3CB074C0"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Apprenticeship indentures</w:t>
            </w:r>
          </w:p>
          <w:p w14:paraId="587BC4F0"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Vehicle registration/motor insurance documents</w:t>
            </w:r>
          </w:p>
          <w:p w14:paraId="1F3F0734"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Wage slip, P45 or P60 from current or recent employer</w:t>
            </w:r>
          </w:p>
          <w:p w14:paraId="50040B77"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 xml:space="preserve">Medical card </w:t>
            </w:r>
          </w:p>
          <w:p w14:paraId="4638A933" w14:textId="77777777" w:rsidR="00226939" w:rsidRPr="007241C7" w:rsidRDefault="00226939" w:rsidP="00EB2EDE">
            <w:pPr>
              <w:spacing w:before="60" w:after="60"/>
              <w:ind w:left="57"/>
              <w:jc w:val="both"/>
              <w:rPr>
                <w:rFonts w:cs="Arial"/>
                <w:b/>
                <w:bCs/>
                <w:color w:val="02083C" w:themeColor="background1"/>
                <w:sz w:val="20"/>
                <w:szCs w:val="20"/>
              </w:rPr>
            </w:pPr>
            <w:r w:rsidRPr="007241C7">
              <w:rPr>
                <w:rFonts w:cs="Arial"/>
                <w:color w:val="02083C" w:themeColor="background1"/>
                <w:sz w:val="20"/>
                <w:szCs w:val="20"/>
              </w:rPr>
              <w:t>Mortgage repayment documents</w:t>
            </w:r>
          </w:p>
        </w:tc>
      </w:tr>
    </w:tbl>
    <w:p w14:paraId="0A65A01E" w14:textId="77777777" w:rsidR="00226939" w:rsidRPr="007241C7" w:rsidRDefault="00226939" w:rsidP="00264F30">
      <w:pPr>
        <w:spacing w:after="120"/>
        <w:jc w:val="center"/>
        <w:rPr>
          <w:rFonts w:cs="Arial"/>
          <w:color w:val="02083C" w:themeColor="background1"/>
          <w:sz w:val="18"/>
          <w:szCs w:val="18"/>
        </w:rPr>
      </w:pPr>
      <w:r w:rsidRPr="007241C7">
        <w:rPr>
          <w:rFonts w:cs="Arial"/>
          <w:color w:val="02083C" w:themeColor="background1"/>
          <w:sz w:val="18"/>
          <w:szCs w:val="18"/>
        </w:rPr>
        <w:t>Table 1</w:t>
      </w:r>
      <w:r w:rsidR="005F7E89">
        <w:rPr>
          <w:rFonts w:cs="Arial"/>
          <w:color w:val="02083C" w:themeColor="background1"/>
          <w:sz w:val="18"/>
          <w:szCs w:val="18"/>
        </w:rPr>
        <w:t>4</w:t>
      </w:r>
      <w:r w:rsidRPr="007241C7">
        <w:rPr>
          <w:rFonts w:cs="Arial"/>
          <w:color w:val="02083C" w:themeColor="background1"/>
          <w:sz w:val="18"/>
          <w:szCs w:val="18"/>
        </w:rPr>
        <w:t xml:space="preserve"> – Primary and Secondary Evidence Documentation</w:t>
      </w:r>
    </w:p>
    <w:p w14:paraId="77BC54C5" w14:textId="77777777" w:rsidR="00226939" w:rsidRPr="007241C7" w:rsidRDefault="00226939" w:rsidP="00226939">
      <w:pPr>
        <w:spacing w:after="120"/>
        <w:jc w:val="both"/>
        <w:rPr>
          <w:rFonts w:cs="Arial"/>
          <w:color w:val="02083C" w:themeColor="background1"/>
          <w:sz w:val="18"/>
          <w:szCs w:val="18"/>
        </w:rPr>
      </w:pP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4650"/>
      </w:tblGrid>
      <w:tr w:rsidR="00226939" w:rsidRPr="007241C7" w14:paraId="1BE59DB5" w14:textId="77777777" w:rsidTr="005D7021">
        <w:trPr>
          <w:trHeight w:val="482"/>
        </w:trPr>
        <w:tc>
          <w:tcPr>
            <w:tcW w:w="4396" w:type="dxa"/>
          </w:tcPr>
          <w:p w14:paraId="0F0CFA69" w14:textId="77777777" w:rsidR="00226939" w:rsidRPr="00EB2EDE" w:rsidRDefault="00226939" w:rsidP="00EB2EDE">
            <w:pPr>
              <w:spacing w:after="120"/>
              <w:ind w:left="57"/>
              <w:jc w:val="both"/>
              <w:rPr>
                <w:rFonts w:cs="Arial"/>
                <w:b/>
                <w:bCs/>
                <w:color w:val="02083C" w:themeColor="background1"/>
              </w:rPr>
            </w:pPr>
            <w:r w:rsidRPr="00EB2EDE">
              <w:rPr>
                <w:rFonts w:cs="Arial"/>
                <w:b/>
                <w:bCs/>
                <w:color w:val="02083C" w:themeColor="background1"/>
              </w:rPr>
              <w:t>Strong</w:t>
            </w:r>
          </w:p>
        </w:tc>
        <w:tc>
          <w:tcPr>
            <w:tcW w:w="4650" w:type="dxa"/>
          </w:tcPr>
          <w:p w14:paraId="7FEF56E5" w14:textId="77777777" w:rsidR="00226939" w:rsidRPr="00EB2EDE" w:rsidRDefault="00226939" w:rsidP="00EB2EDE">
            <w:pPr>
              <w:spacing w:after="120"/>
              <w:ind w:left="57"/>
              <w:jc w:val="both"/>
              <w:rPr>
                <w:rFonts w:cs="Arial"/>
                <w:b/>
                <w:bCs/>
                <w:color w:val="02083C" w:themeColor="background1"/>
              </w:rPr>
            </w:pPr>
            <w:r w:rsidRPr="00EB2EDE">
              <w:rPr>
                <w:rFonts w:cs="Arial"/>
                <w:b/>
                <w:bCs/>
                <w:color w:val="02083C" w:themeColor="background1"/>
              </w:rPr>
              <w:t>Weak</w:t>
            </w:r>
          </w:p>
        </w:tc>
      </w:tr>
      <w:tr w:rsidR="00226939" w:rsidRPr="007241C7" w14:paraId="0CE01FC0" w14:textId="77777777" w:rsidTr="005D7021">
        <w:trPr>
          <w:trHeight w:val="1460"/>
        </w:trPr>
        <w:tc>
          <w:tcPr>
            <w:tcW w:w="4396" w:type="dxa"/>
          </w:tcPr>
          <w:p w14:paraId="52DFEED0"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Date of letter issued by TPDPS</w:t>
            </w:r>
          </w:p>
          <w:p w14:paraId="73D97508"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The applicant’s national insurance number</w:t>
            </w:r>
          </w:p>
        </w:tc>
        <w:tc>
          <w:tcPr>
            <w:tcW w:w="4650" w:type="dxa"/>
          </w:tcPr>
          <w:p w14:paraId="786B9B14"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 xml:space="preserve">Postcode </w:t>
            </w:r>
          </w:p>
          <w:p w14:paraId="5329531D"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 xml:space="preserve">Mobile Telephone Number </w:t>
            </w:r>
          </w:p>
          <w:p w14:paraId="73665B52"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 xml:space="preserve">Address </w:t>
            </w:r>
          </w:p>
          <w:p w14:paraId="38CA462F"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 xml:space="preserve">Date of Birth </w:t>
            </w:r>
          </w:p>
          <w:p w14:paraId="42F35A68" w14:textId="77777777" w:rsidR="00226939" w:rsidRPr="007241C7" w:rsidRDefault="00226939" w:rsidP="00EB2EDE">
            <w:pPr>
              <w:spacing w:before="60" w:after="60"/>
              <w:ind w:left="57"/>
              <w:jc w:val="both"/>
              <w:rPr>
                <w:rFonts w:cs="Arial"/>
                <w:color w:val="02083C" w:themeColor="background1"/>
                <w:sz w:val="20"/>
                <w:szCs w:val="20"/>
              </w:rPr>
            </w:pPr>
            <w:r w:rsidRPr="007241C7">
              <w:rPr>
                <w:rFonts w:cs="Arial"/>
                <w:color w:val="02083C" w:themeColor="background1"/>
                <w:sz w:val="20"/>
                <w:szCs w:val="20"/>
              </w:rPr>
              <w:t>Home Telephone number</w:t>
            </w:r>
          </w:p>
        </w:tc>
      </w:tr>
    </w:tbl>
    <w:p w14:paraId="0D2EC5AC" w14:textId="77777777" w:rsidR="00226939" w:rsidRPr="007241C7" w:rsidRDefault="00226939" w:rsidP="00264F30">
      <w:pPr>
        <w:spacing w:after="120"/>
        <w:jc w:val="center"/>
        <w:rPr>
          <w:rFonts w:cs="Arial"/>
          <w:color w:val="02083C" w:themeColor="background1"/>
          <w:sz w:val="18"/>
          <w:szCs w:val="18"/>
        </w:rPr>
      </w:pPr>
      <w:r w:rsidRPr="007241C7">
        <w:rPr>
          <w:rFonts w:cs="Arial"/>
          <w:color w:val="02083C" w:themeColor="background1"/>
          <w:sz w:val="18"/>
          <w:szCs w:val="18"/>
        </w:rPr>
        <w:t>Table 1</w:t>
      </w:r>
      <w:r w:rsidR="005F7E89">
        <w:rPr>
          <w:rFonts w:cs="Arial"/>
          <w:color w:val="02083C" w:themeColor="background1"/>
          <w:sz w:val="18"/>
          <w:szCs w:val="18"/>
        </w:rPr>
        <w:t>5</w:t>
      </w:r>
      <w:r w:rsidRPr="007241C7">
        <w:rPr>
          <w:rFonts w:cs="Arial"/>
          <w:color w:val="02083C" w:themeColor="background1"/>
          <w:sz w:val="18"/>
          <w:szCs w:val="18"/>
        </w:rPr>
        <w:t xml:space="preserve"> – Strong and Weak I</w:t>
      </w:r>
      <w:r w:rsidR="00F30B08">
        <w:rPr>
          <w:rFonts w:cs="Arial"/>
          <w:color w:val="02083C" w:themeColor="background1"/>
          <w:sz w:val="18"/>
          <w:szCs w:val="18"/>
        </w:rPr>
        <w:t>dentification</w:t>
      </w:r>
      <w:r w:rsidRPr="007241C7">
        <w:rPr>
          <w:rFonts w:cs="Arial"/>
          <w:color w:val="02083C" w:themeColor="background1"/>
          <w:sz w:val="18"/>
          <w:szCs w:val="18"/>
        </w:rPr>
        <w:t xml:space="preserve"> Questions</w:t>
      </w:r>
    </w:p>
    <w:p w14:paraId="5661FE72" w14:textId="77777777" w:rsidR="00226939" w:rsidRDefault="00226939" w:rsidP="00226939">
      <w:pPr>
        <w:pStyle w:val="Heading2"/>
        <w:numPr>
          <w:ilvl w:val="1"/>
          <w:numId w:val="1"/>
        </w:numPr>
        <w:jc w:val="both"/>
        <w:rPr>
          <w:color w:val="02083C" w:themeColor="background1"/>
        </w:rPr>
      </w:pPr>
      <w:bookmarkStart w:id="1892" w:name="_Toc71282992"/>
      <w:bookmarkStart w:id="1893" w:name="_Toc71545213"/>
      <w:bookmarkStart w:id="1894" w:name="_Toc72132094"/>
      <w:bookmarkStart w:id="1895" w:name="_Toc74208670"/>
      <w:bookmarkStart w:id="1896" w:name="_Toc74571407"/>
      <w:bookmarkStart w:id="1897" w:name="_Toc179551660"/>
      <w:r w:rsidRPr="007241C7">
        <w:rPr>
          <w:color w:val="02083C" w:themeColor="background1"/>
        </w:rPr>
        <w:lastRenderedPageBreak/>
        <w:t xml:space="preserve">Appendix </w:t>
      </w:r>
      <w:r w:rsidR="00482DF9">
        <w:rPr>
          <w:color w:val="02083C" w:themeColor="background1"/>
        </w:rPr>
        <w:t>K</w:t>
      </w:r>
      <w:r w:rsidRPr="007241C7">
        <w:rPr>
          <w:color w:val="02083C" w:themeColor="background1"/>
        </w:rPr>
        <w:t xml:space="preserve"> - Normal Ranges of Movement</w:t>
      </w:r>
      <w:bookmarkEnd w:id="1897"/>
    </w:p>
    <w:p w14:paraId="086B46A4" w14:textId="77777777" w:rsidR="00226939" w:rsidRPr="005134AF" w:rsidRDefault="00226939" w:rsidP="00226939">
      <w:pPr>
        <w:jc w:val="both"/>
        <w:rPr>
          <w:rFonts w:cs="Arial"/>
        </w:rPr>
      </w:pPr>
    </w:p>
    <w:p w14:paraId="1681B249" w14:textId="77777777" w:rsidR="00226939" w:rsidRPr="007241C7" w:rsidRDefault="00226939" w:rsidP="00226939">
      <w:pPr>
        <w:jc w:val="both"/>
        <w:rPr>
          <w:rFonts w:cs="Arial"/>
          <w:color w:val="02083C" w:themeColor="background1"/>
        </w:rPr>
      </w:pPr>
      <w:r w:rsidRPr="007241C7">
        <w:rPr>
          <w:rFonts w:cs="Arial"/>
          <w:color w:val="02083C" w:themeColor="background1"/>
        </w:rPr>
        <w:t>The following table is taken from information within the Physiotherapist’s Pocket Book, Jonathon Kenyon and Karen Kenyon, 2004 and is to be used as a guide only for normal ranges of movement. This is list is not exhaustive and it may be that an HCP is required to research normal ranges of movements where they are not identified below.</w:t>
      </w:r>
    </w:p>
    <w:tbl>
      <w:tblPr>
        <w:tblW w:w="90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2643"/>
        <w:gridCol w:w="3150"/>
        <w:gridCol w:w="3275"/>
      </w:tblGrid>
      <w:tr w:rsidR="00226939" w:rsidRPr="007241C7" w14:paraId="3392A07A" w14:textId="77777777" w:rsidTr="005D7021">
        <w:trPr>
          <w:trHeight w:val="618"/>
        </w:trPr>
        <w:tc>
          <w:tcPr>
            <w:tcW w:w="2643" w:type="dxa"/>
            <w:shd w:val="clear" w:color="auto" w:fill="auto"/>
            <w:tcMar>
              <w:top w:w="48" w:type="dxa"/>
              <w:left w:w="96" w:type="dxa"/>
              <w:bottom w:w="48" w:type="dxa"/>
              <w:right w:w="96" w:type="dxa"/>
            </w:tcMar>
            <w:vAlign w:val="center"/>
            <w:hideMark/>
          </w:tcPr>
          <w:p w14:paraId="08A1508C" w14:textId="77777777" w:rsidR="00226939" w:rsidRPr="007241C7" w:rsidRDefault="00226939" w:rsidP="005D7021">
            <w:pPr>
              <w:rPr>
                <w:rFonts w:cs="Arial"/>
                <w:color w:val="02083C" w:themeColor="background1"/>
                <w:lang w:eastAsia="en-GB"/>
              </w:rPr>
            </w:pPr>
            <w:r w:rsidRPr="007241C7">
              <w:rPr>
                <w:rFonts w:cs="Arial"/>
                <w:b/>
                <w:bCs/>
                <w:color w:val="02083C" w:themeColor="background1"/>
                <w:lang w:eastAsia="en-GB"/>
              </w:rPr>
              <w:t>Joint</w:t>
            </w:r>
          </w:p>
        </w:tc>
        <w:tc>
          <w:tcPr>
            <w:tcW w:w="3150" w:type="dxa"/>
            <w:shd w:val="clear" w:color="auto" w:fill="auto"/>
            <w:tcMar>
              <w:top w:w="48" w:type="dxa"/>
              <w:left w:w="96" w:type="dxa"/>
              <w:bottom w:w="48" w:type="dxa"/>
              <w:right w:w="96" w:type="dxa"/>
            </w:tcMar>
            <w:vAlign w:val="center"/>
            <w:hideMark/>
          </w:tcPr>
          <w:p w14:paraId="2F9BBCEA" w14:textId="77777777" w:rsidR="00226939" w:rsidRPr="007241C7" w:rsidRDefault="00226939" w:rsidP="005D7021">
            <w:pPr>
              <w:rPr>
                <w:rFonts w:cs="Arial"/>
                <w:color w:val="02083C" w:themeColor="background1"/>
                <w:lang w:eastAsia="en-GB"/>
              </w:rPr>
            </w:pPr>
            <w:r w:rsidRPr="007241C7">
              <w:rPr>
                <w:rFonts w:cs="Arial"/>
                <w:b/>
                <w:bCs/>
                <w:color w:val="02083C" w:themeColor="background1"/>
                <w:lang w:eastAsia="en-GB"/>
              </w:rPr>
              <w:t>Movement</w:t>
            </w:r>
          </w:p>
        </w:tc>
        <w:tc>
          <w:tcPr>
            <w:tcW w:w="3275" w:type="dxa"/>
            <w:shd w:val="clear" w:color="auto" w:fill="auto"/>
            <w:tcMar>
              <w:top w:w="48" w:type="dxa"/>
              <w:left w:w="96" w:type="dxa"/>
              <w:bottom w:w="48" w:type="dxa"/>
              <w:right w:w="96" w:type="dxa"/>
            </w:tcMar>
            <w:vAlign w:val="center"/>
            <w:hideMark/>
          </w:tcPr>
          <w:p w14:paraId="04AB1D60" w14:textId="77777777" w:rsidR="00226939" w:rsidRPr="007241C7" w:rsidRDefault="00226939" w:rsidP="005D7021">
            <w:pPr>
              <w:rPr>
                <w:rFonts w:cs="Arial"/>
                <w:color w:val="02083C" w:themeColor="background1"/>
                <w:lang w:eastAsia="en-GB"/>
              </w:rPr>
            </w:pPr>
            <w:r w:rsidRPr="007241C7">
              <w:rPr>
                <w:rFonts w:cs="Arial"/>
                <w:b/>
                <w:bCs/>
                <w:color w:val="02083C" w:themeColor="background1"/>
                <w:lang w:eastAsia="en-GB"/>
              </w:rPr>
              <w:t>Maximum Degrees of Movement</w:t>
            </w:r>
          </w:p>
        </w:tc>
      </w:tr>
      <w:tr w:rsidR="00226939" w:rsidRPr="007241C7" w14:paraId="24D23BB6" w14:textId="77777777" w:rsidTr="005D7021">
        <w:trPr>
          <w:trHeight w:val="401"/>
        </w:trPr>
        <w:tc>
          <w:tcPr>
            <w:tcW w:w="2643" w:type="dxa"/>
            <w:vMerge w:val="restart"/>
            <w:shd w:val="clear" w:color="auto" w:fill="auto"/>
            <w:tcMar>
              <w:top w:w="48" w:type="dxa"/>
              <w:left w:w="96" w:type="dxa"/>
              <w:bottom w:w="48" w:type="dxa"/>
              <w:right w:w="96" w:type="dxa"/>
            </w:tcMar>
            <w:vAlign w:val="center"/>
          </w:tcPr>
          <w:p w14:paraId="1B232F6E"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Cervical Spine</w:t>
            </w:r>
          </w:p>
        </w:tc>
        <w:tc>
          <w:tcPr>
            <w:tcW w:w="3150" w:type="dxa"/>
            <w:shd w:val="clear" w:color="auto" w:fill="auto"/>
            <w:tcMar>
              <w:top w:w="48" w:type="dxa"/>
              <w:left w:w="96" w:type="dxa"/>
              <w:bottom w:w="48" w:type="dxa"/>
              <w:right w:w="96" w:type="dxa"/>
            </w:tcMar>
            <w:vAlign w:val="center"/>
          </w:tcPr>
          <w:p w14:paraId="2FDF50E6"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Flexion</w:t>
            </w:r>
          </w:p>
        </w:tc>
        <w:tc>
          <w:tcPr>
            <w:tcW w:w="3275" w:type="dxa"/>
            <w:shd w:val="clear" w:color="auto" w:fill="auto"/>
            <w:tcMar>
              <w:top w:w="48" w:type="dxa"/>
              <w:left w:w="96" w:type="dxa"/>
              <w:bottom w:w="48" w:type="dxa"/>
              <w:right w:w="96" w:type="dxa"/>
            </w:tcMar>
            <w:vAlign w:val="center"/>
          </w:tcPr>
          <w:p w14:paraId="252F5B67"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80</w:t>
            </w:r>
          </w:p>
        </w:tc>
      </w:tr>
      <w:tr w:rsidR="00226939" w:rsidRPr="007241C7" w14:paraId="4D7062FE" w14:textId="77777777" w:rsidTr="005D7021">
        <w:trPr>
          <w:trHeight w:val="401"/>
        </w:trPr>
        <w:tc>
          <w:tcPr>
            <w:tcW w:w="2643" w:type="dxa"/>
            <w:vMerge/>
            <w:shd w:val="clear" w:color="auto" w:fill="auto"/>
            <w:tcMar>
              <w:top w:w="48" w:type="dxa"/>
              <w:left w:w="96" w:type="dxa"/>
              <w:bottom w:w="48" w:type="dxa"/>
              <w:right w:w="96" w:type="dxa"/>
            </w:tcMar>
            <w:vAlign w:val="center"/>
          </w:tcPr>
          <w:p w14:paraId="30497EEC" w14:textId="77777777" w:rsidR="00226939" w:rsidRPr="007241C7" w:rsidRDefault="00226939" w:rsidP="005D7021">
            <w:pPr>
              <w:spacing w:before="60" w:after="6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tcPr>
          <w:p w14:paraId="0E96FA5B"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Extension</w:t>
            </w:r>
          </w:p>
        </w:tc>
        <w:tc>
          <w:tcPr>
            <w:tcW w:w="3275" w:type="dxa"/>
            <w:shd w:val="clear" w:color="auto" w:fill="auto"/>
            <w:tcMar>
              <w:top w:w="48" w:type="dxa"/>
              <w:left w:w="96" w:type="dxa"/>
              <w:bottom w:w="48" w:type="dxa"/>
              <w:right w:w="96" w:type="dxa"/>
            </w:tcMar>
            <w:vAlign w:val="center"/>
          </w:tcPr>
          <w:p w14:paraId="510F27A2"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50</w:t>
            </w:r>
          </w:p>
        </w:tc>
      </w:tr>
      <w:tr w:rsidR="00226939" w:rsidRPr="007241C7" w14:paraId="7B7BF508" w14:textId="77777777" w:rsidTr="005D7021">
        <w:trPr>
          <w:trHeight w:val="401"/>
        </w:trPr>
        <w:tc>
          <w:tcPr>
            <w:tcW w:w="2643" w:type="dxa"/>
            <w:vMerge/>
            <w:shd w:val="clear" w:color="auto" w:fill="auto"/>
            <w:tcMar>
              <w:top w:w="48" w:type="dxa"/>
              <w:left w:w="96" w:type="dxa"/>
              <w:bottom w:w="48" w:type="dxa"/>
              <w:right w:w="96" w:type="dxa"/>
            </w:tcMar>
            <w:vAlign w:val="center"/>
          </w:tcPr>
          <w:p w14:paraId="6B928EC0" w14:textId="77777777" w:rsidR="00226939" w:rsidRPr="007241C7" w:rsidRDefault="00226939" w:rsidP="005D7021">
            <w:pPr>
              <w:spacing w:before="60" w:after="6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tcPr>
          <w:p w14:paraId="707B4BD7"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Lateral Flexion</w:t>
            </w:r>
          </w:p>
        </w:tc>
        <w:tc>
          <w:tcPr>
            <w:tcW w:w="3275" w:type="dxa"/>
            <w:shd w:val="clear" w:color="auto" w:fill="auto"/>
            <w:tcMar>
              <w:top w:w="48" w:type="dxa"/>
              <w:left w:w="96" w:type="dxa"/>
              <w:bottom w:w="48" w:type="dxa"/>
              <w:right w:w="96" w:type="dxa"/>
            </w:tcMar>
            <w:vAlign w:val="center"/>
          </w:tcPr>
          <w:p w14:paraId="45196D1E"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45</w:t>
            </w:r>
          </w:p>
        </w:tc>
      </w:tr>
      <w:tr w:rsidR="00226939" w:rsidRPr="007241C7" w14:paraId="1D198D05" w14:textId="77777777" w:rsidTr="005D7021">
        <w:trPr>
          <w:trHeight w:val="401"/>
        </w:trPr>
        <w:tc>
          <w:tcPr>
            <w:tcW w:w="2643" w:type="dxa"/>
            <w:vMerge/>
            <w:shd w:val="clear" w:color="auto" w:fill="auto"/>
            <w:tcMar>
              <w:top w:w="48" w:type="dxa"/>
              <w:left w:w="96" w:type="dxa"/>
              <w:bottom w:w="48" w:type="dxa"/>
              <w:right w:w="96" w:type="dxa"/>
            </w:tcMar>
            <w:vAlign w:val="center"/>
          </w:tcPr>
          <w:p w14:paraId="5D742BA4" w14:textId="77777777" w:rsidR="00226939" w:rsidRPr="007241C7" w:rsidRDefault="00226939" w:rsidP="005D7021">
            <w:pPr>
              <w:spacing w:before="60" w:after="6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tcPr>
          <w:p w14:paraId="4CBB169B"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Rotation</w:t>
            </w:r>
          </w:p>
        </w:tc>
        <w:tc>
          <w:tcPr>
            <w:tcW w:w="3275" w:type="dxa"/>
            <w:shd w:val="clear" w:color="auto" w:fill="auto"/>
            <w:tcMar>
              <w:top w:w="48" w:type="dxa"/>
              <w:left w:w="96" w:type="dxa"/>
              <w:bottom w:w="48" w:type="dxa"/>
              <w:right w:w="96" w:type="dxa"/>
            </w:tcMar>
            <w:vAlign w:val="center"/>
          </w:tcPr>
          <w:p w14:paraId="405F24F4"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80</w:t>
            </w:r>
          </w:p>
        </w:tc>
      </w:tr>
      <w:tr w:rsidR="00226939" w:rsidRPr="007241C7" w14:paraId="3ECE2392" w14:textId="77777777" w:rsidTr="005D7021">
        <w:trPr>
          <w:trHeight w:val="401"/>
        </w:trPr>
        <w:tc>
          <w:tcPr>
            <w:tcW w:w="2643" w:type="dxa"/>
            <w:vMerge w:val="restart"/>
            <w:shd w:val="clear" w:color="auto" w:fill="auto"/>
            <w:tcMar>
              <w:top w:w="48" w:type="dxa"/>
              <w:left w:w="96" w:type="dxa"/>
              <w:bottom w:w="48" w:type="dxa"/>
              <w:right w:w="96" w:type="dxa"/>
            </w:tcMar>
            <w:vAlign w:val="center"/>
          </w:tcPr>
          <w:p w14:paraId="7843AD43"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Thoracolumbar Spine</w:t>
            </w:r>
          </w:p>
        </w:tc>
        <w:tc>
          <w:tcPr>
            <w:tcW w:w="3150" w:type="dxa"/>
            <w:shd w:val="clear" w:color="auto" w:fill="auto"/>
            <w:tcMar>
              <w:top w:w="48" w:type="dxa"/>
              <w:left w:w="96" w:type="dxa"/>
              <w:bottom w:w="48" w:type="dxa"/>
              <w:right w:w="96" w:type="dxa"/>
            </w:tcMar>
            <w:vAlign w:val="center"/>
          </w:tcPr>
          <w:p w14:paraId="575AE93C"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Flexion</w:t>
            </w:r>
          </w:p>
        </w:tc>
        <w:tc>
          <w:tcPr>
            <w:tcW w:w="3275" w:type="dxa"/>
            <w:shd w:val="clear" w:color="auto" w:fill="auto"/>
            <w:tcMar>
              <w:top w:w="48" w:type="dxa"/>
              <w:left w:w="96" w:type="dxa"/>
              <w:bottom w:w="48" w:type="dxa"/>
              <w:right w:w="96" w:type="dxa"/>
            </w:tcMar>
            <w:vAlign w:val="center"/>
          </w:tcPr>
          <w:p w14:paraId="55B2936A"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45</w:t>
            </w:r>
          </w:p>
        </w:tc>
      </w:tr>
      <w:tr w:rsidR="00226939" w:rsidRPr="007241C7" w14:paraId="5A5A7F77" w14:textId="77777777" w:rsidTr="005D7021">
        <w:trPr>
          <w:trHeight w:val="401"/>
        </w:trPr>
        <w:tc>
          <w:tcPr>
            <w:tcW w:w="2643" w:type="dxa"/>
            <w:vMerge/>
            <w:shd w:val="clear" w:color="auto" w:fill="auto"/>
            <w:tcMar>
              <w:top w:w="48" w:type="dxa"/>
              <w:left w:w="96" w:type="dxa"/>
              <w:bottom w:w="48" w:type="dxa"/>
              <w:right w:w="96" w:type="dxa"/>
            </w:tcMar>
            <w:vAlign w:val="center"/>
          </w:tcPr>
          <w:p w14:paraId="05377E9F" w14:textId="77777777" w:rsidR="00226939" w:rsidRPr="007241C7" w:rsidRDefault="00226939" w:rsidP="005D7021">
            <w:pPr>
              <w:spacing w:before="60" w:after="6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tcPr>
          <w:p w14:paraId="3D01406D"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Extension</w:t>
            </w:r>
          </w:p>
        </w:tc>
        <w:tc>
          <w:tcPr>
            <w:tcW w:w="3275" w:type="dxa"/>
            <w:shd w:val="clear" w:color="auto" w:fill="auto"/>
            <w:tcMar>
              <w:top w:w="48" w:type="dxa"/>
              <w:left w:w="96" w:type="dxa"/>
              <w:bottom w:w="48" w:type="dxa"/>
              <w:right w:w="96" w:type="dxa"/>
            </w:tcMar>
            <w:vAlign w:val="center"/>
          </w:tcPr>
          <w:p w14:paraId="741164F2"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25</w:t>
            </w:r>
          </w:p>
        </w:tc>
      </w:tr>
      <w:tr w:rsidR="00226939" w:rsidRPr="007241C7" w14:paraId="3C226932" w14:textId="77777777" w:rsidTr="005D7021">
        <w:trPr>
          <w:trHeight w:val="401"/>
        </w:trPr>
        <w:tc>
          <w:tcPr>
            <w:tcW w:w="2643" w:type="dxa"/>
            <w:vMerge/>
            <w:shd w:val="clear" w:color="auto" w:fill="auto"/>
            <w:tcMar>
              <w:top w:w="48" w:type="dxa"/>
              <w:left w:w="96" w:type="dxa"/>
              <w:bottom w:w="48" w:type="dxa"/>
              <w:right w:w="96" w:type="dxa"/>
            </w:tcMar>
            <w:vAlign w:val="center"/>
          </w:tcPr>
          <w:p w14:paraId="5CD8D344" w14:textId="77777777" w:rsidR="00226939" w:rsidRPr="007241C7" w:rsidRDefault="00226939" w:rsidP="005D7021">
            <w:pPr>
              <w:spacing w:before="60" w:after="6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tcPr>
          <w:p w14:paraId="052DCC25"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Lateral Flexion</w:t>
            </w:r>
          </w:p>
        </w:tc>
        <w:tc>
          <w:tcPr>
            <w:tcW w:w="3275" w:type="dxa"/>
            <w:shd w:val="clear" w:color="auto" w:fill="auto"/>
            <w:tcMar>
              <w:top w:w="48" w:type="dxa"/>
              <w:left w:w="96" w:type="dxa"/>
              <w:bottom w:w="48" w:type="dxa"/>
              <w:right w:w="96" w:type="dxa"/>
            </w:tcMar>
            <w:vAlign w:val="center"/>
          </w:tcPr>
          <w:p w14:paraId="48FD6542"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30</w:t>
            </w:r>
          </w:p>
        </w:tc>
      </w:tr>
      <w:tr w:rsidR="00226939" w:rsidRPr="007241C7" w14:paraId="7C87C5B9" w14:textId="77777777" w:rsidTr="005D7021">
        <w:trPr>
          <w:trHeight w:val="401"/>
        </w:trPr>
        <w:tc>
          <w:tcPr>
            <w:tcW w:w="2643" w:type="dxa"/>
            <w:vMerge/>
            <w:shd w:val="clear" w:color="auto" w:fill="auto"/>
            <w:tcMar>
              <w:top w:w="48" w:type="dxa"/>
              <w:left w:w="96" w:type="dxa"/>
              <w:bottom w:w="48" w:type="dxa"/>
              <w:right w:w="96" w:type="dxa"/>
            </w:tcMar>
            <w:vAlign w:val="center"/>
          </w:tcPr>
          <w:p w14:paraId="0F2A834D" w14:textId="77777777" w:rsidR="00226939" w:rsidRPr="007241C7" w:rsidRDefault="00226939" w:rsidP="005D7021">
            <w:pPr>
              <w:spacing w:before="60" w:after="6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tcPr>
          <w:p w14:paraId="6CFBD62B"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Rotation</w:t>
            </w:r>
          </w:p>
        </w:tc>
        <w:tc>
          <w:tcPr>
            <w:tcW w:w="3275" w:type="dxa"/>
            <w:shd w:val="clear" w:color="auto" w:fill="auto"/>
            <w:tcMar>
              <w:top w:w="48" w:type="dxa"/>
              <w:left w:w="96" w:type="dxa"/>
              <w:bottom w:w="48" w:type="dxa"/>
              <w:right w:w="96" w:type="dxa"/>
            </w:tcMar>
            <w:vAlign w:val="center"/>
          </w:tcPr>
          <w:p w14:paraId="14542E7A"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40</w:t>
            </w:r>
          </w:p>
        </w:tc>
      </w:tr>
      <w:tr w:rsidR="00226939" w:rsidRPr="007241C7" w14:paraId="06483246" w14:textId="77777777" w:rsidTr="005D7021">
        <w:trPr>
          <w:trHeight w:val="401"/>
        </w:trPr>
        <w:tc>
          <w:tcPr>
            <w:tcW w:w="2643" w:type="dxa"/>
            <w:vMerge w:val="restart"/>
            <w:shd w:val="clear" w:color="auto" w:fill="auto"/>
            <w:tcMar>
              <w:top w:w="48" w:type="dxa"/>
              <w:left w:w="96" w:type="dxa"/>
              <w:bottom w:w="48" w:type="dxa"/>
              <w:right w:w="96" w:type="dxa"/>
            </w:tcMar>
            <w:vAlign w:val="center"/>
          </w:tcPr>
          <w:p w14:paraId="7FB94E61"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Shoulder</w:t>
            </w:r>
          </w:p>
        </w:tc>
        <w:tc>
          <w:tcPr>
            <w:tcW w:w="3150" w:type="dxa"/>
            <w:shd w:val="clear" w:color="auto" w:fill="auto"/>
            <w:tcMar>
              <w:top w:w="48" w:type="dxa"/>
              <w:left w:w="96" w:type="dxa"/>
              <w:bottom w:w="48" w:type="dxa"/>
              <w:right w:w="96" w:type="dxa"/>
            </w:tcMar>
            <w:vAlign w:val="center"/>
          </w:tcPr>
          <w:p w14:paraId="0300C8F7"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Flexion</w:t>
            </w:r>
          </w:p>
        </w:tc>
        <w:tc>
          <w:tcPr>
            <w:tcW w:w="3275" w:type="dxa"/>
            <w:shd w:val="clear" w:color="auto" w:fill="auto"/>
            <w:tcMar>
              <w:top w:w="48" w:type="dxa"/>
              <w:left w:w="96" w:type="dxa"/>
              <w:bottom w:w="48" w:type="dxa"/>
              <w:right w:w="96" w:type="dxa"/>
            </w:tcMar>
            <w:vAlign w:val="center"/>
          </w:tcPr>
          <w:p w14:paraId="502A6A98"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165</w:t>
            </w:r>
          </w:p>
        </w:tc>
      </w:tr>
      <w:tr w:rsidR="00226939" w:rsidRPr="007241C7" w14:paraId="4EC2ED40" w14:textId="77777777" w:rsidTr="005D7021">
        <w:trPr>
          <w:trHeight w:val="401"/>
        </w:trPr>
        <w:tc>
          <w:tcPr>
            <w:tcW w:w="2643" w:type="dxa"/>
            <w:vMerge/>
            <w:shd w:val="clear" w:color="auto" w:fill="auto"/>
            <w:tcMar>
              <w:top w:w="48" w:type="dxa"/>
              <w:left w:w="96" w:type="dxa"/>
              <w:bottom w:w="48" w:type="dxa"/>
              <w:right w:w="96" w:type="dxa"/>
            </w:tcMar>
            <w:vAlign w:val="center"/>
          </w:tcPr>
          <w:p w14:paraId="1ABD64E0" w14:textId="77777777" w:rsidR="00226939" w:rsidRPr="007241C7" w:rsidRDefault="00226939" w:rsidP="005D7021">
            <w:pPr>
              <w:spacing w:before="60" w:after="6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tcPr>
          <w:p w14:paraId="6ED396C0"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Extension</w:t>
            </w:r>
          </w:p>
        </w:tc>
        <w:tc>
          <w:tcPr>
            <w:tcW w:w="3275" w:type="dxa"/>
            <w:shd w:val="clear" w:color="auto" w:fill="auto"/>
            <w:tcMar>
              <w:top w:w="48" w:type="dxa"/>
              <w:left w:w="96" w:type="dxa"/>
              <w:bottom w:w="48" w:type="dxa"/>
              <w:right w:w="96" w:type="dxa"/>
            </w:tcMar>
            <w:vAlign w:val="center"/>
          </w:tcPr>
          <w:p w14:paraId="464B387D"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60</w:t>
            </w:r>
          </w:p>
        </w:tc>
      </w:tr>
      <w:tr w:rsidR="00226939" w:rsidRPr="007241C7" w14:paraId="22ECBFF3" w14:textId="77777777" w:rsidTr="005D7021">
        <w:trPr>
          <w:trHeight w:val="401"/>
        </w:trPr>
        <w:tc>
          <w:tcPr>
            <w:tcW w:w="2643" w:type="dxa"/>
            <w:vMerge/>
            <w:shd w:val="clear" w:color="auto" w:fill="auto"/>
            <w:tcMar>
              <w:top w:w="48" w:type="dxa"/>
              <w:left w:w="96" w:type="dxa"/>
              <w:bottom w:w="48" w:type="dxa"/>
              <w:right w:w="96" w:type="dxa"/>
            </w:tcMar>
            <w:vAlign w:val="center"/>
          </w:tcPr>
          <w:p w14:paraId="271481EC" w14:textId="77777777" w:rsidR="00226939" w:rsidRPr="007241C7" w:rsidRDefault="00226939" w:rsidP="005D7021">
            <w:pPr>
              <w:spacing w:before="60" w:after="6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tcPr>
          <w:p w14:paraId="58C9141F"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Abduction</w:t>
            </w:r>
          </w:p>
        </w:tc>
        <w:tc>
          <w:tcPr>
            <w:tcW w:w="3275" w:type="dxa"/>
            <w:shd w:val="clear" w:color="auto" w:fill="auto"/>
            <w:tcMar>
              <w:top w:w="48" w:type="dxa"/>
              <w:left w:w="96" w:type="dxa"/>
              <w:bottom w:w="48" w:type="dxa"/>
              <w:right w:w="96" w:type="dxa"/>
            </w:tcMar>
            <w:vAlign w:val="center"/>
          </w:tcPr>
          <w:p w14:paraId="3515DDDA"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170</w:t>
            </w:r>
          </w:p>
        </w:tc>
      </w:tr>
      <w:tr w:rsidR="00226939" w:rsidRPr="007241C7" w14:paraId="2A12D99F" w14:textId="77777777" w:rsidTr="005D7021">
        <w:trPr>
          <w:trHeight w:val="401"/>
        </w:trPr>
        <w:tc>
          <w:tcPr>
            <w:tcW w:w="2643" w:type="dxa"/>
            <w:vMerge w:val="restart"/>
            <w:shd w:val="clear" w:color="auto" w:fill="auto"/>
            <w:tcMar>
              <w:top w:w="48" w:type="dxa"/>
              <w:left w:w="96" w:type="dxa"/>
              <w:bottom w:w="48" w:type="dxa"/>
              <w:right w:w="96" w:type="dxa"/>
            </w:tcMar>
            <w:vAlign w:val="center"/>
          </w:tcPr>
          <w:p w14:paraId="6F8C9941"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Shoulder - with Abducted Arm</w:t>
            </w:r>
          </w:p>
        </w:tc>
        <w:tc>
          <w:tcPr>
            <w:tcW w:w="3150" w:type="dxa"/>
            <w:shd w:val="clear" w:color="auto" w:fill="auto"/>
            <w:tcMar>
              <w:top w:w="48" w:type="dxa"/>
              <w:left w:w="96" w:type="dxa"/>
              <w:bottom w:w="48" w:type="dxa"/>
              <w:right w:w="96" w:type="dxa"/>
            </w:tcMar>
            <w:vAlign w:val="center"/>
          </w:tcPr>
          <w:p w14:paraId="7FE0337E"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Internal Rotation</w:t>
            </w:r>
          </w:p>
        </w:tc>
        <w:tc>
          <w:tcPr>
            <w:tcW w:w="3275" w:type="dxa"/>
            <w:shd w:val="clear" w:color="auto" w:fill="auto"/>
            <w:tcMar>
              <w:top w:w="48" w:type="dxa"/>
              <w:left w:w="96" w:type="dxa"/>
              <w:bottom w:w="48" w:type="dxa"/>
              <w:right w:w="96" w:type="dxa"/>
            </w:tcMar>
            <w:vAlign w:val="center"/>
          </w:tcPr>
          <w:p w14:paraId="572463BB"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70</w:t>
            </w:r>
          </w:p>
        </w:tc>
      </w:tr>
      <w:tr w:rsidR="00226939" w:rsidRPr="007241C7" w14:paraId="55BF485E" w14:textId="77777777" w:rsidTr="005D7021">
        <w:trPr>
          <w:trHeight w:val="401"/>
        </w:trPr>
        <w:tc>
          <w:tcPr>
            <w:tcW w:w="2643" w:type="dxa"/>
            <w:vMerge/>
            <w:shd w:val="clear" w:color="auto" w:fill="auto"/>
            <w:tcMar>
              <w:top w:w="48" w:type="dxa"/>
              <w:left w:w="96" w:type="dxa"/>
              <w:bottom w:w="48" w:type="dxa"/>
              <w:right w:w="96" w:type="dxa"/>
            </w:tcMar>
            <w:vAlign w:val="center"/>
          </w:tcPr>
          <w:p w14:paraId="303376B0" w14:textId="77777777" w:rsidR="00226939" w:rsidRPr="007241C7" w:rsidRDefault="00226939" w:rsidP="005D7021">
            <w:pPr>
              <w:spacing w:before="60" w:after="6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tcPr>
          <w:p w14:paraId="415D142E"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External Rotation</w:t>
            </w:r>
          </w:p>
        </w:tc>
        <w:tc>
          <w:tcPr>
            <w:tcW w:w="3275" w:type="dxa"/>
            <w:shd w:val="clear" w:color="auto" w:fill="auto"/>
            <w:tcMar>
              <w:top w:w="48" w:type="dxa"/>
              <w:left w:w="96" w:type="dxa"/>
              <w:bottom w:w="48" w:type="dxa"/>
              <w:right w:w="96" w:type="dxa"/>
            </w:tcMar>
            <w:vAlign w:val="center"/>
          </w:tcPr>
          <w:p w14:paraId="2ADC052D"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100</w:t>
            </w:r>
          </w:p>
        </w:tc>
      </w:tr>
      <w:tr w:rsidR="00226939" w:rsidRPr="007241C7" w14:paraId="0BBB0345" w14:textId="77777777" w:rsidTr="005D7021">
        <w:trPr>
          <w:trHeight w:val="401"/>
        </w:trPr>
        <w:tc>
          <w:tcPr>
            <w:tcW w:w="2643" w:type="dxa"/>
            <w:vMerge w:val="restart"/>
            <w:shd w:val="clear" w:color="auto" w:fill="auto"/>
            <w:tcMar>
              <w:top w:w="48" w:type="dxa"/>
              <w:left w:w="96" w:type="dxa"/>
              <w:bottom w:w="48" w:type="dxa"/>
              <w:right w:w="96" w:type="dxa"/>
            </w:tcMar>
            <w:vAlign w:val="center"/>
            <w:hideMark/>
          </w:tcPr>
          <w:p w14:paraId="264820C2"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Elbow</w:t>
            </w:r>
          </w:p>
        </w:tc>
        <w:tc>
          <w:tcPr>
            <w:tcW w:w="3150" w:type="dxa"/>
            <w:shd w:val="clear" w:color="auto" w:fill="auto"/>
            <w:tcMar>
              <w:top w:w="48" w:type="dxa"/>
              <w:left w:w="96" w:type="dxa"/>
              <w:bottom w:w="48" w:type="dxa"/>
              <w:right w:w="96" w:type="dxa"/>
            </w:tcMar>
            <w:vAlign w:val="center"/>
            <w:hideMark/>
          </w:tcPr>
          <w:p w14:paraId="381D6774"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Flexion</w:t>
            </w:r>
          </w:p>
        </w:tc>
        <w:tc>
          <w:tcPr>
            <w:tcW w:w="3275" w:type="dxa"/>
            <w:shd w:val="clear" w:color="auto" w:fill="auto"/>
            <w:tcMar>
              <w:top w:w="48" w:type="dxa"/>
              <w:left w:w="96" w:type="dxa"/>
              <w:bottom w:w="48" w:type="dxa"/>
              <w:right w:w="96" w:type="dxa"/>
            </w:tcMar>
            <w:vAlign w:val="center"/>
            <w:hideMark/>
          </w:tcPr>
          <w:p w14:paraId="5B1690BA"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145</w:t>
            </w:r>
          </w:p>
        </w:tc>
      </w:tr>
      <w:tr w:rsidR="00226939" w:rsidRPr="007241C7" w14:paraId="0EEB402B" w14:textId="77777777" w:rsidTr="005D7021">
        <w:trPr>
          <w:trHeight w:val="401"/>
        </w:trPr>
        <w:tc>
          <w:tcPr>
            <w:tcW w:w="2643" w:type="dxa"/>
            <w:vMerge/>
            <w:shd w:val="clear" w:color="auto" w:fill="auto"/>
            <w:vAlign w:val="center"/>
            <w:hideMark/>
          </w:tcPr>
          <w:p w14:paraId="20791D6C" w14:textId="77777777" w:rsidR="00226939" w:rsidRPr="007241C7" w:rsidRDefault="00226939" w:rsidP="005D7021">
            <w:pPr>
              <w:spacing w:before="60" w:after="6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hideMark/>
          </w:tcPr>
          <w:p w14:paraId="616A8A47"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Extension</w:t>
            </w:r>
          </w:p>
        </w:tc>
        <w:tc>
          <w:tcPr>
            <w:tcW w:w="3275" w:type="dxa"/>
            <w:shd w:val="clear" w:color="auto" w:fill="auto"/>
            <w:tcMar>
              <w:top w:w="48" w:type="dxa"/>
              <w:left w:w="96" w:type="dxa"/>
              <w:bottom w:w="48" w:type="dxa"/>
              <w:right w:w="96" w:type="dxa"/>
            </w:tcMar>
            <w:vAlign w:val="center"/>
            <w:hideMark/>
          </w:tcPr>
          <w:p w14:paraId="4F47C206"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0</w:t>
            </w:r>
          </w:p>
        </w:tc>
      </w:tr>
      <w:tr w:rsidR="00226939" w:rsidRPr="007241C7" w14:paraId="4D5E8BFC" w14:textId="77777777" w:rsidTr="005D7021">
        <w:trPr>
          <w:trHeight w:val="401"/>
        </w:trPr>
        <w:tc>
          <w:tcPr>
            <w:tcW w:w="2643" w:type="dxa"/>
            <w:vMerge w:val="restart"/>
            <w:shd w:val="clear" w:color="auto" w:fill="auto"/>
            <w:tcMar>
              <w:top w:w="48" w:type="dxa"/>
              <w:left w:w="96" w:type="dxa"/>
              <w:bottom w:w="48" w:type="dxa"/>
              <w:right w:w="96" w:type="dxa"/>
            </w:tcMar>
            <w:vAlign w:val="center"/>
            <w:hideMark/>
          </w:tcPr>
          <w:p w14:paraId="720958E1"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Forearm</w:t>
            </w:r>
          </w:p>
        </w:tc>
        <w:tc>
          <w:tcPr>
            <w:tcW w:w="3150" w:type="dxa"/>
            <w:shd w:val="clear" w:color="auto" w:fill="auto"/>
            <w:tcMar>
              <w:top w:w="48" w:type="dxa"/>
              <w:left w:w="96" w:type="dxa"/>
              <w:bottom w:w="48" w:type="dxa"/>
              <w:right w:w="96" w:type="dxa"/>
            </w:tcMar>
            <w:vAlign w:val="center"/>
            <w:hideMark/>
          </w:tcPr>
          <w:p w14:paraId="6BA3B6D5"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Pronation</w:t>
            </w:r>
          </w:p>
        </w:tc>
        <w:tc>
          <w:tcPr>
            <w:tcW w:w="3275" w:type="dxa"/>
            <w:shd w:val="clear" w:color="auto" w:fill="auto"/>
            <w:tcMar>
              <w:top w:w="48" w:type="dxa"/>
              <w:left w:w="96" w:type="dxa"/>
              <w:bottom w:w="48" w:type="dxa"/>
              <w:right w:w="96" w:type="dxa"/>
            </w:tcMar>
            <w:vAlign w:val="center"/>
            <w:hideMark/>
          </w:tcPr>
          <w:p w14:paraId="02A9F667"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75</w:t>
            </w:r>
          </w:p>
        </w:tc>
      </w:tr>
      <w:tr w:rsidR="00226939" w:rsidRPr="007241C7" w14:paraId="6AE52BB3" w14:textId="77777777" w:rsidTr="005D7021">
        <w:trPr>
          <w:trHeight w:val="401"/>
        </w:trPr>
        <w:tc>
          <w:tcPr>
            <w:tcW w:w="2643" w:type="dxa"/>
            <w:vMerge/>
            <w:shd w:val="clear" w:color="auto" w:fill="auto"/>
            <w:vAlign w:val="center"/>
            <w:hideMark/>
          </w:tcPr>
          <w:p w14:paraId="3F2D0FBA" w14:textId="77777777" w:rsidR="00226939" w:rsidRPr="007241C7" w:rsidRDefault="00226939" w:rsidP="005D7021">
            <w:pPr>
              <w:spacing w:before="60" w:after="6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hideMark/>
          </w:tcPr>
          <w:p w14:paraId="3EC1207F"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Supination</w:t>
            </w:r>
          </w:p>
        </w:tc>
        <w:tc>
          <w:tcPr>
            <w:tcW w:w="3275" w:type="dxa"/>
            <w:shd w:val="clear" w:color="auto" w:fill="auto"/>
            <w:tcMar>
              <w:top w:w="48" w:type="dxa"/>
              <w:left w:w="96" w:type="dxa"/>
              <w:bottom w:w="48" w:type="dxa"/>
              <w:right w:w="96" w:type="dxa"/>
            </w:tcMar>
            <w:vAlign w:val="center"/>
            <w:hideMark/>
          </w:tcPr>
          <w:p w14:paraId="12087E62"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80</w:t>
            </w:r>
          </w:p>
        </w:tc>
      </w:tr>
      <w:tr w:rsidR="00226939" w:rsidRPr="007241C7" w14:paraId="7BB89FB3" w14:textId="77777777" w:rsidTr="005D7021">
        <w:trPr>
          <w:trHeight w:val="401"/>
        </w:trPr>
        <w:tc>
          <w:tcPr>
            <w:tcW w:w="2643" w:type="dxa"/>
            <w:vMerge w:val="restart"/>
            <w:shd w:val="clear" w:color="auto" w:fill="auto"/>
            <w:tcMar>
              <w:top w:w="48" w:type="dxa"/>
              <w:left w:w="96" w:type="dxa"/>
              <w:bottom w:w="48" w:type="dxa"/>
              <w:right w:w="96" w:type="dxa"/>
            </w:tcMar>
            <w:vAlign w:val="center"/>
            <w:hideMark/>
          </w:tcPr>
          <w:p w14:paraId="74CA5168"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Wrist</w:t>
            </w:r>
          </w:p>
        </w:tc>
        <w:tc>
          <w:tcPr>
            <w:tcW w:w="3150" w:type="dxa"/>
            <w:shd w:val="clear" w:color="auto" w:fill="auto"/>
            <w:tcMar>
              <w:top w:w="48" w:type="dxa"/>
              <w:left w:w="96" w:type="dxa"/>
              <w:bottom w:w="48" w:type="dxa"/>
              <w:right w:w="96" w:type="dxa"/>
            </w:tcMar>
            <w:vAlign w:val="center"/>
            <w:hideMark/>
          </w:tcPr>
          <w:p w14:paraId="10A20BD4"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 xml:space="preserve">Extension </w:t>
            </w:r>
          </w:p>
        </w:tc>
        <w:tc>
          <w:tcPr>
            <w:tcW w:w="3275" w:type="dxa"/>
            <w:shd w:val="clear" w:color="auto" w:fill="auto"/>
            <w:tcMar>
              <w:top w:w="48" w:type="dxa"/>
              <w:left w:w="96" w:type="dxa"/>
              <w:bottom w:w="48" w:type="dxa"/>
              <w:right w:w="96" w:type="dxa"/>
            </w:tcMar>
            <w:vAlign w:val="center"/>
            <w:hideMark/>
          </w:tcPr>
          <w:p w14:paraId="33AC8009"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75</w:t>
            </w:r>
          </w:p>
        </w:tc>
      </w:tr>
      <w:tr w:rsidR="00226939" w:rsidRPr="007241C7" w14:paraId="3D3E31D3" w14:textId="77777777" w:rsidTr="005D7021">
        <w:trPr>
          <w:trHeight w:val="401"/>
        </w:trPr>
        <w:tc>
          <w:tcPr>
            <w:tcW w:w="2643" w:type="dxa"/>
            <w:vMerge/>
            <w:shd w:val="clear" w:color="auto" w:fill="auto"/>
            <w:vAlign w:val="center"/>
            <w:hideMark/>
          </w:tcPr>
          <w:p w14:paraId="74D38C56" w14:textId="77777777" w:rsidR="00226939" w:rsidRPr="007241C7" w:rsidRDefault="00226939" w:rsidP="005D7021">
            <w:pPr>
              <w:spacing w:before="60" w:after="6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hideMark/>
          </w:tcPr>
          <w:p w14:paraId="72BBB840"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 xml:space="preserve">Flexion </w:t>
            </w:r>
          </w:p>
        </w:tc>
        <w:tc>
          <w:tcPr>
            <w:tcW w:w="3275" w:type="dxa"/>
            <w:shd w:val="clear" w:color="auto" w:fill="auto"/>
            <w:tcMar>
              <w:top w:w="48" w:type="dxa"/>
              <w:left w:w="96" w:type="dxa"/>
              <w:bottom w:w="48" w:type="dxa"/>
              <w:right w:w="96" w:type="dxa"/>
            </w:tcMar>
            <w:vAlign w:val="center"/>
            <w:hideMark/>
          </w:tcPr>
          <w:p w14:paraId="26985694"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75</w:t>
            </w:r>
          </w:p>
        </w:tc>
      </w:tr>
      <w:tr w:rsidR="00226939" w:rsidRPr="007241C7" w14:paraId="612E65D3" w14:textId="77777777" w:rsidTr="005D7021">
        <w:trPr>
          <w:trHeight w:val="401"/>
        </w:trPr>
        <w:tc>
          <w:tcPr>
            <w:tcW w:w="2643" w:type="dxa"/>
            <w:vMerge/>
            <w:shd w:val="clear" w:color="auto" w:fill="auto"/>
            <w:vAlign w:val="center"/>
            <w:hideMark/>
          </w:tcPr>
          <w:p w14:paraId="160A3F20" w14:textId="77777777" w:rsidR="00226939" w:rsidRPr="007241C7" w:rsidRDefault="00226939" w:rsidP="005D7021">
            <w:pPr>
              <w:spacing w:before="60" w:after="6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hideMark/>
          </w:tcPr>
          <w:p w14:paraId="22246F71"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Radial Deviation</w:t>
            </w:r>
          </w:p>
        </w:tc>
        <w:tc>
          <w:tcPr>
            <w:tcW w:w="3275" w:type="dxa"/>
            <w:shd w:val="clear" w:color="auto" w:fill="auto"/>
            <w:tcMar>
              <w:top w:w="48" w:type="dxa"/>
              <w:left w:w="96" w:type="dxa"/>
              <w:bottom w:w="48" w:type="dxa"/>
              <w:right w:w="96" w:type="dxa"/>
            </w:tcMar>
            <w:vAlign w:val="center"/>
            <w:hideMark/>
          </w:tcPr>
          <w:p w14:paraId="6AD3FA18"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20</w:t>
            </w:r>
          </w:p>
        </w:tc>
      </w:tr>
      <w:tr w:rsidR="00226939" w:rsidRPr="007241C7" w14:paraId="5851A88E" w14:textId="77777777" w:rsidTr="005D7021">
        <w:trPr>
          <w:trHeight w:val="401"/>
        </w:trPr>
        <w:tc>
          <w:tcPr>
            <w:tcW w:w="2643" w:type="dxa"/>
            <w:vMerge/>
            <w:shd w:val="clear" w:color="auto" w:fill="auto"/>
            <w:vAlign w:val="center"/>
            <w:hideMark/>
          </w:tcPr>
          <w:p w14:paraId="4C053A46" w14:textId="77777777" w:rsidR="00226939" w:rsidRPr="007241C7" w:rsidRDefault="00226939" w:rsidP="005D7021">
            <w:pPr>
              <w:spacing w:before="60" w:after="6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hideMark/>
          </w:tcPr>
          <w:p w14:paraId="7F997B79"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Ulnar Deviation</w:t>
            </w:r>
          </w:p>
        </w:tc>
        <w:tc>
          <w:tcPr>
            <w:tcW w:w="3275" w:type="dxa"/>
            <w:shd w:val="clear" w:color="auto" w:fill="auto"/>
            <w:tcMar>
              <w:top w:w="48" w:type="dxa"/>
              <w:left w:w="96" w:type="dxa"/>
              <w:bottom w:w="48" w:type="dxa"/>
              <w:right w:w="96" w:type="dxa"/>
            </w:tcMar>
            <w:vAlign w:val="center"/>
            <w:hideMark/>
          </w:tcPr>
          <w:p w14:paraId="3E22CE50" w14:textId="77777777" w:rsidR="00226939" w:rsidRPr="007241C7" w:rsidRDefault="00226939" w:rsidP="005D7021">
            <w:pPr>
              <w:spacing w:before="60" w:after="60"/>
              <w:rPr>
                <w:rFonts w:cs="Arial"/>
                <w:color w:val="02083C" w:themeColor="background1"/>
                <w:sz w:val="20"/>
                <w:szCs w:val="20"/>
                <w:lang w:eastAsia="en-GB"/>
              </w:rPr>
            </w:pPr>
            <w:r w:rsidRPr="007241C7">
              <w:rPr>
                <w:rFonts w:cs="Arial"/>
                <w:color w:val="02083C" w:themeColor="background1"/>
                <w:sz w:val="20"/>
                <w:szCs w:val="20"/>
                <w:lang w:eastAsia="en-GB"/>
              </w:rPr>
              <w:t>35</w:t>
            </w:r>
          </w:p>
        </w:tc>
      </w:tr>
      <w:tr w:rsidR="00226939" w:rsidRPr="007241C7" w14:paraId="4F829CE3" w14:textId="77777777" w:rsidTr="005D7021">
        <w:trPr>
          <w:trHeight w:val="401"/>
        </w:trPr>
        <w:tc>
          <w:tcPr>
            <w:tcW w:w="2643" w:type="dxa"/>
            <w:vMerge w:val="restart"/>
            <w:shd w:val="clear" w:color="auto" w:fill="auto"/>
            <w:tcMar>
              <w:top w:w="48" w:type="dxa"/>
              <w:left w:w="96" w:type="dxa"/>
              <w:bottom w:w="48" w:type="dxa"/>
              <w:right w:w="96" w:type="dxa"/>
            </w:tcMar>
            <w:vAlign w:val="center"/>
            <w:hideMark/>
          </w:tcPr>
          <w:p w14:paraId="4FBC3317"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lastRenderedPageBreak/>
              <w:t>Hip</w:t>
            </w:r>
          </w:p>
        </w:tc>
        <w:tc>
          <w:tcPr>
            <w:tcW w:w="3150" w:type="dxa"/>
            <w:shd w:val="clear" w:color="auto" w:fill="auto"/>
            <w:tcMar>
              <w:top w:w="48" w:type="dxa"/>
              <w:left w:w="96" w:type="dxa"/>
              <w:bottom w:w="48" w:type="dxa"/>
              <w:right w:w="96" w:type="dxa"/>
            </w:tcMar>
            <w:vAlign w:val="center"/>
            <w:hideMark/>
          </w:tcPr>
          <w:p w14:paraId="0200DB97"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Flexion</w:t>
            </w:r>
          </w:p>
        </w:tc>
        <w:tc>
          <w:tcPr>
            <w:tcW w:w="3275" w:type="dxa"/>
            <w:shd w:val="clear" w:color="auto" w:fill="auto"/>
            <w:tcMar>
              <w:top w:w="48" w:type="dxa"/>
              <w:left w:w="96" w:type="dxa"/>
              <w:bottom w:w="48" w:type="dxa"/>
              <w:right w:w="96" w:type="dxa"/>
            </w:tcMar>
            <w:vAlign w:val="center"/>
            <w:hideMark/>
          </w:tcPr>
          <w:p w14:paraId="75F4E859"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120</w:t>
            </w:r>
          </w:p>
        </w:tc>
      </w:tr>
      <w:tr w:rsidR="00226939" w:rsidRPr="007241C7" w14:paraId="681287AD" w14:textId="77777777" w:rsidTr="005D7021">
        <w:trPr>
          <w:trHeight w:val="401"/>
        </w:trPr>
        <w:tc>
          <w:tcPr>
            <w:tcW w:w="2643" w:type="dxa"/>
            <w:vMerge/>
            <w:shd w:val="clear" w:color="auto" w:fill="auto"/>
            <w:vAlign w:val="center"/>
            <w:hideMark/>
          </w:tcPr>
          <w:p w14:paraId="60C9994A" w14:textId="77777777" w:rsidR="00226939" w:rsidRPr="007241C7" w:rsidRDefault="00226939" w:rsidP="005D7021">
            <w:pPr>
              <w:spacing w:after="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hideMark/>
          </w:tcPr>
          <w:p w14:paraId="310A8A25"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Extension</w:t>
            </w:r>
          </w:p>
        </w:tc>
        <w:tc>
          <w:tcPr>
            <w:tcW w:w="3275" w:type="dxa"/>
            <w:shd w:val="clear" w:color="auto" w:fill="auto"/>
            <w:tcMar>
              <w:top w:w="48" w:type="dxa"/>
              <w:left w:w="96" w:type="dxa"/>
              <w:bottom w:w="48" w:type="dxa"/>
              <w:right w:w="96" w:type="dxa"/>
            </w:tcMar>
            <w:vAlign w:val="center"/>
            <w:hideMark/>
          </w:tcPr>
          <w:p w14:paraId="7C62743F"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20</w:t>
            </w:r>
          </w:p>
        </w:tc>
      </w:tr>
      <w:tr w:rsidR="00226939" w:rsidRPr="007241C7" w14:paraId="4565B06D" w14:textId="77777777" w:rsidTr="005D7021">
        <w:trPr>
          <w:trHeight w:val="401"/>
        </w:trPr>
        <w:tc>
          <w:tcPr>
            <w:tcW w:w="2643" w:type="dxa"/>
            <w:vMerge/>
            <w:shd w:val="clear" w:color="auto" w:fill="auto"/>
            <w:vAlign w:val="center"/>
            <w:hideMark/>
          </w:tcPr>
          <w:p w14:paraId="29EBDC2E" w14:textId="77777777" w:rsidR="00226939" w:rsidRPr="007241C7" w:rsidRDefault="00226939" w:rsidP="005D7021">
            <w:pPr>
              <w:spacing w:after="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hideMark/>
          </w:tcPr>
          <w:p w14:paraId="586A8C81"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Abduction</w:t>
            </w:r>
          </w:p>
        </w:tc>
        <w:tc>
          <w:tcPr>
            <w:tcW w:w="3275" w:type="dxa"/>
            <w:shd w:val="clear" w:color="auto" w:fill="auto"/>
            <w:tcMar>
              <w:top w:w="48" w:type="dxa"/>
              <w:left w:w="96" w:type="dxa"/>
              <w:bottom w:w="48" w:type="dxa"/>
              <w:right w:w="96" w:type="dxa"/>
            </w:tcMar>
            <w:vAlign w:val="center"/>
            <w:hideMark/>
          </w:tcPr>
          <w:p w14:paraId="0A9D08C2"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40</w:t>
            </w:r>
          </w:p>
        </w:tc>
      </w:tr>
      <w:tr w:rsidR="00226939" w:rsidRPr="007241C7" w14:paraId="24904214" w14:textId="77777777" w:rsidTr="005D7021">
        <w:trPr>
          <w:trHeight w:val="401"/>
        </w:trPr>
        <w:tc>
          <w:tcPr>
            <w:tcW w:w="2643" w:type="dxa"/>
            <w:vMerge/>
            <w:shd w:val="clear" w:color="auto" w:fill="auto"/>
            <w:vAlign w:val="center"/>
            <w:hideMark/>
          </w:tcPr>
          <w:p w14:paraId="692E170B" w14:textId="77777777" w:rsidR="00226939" w:rsidRPr="007241C7" w:rsidRDefault="00226939" w:rsidP="005D7021">
            <w:pPr>
              <w:spacing w:after="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hideMark/>
          </w:tcPr>
          <w:p w14:paraId="2836EBD8"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Adduction</w:t>
            </w:r>
          </w:p>
        </w:tc>
        <w:tc>
          <w:tcPr>
            <w:tcW w:w="3275" w:type="dxa"/>
            <w:shd w:val="clear" w:color="auto" w:fill="auto"/>
            <w:tcMar>
              <w:top w:w="48" w:type="dxa"/>
              <w:left w:w="96" w:type="dxa"/>
              <w:bottom w:w="48" w:type="dxa"/>
              <w:right w:w="96" w:type="dxa"/>
            </w:tcMar>
            <w:vAlign w:val="center"/>
            <w:hideMark/>
          </w:tcPr>
          <w:p w14:paraId="5E02980E"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25</w:t>
            </w:r>
          </w:p>
        </w:tc>
      </w:tr>
      <w:tr w:rsidR="00226939" w:rsidRPr="007241C7" w14:paraId="0790AA36" w14:textId="77777777" w:rsidTr="005D7021">
        <w:trPr>
          <w:trHeight w:val="401"/>
        </w:trPr>
        <w:tc>
          <w:tcPr>
            <w:tcW w:w="2643" w:type="dxa"/>
            <w:vMerge w:val="restart"/>
            <w:shd w:val="clear" w:color="auto" w:fill="auto"/>
            <w:tcMar>
              <w:top w:w="48" w:type="dxa"/>
              <w:left w:w="96" w:type="dxa"/>
              <w:bottom w:w="48" w:type="dxa"/>
              <w:right w:w="96" w:type="dxa"/>
            </w:tcMar>
            <w:vAlign w:val="center"/>
            <w:hideMark/>
          </w:tcPr>
          <w:p w14:paraId="4D43CFCF"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At 90 flexion</w:t>
            </w:r>
          </w:p>
        </w:tc>
        <w:tc>
          <w:tcPr>
            <w:tcW w:w="3150" w:type="dxa"/>
            <w:shd w:val="clear" w:color="auto" w:fill="auto"/>
            <w:tcMar>
              <w:top w:w="48" w:type="dxa"/>
              <w:left w:w="96" w:type="dxa"/>
              <w:bottom w:w="48" w:type="dxa"/>
              <w:right w:w="96" w:type="dxa"/>
            </w:tcMar>
            <w:vAlign w:val="center"/>
            <w:hideMark/>
          </w:tcPr>
          <w:p w14:paraId="3D880A2C"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Internal Rotation</w:t>
            </w:r>
          </w:p>
        </w:tc>
        <w:tc>
          <w:tcPr>
            <w:tcW w:w="3275" w:type="dxa"/>
            <w:shd w:val="clear" w:color="auto" w:fill="auto"/>
            <w:tcMar>
              <w:top w:w="48" w:type="dxa"/>
              <w:left w:w="96" w:type="dxa"/>
              <w:bottom w:w="48" w:type="dxa"/>
              <w:right w:w="96" w:type="dxa"/>
            </w:tcMar>
            <w:vAlign w:val="center"/>
            <w:hideMark/>
          </w:tcPr>
          <w:p w14:paraId="26FB08E3"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45</w:t>
            </w:r>
          </w:p>
        </w:tc>
      </w:tr>
      <w:tr w:rsidR="00226939" w:rsidRPr="007241C7" w14:paraId="18741B02" w14:textId="77777777" w:rsidTr="005D7021">
        <w:trPr>
          <w:trHeight w:val="401"/>
        </w:trPr>
        <w:tc>
          <w:tcPr>
            <w:tcW w:w="2643" w:type="dxa"/>
            <w:vMerge/>
            <w:shd w:val="clear" w:color="auto" w:fill="auto"/>
            <w:vAlign w:val="center"/>
            <w:hideMark/>
          </w:tcPr>
          <w:p w14:paraId="53DE8081" w14:textId="77777777" w:rsidR="00226939" w:rsidRPr="007241C7" w:rsidRDefault="00226939" w:rsidP="005D7021">
            <w:pPr>
              <w:spacing w:after="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hideMark/>
          </w:tcPr>
          <w:p w14:paraId="19F4B91F"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External Rotation</w:t>
            </w:r>
          </w:p>
        </w:tc>
        <w:tc>
          <w:tcPr>
            <w:tcW w:w="3275" w:type="dxa"/>
            <w:shd w:val="clear" w:color="auto" w:fill="auto"/>
            <w:tcMar>
              <w:top w:w="48" w:type="dxa"/>
              <w:left w:w="96" w:type="dxa"/>
              <w:bottom w:w="48" w:type="dxa"/>
              <w:right w:w="96" w:type="dxa"/>
            </w:tcMar>
            <w:vAlign w:val="center"/>
            <w:hideMark/>
          </w:tcPr>
          <w:p w14:paraId="5C6E8F16"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45</w:t>
            </w:r>
          </w:p>
        </w:tc>
      </w:tr>
      <w:tr w:rsidR="00226939" w:rsidRPr="007241C7" w14:paraId="0A72AD5F" w14:textId="77777777" w:rsidTr="005D7021">
        <w:trPr>
          <w:trHeight w:val="412"/>
        </w:trPr>
        <w:tc>
          <w:tcPr>
            <w:tcW w:w="2643" w:type="dxa"/>
            <w:vMerge w:val="restart"/>
            <w:shd w:val="clear" w:color="auto" w:fill="auto"/>
            <w:tcMar>
              <w:top w:w="48" w:type="dxa"/>
              <w:left w:w="96" w:type="dxa"/>
              <w:bottom w:w="48" w:type="dxa"/>
              <w:right w:w="96" w:type="dxa"/>
            </w:tcMar>
            <w:vAlign w:val="center"/>
            <w:hideMark/>
          </w:tcPr>
          <w:p w14:paraId="393CD14D"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Knee</w:t>
            </w:r>
          </w:p>
        </w:tc>
        <w:tc>
          <w:tcPr>
            <w:tcW w:w="3150" w:type="dxa"/>
            <w:shd w:val="clear" w:color="auto" w:fill="auto"/>
            <w:tcMar>
              <w:top w:w="48" w:type="dxa"/>
              <w:left w:w="96" w:type="dxa"/>
              <w:bottom w:w="48" w:type="dxa"/>
              <w:right w:w="96" w:type="dxa"/>
            </w:tcMar>
            <w:vAlign w:val="center"/>
            <w:hideMark/>
          </w:tcPr>
          <w:p w14:paraId="6D364BF0"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Flexion</w:t>
            </w:r>
          </w:p>
        </w:tc>
        <w:tc>
          <w:tcPr>
            <w:tcW w:w="3275" w:type="dxa"/>
            <w:shd w:val="clear" w:color="auto" w:fill="auto"/>
            <w:tcMar>
              <w:top w:w="48" w:type="dxa"/>
              <w:left w:w="96" w:type="dxa"/>
              <w:bottom w:w="48" w:type="dxa"/>
              <w:right w:w="96" w:type="dxa"/>
            </w:tcMar>
            <w:vAlign w:val="center"/>
            <w:hideMark/>
          </w:tcPr>
          <w:p w14:paraId="570C35A4"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120+</w:t>
            </w:r>
          </w:p>
        </w:tc>
      </w:tr>
      <w:tr w:rsidR="00226939" w:rsidRPr="007241C7" w14:paraId="7A38D9C1" w14:textId="77777777" w:rsidTr="005D7021">
        <w:trPr>
          <w:trHeight w:val="401"/>
        </w:trPr>
        <w:tc>
          <w:tcPr>
            <w:tcW w:w="2643" w:type="dxa"/>
            <w:vMerge/>
            <w:shd w:val="clear" w:color="auto" w:fill="auto"/>
            <w:tcMar>
              <w:top w:w="48" w:type="dxa"/>
              <w:left w:w="96" w:type="dxa"/>
              <w:bottom w:w="48" w:type="dxa"/>
              <w:right w:w="96" w:type="dxa"/>
            </w:tcMar>
            <w:vAlign w:val="center"/>
          </w:tcPr>
          <w:p w14:paraId="6C71D25A" w14:textId="77777777" w:rsidR="00226939" w:rsidRPr="007241C7" w:rsidRDefault="00226939" w:rsidP="005D7021">
            <w:pPr>
              <w:spacing w:after="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tcPr>
          <w:p w14:paraId="659FB36A"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Extension</w:t>
            </w:r>
          </w:p>
        </w:tc>
        <w:tc>
          <w:tcPr>
            <w:tcW w:w="3275" w:type="dxa"/>
            <w:shd w:val="clear" w:color="auto" w:fill="auto"/>
            <w:tcMar>
              <w:top w:w="48" w:type="dxa"/>
              <w:left w:w="96" w:type="dxa"/>
              <w:bottom w:w="48" w:type="dxa"/>
              <w:right w:w="96" w:type="dxa"/>
            </w:tcMar>
            <w:vAlign w:val="center"/>
          </w:tcPr>
          <w:p w14:paraId="3AB2D8ED"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0</w:t>
            </w:r>
          </w:p>
        </w:tc>
      </w:tr>
      <w:tr w:rsidR="00226939" w:rsidRPr="007241C7" w14:paraId="3D22B937" w14:textId="77777777" w:rsidTr="005D7021">
        <w:trPr>
          <w:trHeight w:val="401"/>
        </w:trPr>
        <w:tc>
          <w:tcPr>
            <w:tcW w:w="2643" w:type="dxa"/>
            <w:vMerge w:val="restart"/>
            <w:shd w:val="clear" w:color="auto" w:fill="auto"/>
            <w:tcMar>
              <w:top w:w="48" w:type="dxa"/>
              <w:left w:w="96" w:type="dxa"/>
              <w:bottom w:w="48" w:type="dxa"/>
              <w:right w:w="96" w:type="dxa"/>
            </w:tcMar>
            <w:vAlign w:val="center"/>
            <w:hideMark/>
          </w:tcPr>
          <w:p w14:paraId="7206C343"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Ankle</w:t>
            </w:r>
          </w:p>
        </w:tc>
        <w:tc>
          <w:tcPr>
            <w:tcW w:w="3150" w:type="dxa"/>
            <w:shd w:val="clear" w:color="auto" w:fill="auto"/>
            <w:tcMar>
              <w:top w:w="48" w:type="dxa"/>
              <w:left w:w="96" w:type="dxa"/>
              <w:bottom w:w="48" w:type="dxa"/>
              <w:right w:w="96" w:type="dxa"/>
            </w:tcMar>
            <w:vAlign w:val="center"/>
            <w:hideMark/>
          </w:tcPr>
          <w:p w14:paraId="087DCED0"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Plantar flexion</w:t>
            </w:r>
          </w:p>
        </w:tc>
        <w:tc>
          <w:tcPr>
            <w:tcW w:w="3275" w:type="dxa"/>
            <w:shd w:val="clear" w:color="auto" w:fill="auto"/>
            <w:tcMar>
              <w:top w:w="48" w:type="dxa"/>
              <w:left w:w="96" w:type="dxa"/>
              <w:bottom w:w="48" w:type="dxa"/>
              <w:right w:w="96" w:type="dxa"/>
            </w:tcMar>
            <w:vAlign w:val="center"/>
            <w:hideMark/>
          </w:tcPr>
          <w:p w14:paraId="5D73C393"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55</w:t>
            </w:r>
          </w:p>
        </w:tc>
      </w:tr>
      <w:tr w:rsidR="00226939" w:rsidRPr="007241C7" w14:paraId="4EBE5ADA" w14:textId="77777777" w:rsidTr="005D7021">
        <w:trPr>
          <w:trHeight w:val="401"/>
        </w:trPr>
        <w:tc>
          <w:tcPr>
            <w:tcW w:w="2643" w:type="dxa"/>
            <w:vMerge/>
            <w:shd w:val="clear" w:color="auto" w:fill="auto"/>
            <w:vAlign w:val="center"/>
            <w:hideMark/>
          </w:tcPr>
          <w:p w14:paraId="78285283" w14:textId="77777777" w:rsidR="00226939" w:rsidRPr="007241C7" w:rsidRDefault="00226939" w:rsidP="005D7021">
            <w:pPr>
              <w:spacing w:after="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hideMark/>
          </w:tcPr>
          <w:p w14:paraId="3DF25C22"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Dorsiflexion</w:t>
            </w:r>
          </w:p>
        </w:tc>
        <w:tc>
          <w:tcPr>
            <w:tcW w:w="3275" w:type="dxa"/>
            <w:shd w:val="clear" w:color="auto" w:fill="auto"/>
            <w:tcMar>
              <w:top w:w="48" w:type="dxa"/>
              <w:left w:w="96" w:type="dxa"/>
              <w:bottom w:w="48" w:type="dxa"/>
              <w:right w:w="96" w:type="dxa"/>
            </w:tcMar>
            <w:vAlign w:val="center"/>
            <w:hideMark/>
          </w:tcPr>
          <w:p w14:paraId="15C5579A"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15</w:t>
            </w:r>
          </w:p>
        </w:tc>
      </w:tr>
      <w:tr w:rsidR="00226939" w:rsidRPr="007241C7" w14:paraId="0967249B" w14:textId="77777777" w:rsidTr="005D7021">
        <w:trPr>
          <w:trHeight w:val="639"/>
        </w:trPr>
        <w:tc>
          <w:tcPr>
            <w:tcW w:w="2643" w:type="dxa"/>
            <w:vMerge w:val="restart"/>
            <w:shd w:val="clear" w:color="auto" w:fill="auto"/>
            <w:vAlign w:val="center"/>
          </w:tcPr>
          <w:p w14:paraId="77B047F7"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 xml:space="preserve"> Great toe</w:t>
            </w:r>
          </w:p>
        </w:tc>
        <w:tc>
          <w:tcPr>
            <w:tcW w:w="3150" w:type="dxa"/>
            <w:shd w:val="clear" w:color="auto" w:fill="auto"/>
            <w:tcMar>
              <w:top w:w="48" w:type="dxa"/>
              <w:left w:w="96" w:type="dxa"/>
              <w:bottom w:w="48" w:type="dxa"/>
              <w:right w:w="96" w:type="dxa"/>
            </w:tcMar>
            <w:vAlign w:val="center"/>
          </w:tcPr>
          <w:p w14:paraId="40C5C8B7"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Flexion at metatarsophalangeal (MP) joint</w:t>
            </w:r>
          </w:p>
        </w:tc>
        <w:tc>
          <w:tcPr>
            <w:tcW w:w="3275" w:type="dxa"/>
            <w:shd w:val="clear" w:color="auto" w:fill="auto"/>
            <w:tcMar>
              <w:top w:w="48" w:type="dxa"/>
              <w:left w:w="96" w:type="dxa"/>
              <w:bottom w:w="48" w:type="dxa"/>
              <w:right w:w="96" w:type="dxa"/>
            </w:tcMar>
            <w:vAlign w:val="center"/>
          </w:tcPr>
          <w:p w14:paraId="7EB1E33A" w14:textId="77777777" w:rsidR="00226939" w:rsidRPr="007241C7" w:rsidRDefault="00226939" w:rsidP="005D7021">
            <w:pPr>
              <w:spacing w:after="0"/>
              <w:rPr>
                <w:rFonts w:cs="Arial"/>
                <w:color w:val="02083C" w:themeColor="background1"/>
                <w:sz w:val="20"/>
                <w:szCs w:val="20"/>
              </w:rPr>
            </w:pPr>
            <w:r w:rsidRPr="007241C7">
              <w:rPr>
                <w:rFonts w:cs="Arial"/>
                <w:color w:val="02083C" w:themeColor="background1"/>
                <w:sz w:val="20"/>
                <w:szCs w:val="20"/>
              </w:rPr>
              <w:t>40</w:t>
            </w:r>
          </w:p>
        </w:tc>
      </w:tr>
      <w:tr w:rsidR="00226939" w:rsidRPr="007241C7" w14:paraId="4C4FC12C" w14:textId="77777777" w:rsidTr="005D7021">
        <w:trPr>
          <w:trHeight w:val="680"/>
        </w:trPr>
        <w:tc>
          <w:tcPr>
            <w:tcW w:w="2643" w:type="dxa"/>
            <w:vMerge/>
            <w:shd w:val="clear" w:color="auto" w:fill="auto"/>
            <w:vAlign w:val="center"/>
          </w:tcPr>
          <w:p w14:paraId="54F3FD96" w14:textId="77777777" w:rsidR="00226939" w:rsidRPr="007241C7" w:rsidRDefault="00226939" w:rsidP="005D7021">
            <w:pPr>
              <w:spacing w:after="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tcPr>
          <w:p w14:paraId="2F5454EF"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Extension at metatarsophalangeal (MP) joint</w:t>
            </w:r>
          </w:p>
        </w:tc>
        <w:tc>
          <w:tcPr>
            <w:tcW w:w="3275" w:type="dxa"/>
            <w:shd w:val="clear" w:color="auto" w:fill="auto"/>
            <w:tcMar>
              <w:top w:w="48" w:type="dxa"/>
              <w:left w:w="96" w:type="dxa"/>
              <w:bottom w:w="48" w:type="dxa"/>
              <w:right w:w="96" w:type="dxa"/>
            </w:tcMar>
            <w:vAlign w:val="center"/>
          </w:tcPr>
          <w:p w14:paraId="514B2ED0" w14:textId="77777777" w:rsidR="00226939" w:rsidRPr="007241C7" w:rsidRDefault="00226939" w:rsidP="005D7021">
            <w:pPr>
              <w:spacing w:after="0"/>
              <w:rPr>
                <w:rFonts w:cs="Arial"/>
                <w:color w:val="02083C" w:themeColor="background1"/>
                <w:sz w:val="20"/>
                <w:szCs w:val="20"/>
              </w:rPr>
            </w:pPr>
            <w:r w:rsidRPr="007241C7">
              <w:rPr>
                <w:rFonts w:cs="Arial"/>
                <w:color w:val="02083C" w:themeColor="background1"/>
                <w:sz w:val="20"/>
                <w:szCs w:val="20"/>
              </w:rPr>
              <w:t>65</w:t>
            </w:r>
          </w:p>
        </w:tc>
      </w:tr>
      <w:tr w:rsidR="00226939" w:rsidRPr="007241C7" w14:paraId="48938633" w14:textId="77777777" w:rsidTr="005D7021">
        <w:trPr>
          <w:trHeight w:val="464"/>
        </w:trPr>
        <w:tc>
          <w:tcPr>
            <w:tcW w:w="2643" w:type="dxa"/>
            <w:vMerge/>
            <w:shd w:val="clear" w:color="auto" w:fill="auto"/>
            <w:vAlign w:val="center"/>
          </w:tcPr>
          <w:p w14:paraId="2AB28622" w14:textId="77777777" w:rsidR="00226939" w:rsidRPr="007241C7" w:rsidRDefault="00226939" w:rsidP="005D7021">
            <w:pPr>
              <w:spacing w:after="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tcPr>
          <w:p w14:paraId="1DD09554"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Flexion at interphalangeal (IP) joint</w:t>
            </w:r>
          </w:p>
        </w:tc>
        <w:tc>
          <w:tcPr>
            <w:tcW w:w="3275" w:type="dxa"/>
            <w:shd w:val="clear" w:color="auto" w:fill="auto"/>
            <w:tcMar>
              <w:top w:w="48" w:type="dxa"/>
              <w:left w:w="96" w:type="dxa"/>
              <w:bottom w:w="48" w:type="dxa"/>
              <w:right w:w="96" w:type="dxa"/>
            </w:tcMar>
            <w:vAlign w:val="center"/>
          </w:tcPr>
          <w:p w14:paraId="65FD7C39" w14:textId="77777777" w:rsidR="00226939" w:rsidRPr="007241C7" w:rsidRDefault="00226939" w:rsidP="005D7021">
            <w:pPr>
              <w:spacing w:after="0"/>
              <w:rPr>
                <w:rFonts w:cs="Arial"/>
                <w:color w:val="02083C" w:themeColor="background1"/>
                <w:sz w:val="20"/>
                <w:szCs w:val="20"/>
              </w:rPr>
            </w:pPr>
            <w:r w:rsidRPr="007241C7">
              <w:rPr>
                <w:rFonts w:cs="Arial"/>
                <w:color w:val="02083C" w:themeColor="background1"/>
                <w:sz w:val="20"/>
                <w:szCs w:val="20"/>
              </w:rPr>
              <w:t>60</w:t>
            </w:r>
          </w:p>
        </w:tc>
      </w:tr>
      <w:tr w:rsidR="00226939" w:rsidRPr="007241C7" w14:paraId="260EA6A3" w14:textId="77777777" w:rsidTr="005D7021">
        <w:trPr>
          <w:trHeight w:val="401"/>
        </w:trPr>
        <w:tc>
          <w:tcPr>
            <w:tcW w:w="2643" w:type="dxa"/>
            <w:vMerge/>
            <w:shd w:val="clear" w:color="auto" w:fill="auto"/>
            <w:vAlign w:val="center"/>
          </w:tcPr>
          <w:p w14:paraId="5E903728" w14:textId="77777777" w:rsidR="00226939" w:rsidRPr="007241C7" w:rsidRDefault="00226939" w:rsidP="005D7021">
            <w:pPr>
              <w:spacing w:after="0"/>
              <w:rPr>
                <w:rFonts w:cs="Arial"/>
                <w:color w:val="02083C" w:themeColor="background1"/>
                <w:sz w:val="20"/>
                <w:szCs w:val="20"/>
                <w:lang w:eastAsia="en-GB"/>
              </w:rPr>
            </w:pPr>
          </w:p>
        </w:tc>
        <w:tc>
          <w:tcPr>
            <w:tcW w:w="3150" w:type="dxa"/>
            <w:shd w:val="clear" w:color="auto" w:fill="auto"/>
            <w:tcMar>
              <w:top w:w="48" w:type="dxa"/>
              <w:left w:w="96" w:type="dxa"/>
              <w:bottom w:w="48" w:type="dxa"/>
              <w:right w:w="96" w:type="dxa"/>
            </w:tcMar>
            <w:vAlign w:val="center"/>
          </w:tcPr>
          <w:p w14:paraId="5DA0D132" w14:textId="77777777" w:rsidR="00226939" w:rsidRPr="007241C7" w:rsidRDefault="00226939" w:rsidP="005D7021">
            <w:pPr>
              <w:spacing w:after="0"/>
              <w:rPr>
                <w:rFonts w:cs="Arial"/>
                <w:color w:val="02083C" w:themeColor="background1"/>
                <w:sz w:val="20"/>
                <w:szCs w:val="20"/>
                <w:lang w:eastAsia="en-GB"/>
              </w:rPr>
            </w:pPr>
            <w:r w:rsidRPr="007241C7">
              <w:rPr>
                <w:rFonts w:cs="Arial"/>
                <w:color w:val="02083C" w:themeColor="background1"/>
                <w:sz w:val="20"/>
                <w:szCs w:val="20"/>
                <w:lang w:eastAsia="en-GB"/>
              </w:rPr>
              <w:t>Extension at interphalangeal (IP) joint</w:t>
            </w:r>
          </w:p>
        </w:tc>
        <w:tc>
          <w:tcPr>
            <w:tcW w:w="3275" w:type="dxa"/>
            <w:shd w:val="clear" w:color="auto" w:fill="auto"/>
            <w:tcMar>
              <w:top w:w="48" w:type="dxa"/>
              <w:left w:w="96" w:type="dxa"/>
              <w:bottom w:w="48" w:type="dxa"/>
              <w:right w:w="96" w:type="dxa"/>
            </w:tcMar>
            <w:vAlign w:val="center"/>
          </w:tcPr>
          <w:p w14:paraId="7D8658EE" w14:textId="77777777" w:rsidR="00226939" w:rsidRPr="007241C7" w:rsidRDefault="00226939" w:rsidP="005D7021">
            <w:pPr>
              <w:spacing w:after="0"/>
              <w:rPr>
                <w:rFonts w:cs="Arial"/>
                <w:color w:val="02083C" w:themeColor="background1"/>
                <w:sz w:val="20"/>
                <w:szCs w:val="20"/>
              </w:rPr>
            </w:pPr>
            <w:r w:rsidRPr="007241C7">
              <w:rPr>
                <w:rFonts w:cs="Arial"/>
                <w:color w:val="02083C" w:themeColor="background1"/>
                <w:sz w:val="20"/>
                <w:szCs w:val="20"/>
              </w:rPr>
              <w:t>0</w:t>
            </w:r>
          </w:p>
        </w:tc>
      </w:tr>
    </w:tbl>
    <w:p w14:paraId="1B1B7E94" w14:textId="77777777" w:rsidR="00226939" w:rsidRPr="007241C7" w:rsidRDefault="00226939" w:rsidP="00264F30">
      <w:pPr>
        <w:spacing w:before="96" w:after="120"/>
        <w:jc w:val="center"/>
        <w:rPr>
          <w:rFonts w:cs="Arial"/>
          <w:color w:val="02083C" w:themeColor="background1"/>
          <w:sz w:val="18"/>
          <w:szCs w:val="18"/>
        </w:rPr>
      </w:pPr>
      <w:r w:rsidRPr="007241C7">
        <w:rPr>
          <w:rFonts w:cs="Arial"/>
          <w:color w:val="02083C" w:themeColor="background1"/>
          <w:sz w:val="18"/>
          <w:szCs w:val="18"/>
        </w:rPr>
        <w:t>Table 1</w:t>
      </w:r>
      <w:r w:rsidR="00EF2EE8">
        <w:rPr>
          <w:rFonts w:cs="Arial"/>
          <w:color w:val="02083C" w:themeColor="background1"/>
          <w:sz w:val="18"/>
          <w:szCs w:val="18"/>
        </w:rPr>
        <w:t>6</w:t>
      </w:r>
      <w:r w:rsidRPr="007241C7">
        <w:rPr>
          <w:rFonts w:cs="Arial"/>
          <w:color w:val="02083C" w:themeColor="background1"/>
          <w:sz w:val="18"/>
          <w:szCs w:val="18"/>
        </w:rPr>
        <w:t xml:space="preserve"> – Ranges of Movement</w:t>
      </w:r>
    </w:p>
    <w:p w14:paraId="08D3B28F" w14:textId="77777777" w:rsidR="00226939" w:rsidRPr="007241C7" w:rsidRDefault="00226939" w:rsidP="00226939">
      <w:pPr>
        <w:jc w:val="both"/>
        <w:rPr>
          <w:rFonts w:cs="Arial"/>
          <w:color w:val="02083C" w:themeColor="background1"/>
        </w:rPr>
      </w:pPr>
    </w:p>
    <w:p w14:paraId="3C75D3AB" w14:textId="77777777" w:rsidR="00226939" w:rsidRPr="007241C7" w:rsidRDefault="00226939" w:rsidP="00226939">
      <w:pPr>
        <w:jc w:val="both"/>
        <w:rPr>
          <w:rFonts w:cs="Arial"/>
          <w:color w:val="02083C" w:themeColor="background1"/>
        </w:rPr>
      </w:pPr>
    </w:p>
    <w:p w14:paraId="0F46180C" w14:textId="77777777" w:rsidR="00226939" w:rsidRPr="007241C7" w:rsidRDefault="00226939" w:rsidP="00226939">
      <w:pPr>
        <w:jc w:val="both"/>
        <w:rPr>
          <w:rFonts w:cs="Arial"/>
          <w:color w:val="02083C" w:themeColor="background1"/>
        </w:rPr>
      </w:pPr>
    </w:p>
    <w:p w14:paraId="0F153E6F" w14:textId="77777777" w:rsidR="00226939" w:rsidRPr="00D34013" w:rsidRDefault="00226939" w:rsidP="00226939">
      <w:pPr>
        <w:spacing w:before="0" w:after="0"/>
        <w:jc w:val="both"/>
        <w:rPr>
          <w:rFonts w:cs="Arial"/>
          <w:bCs/>
          <w:iCs/>
          <w:color w:val="02083C" w:themeColor="background1"/>
          <w:sz w:val="24"/>
          <w:szCs w:val="28"/>
          <w:highlight w:val="lightGray"/>
        </w:rPr>
      </w:pPr>
      <w:r w:rsidRPr="00D34013">
        <w:rPr>
          <w:rFonts w:cs="Arial"/>
          <w:color w:val="02083C" w:themeColor="background1"/>
          <w:highlight w:val="lightGray"/>
        </w:rPr>
        <w:br w:type="page"/>
      </w:r>
    </w:p>
    <w:p w14:paraId="3D08D309" w14:textId="77777777" w:rsidR="00226939" w:rsidRDefault="00226939" w:rsidP="00226939">
      <w:pPr>
        <w:pStyle w:val="Heading2"/>
        <w:numPr>
          <w:ilvl w:val="1"/>
          <w:numId w:val="1"/>
        </w:numPr>
        <w:jc w:val="both"/>
        <w:rPr>
          <w:color w:val="02083C" w:themeColor="background1"/>
        </w:rPr>
      </w:pPr>
      <w:bookmarkStart w:id="1898" w:name="_Toc179551661"/>
      <w:r w:rsidRPr="007241C7">
        <w:rPr>
          <w:color w:val="02083C" w:themeColor="background1"/>
        </w:rPr>
        <w:lastRenderedPageBreak/>
        <w:t xml:space="preserve">Appendix </w:t>
      </w:r>
      <w:r w:rsidR="00482DF9">
        <w:rPr>
          <w:color w:val="02083C" w:themeColor="background1"/>
        </w:rPr>
        <w:t>L</w:t>
      </w:r>
      <w:r w:rsidRPr="007241C7">
        <w:rPr>
          <w:color w:val="02083C" w:themeColor="background1"/>
        </w:rPr>
        <w:t xml:space="preserve"> - Visual Loss Assessment Scale</w:t>
      </w:r>
      <w:bookmarkEnd w:id="1892"/>
      <w:bookmarkEnd w:id="1893"/>
      <w:bookmarkEnd w:id="1894"/>
      <w:bookmarkEnd w:id="1895"/>
      <w:bookmarkEnd w:id="1896"/>
      <w:bookmarkEnd w:id="1898"/>
    </w:p>
    <w:p w14:paraId="1694C847" w14:textId="77777777" w:rsidR="00226939" w:rsidRPr="005134AF" w:rsidRDefault="00226939" w:rsidP="00226939">
      <w:pPr>
        <w:jc w:val="both"/>
        <w:rPr>
          <w:rFonts w:cs="Arial"/>
        </w:rPr>
      </w:pPr>
    </w:p>
    <w:p w14:paraId="64D4149F" w14:textId="77777777" w:rsidR="00226939" w:rsidRPr="007241C7" w:rsidRDefault="00226939" w:rsidP="00226939">
      <w:pPr>
        <w:spacing w:before="100" w:beforeAutospacing="1" w:after="100" w:afterAutospacing="1"/>
        <w:jc w:val="both"/>
        <w:rPr>
          <w:rFonts w:cs="Arial"/>
          <w:color w:val="02083C" w:themeColor="background1"/>
          <w:szCs w:val="22"/>
          <w:lang w:eastAsia="en-GB"/>
        </w:rPr>
      </w:pPr>
      <w:r w:rsidRPr="007241C7">
        <w:rPr>
          <w:rFonts w:cs="Arial"/>
          <w:color w:val="02083C" w:themeColor="background1"/>
          <w:szCs w:val="22"/>
          <w:lang w:eastAsia="en-GB"/>
        </w:rPr>
        <w:t>This Valuation Table is reproduced from the Report of the 18th International Congress of Ophthalmology (1958).</w:t>
      </w:r>
    </w:p>
    <w:p w14:paraId="372806E2" w14:textId="77777777" w:rsidR="00226939" w:rsidRPr="007241C7" w:rsidRDefault="00226939" w:rsidP="00226939">
      <w:pPr>
        <w:spacing w:before="100" w:beforeAutospacing="1" w:after="100" w:afterAutospacing="1"/>
        <w:jc w:val="both"/>
        <w:rPr>
          <w:rFonts w:cs="Arial"/>
          <w:color w:val="02083C" w:themeColor="background1"/>
          <w:sz w:val="21"/>
          <w:szCs w:val="21"/>
          <w:lang w:eastAsia="en-GB"/>
        </w:rPr>
      </w:pPr>
      <w:r w:rsidRPr="007241C7">
        <w:rPr>
          <w:rFonts w:cs="Arial"/>
          <w:color w:val="02083C" w:themeColor="background1"/>
          <w:szCs w:val="22"/>
          <w:lang w:eastAsia="en-GB"/>
        </w:rPr>
        <w:t xml:space="preserve">Please see appendix B for how aphakia and pseudophakia may apply to visual loss, in addition to the below. </w:t>
      </w:r>
    </w:p>
    <w:p w14:paraId="159CCDE4" w14:textId="77777777" w:rsidR="00226939" w:rsidRPr="00EF4C4D" w:rsidRDefault="00226939" w:rsidP="00226939">
      <w:pPr>
        <w:spacing w:before="0" w:after="0"/>
        <w:jc w:val="both"/>
        <w:rPr>
          <w:rFonts w:cs="Arial"/>
          <w:color w:val="02083C" w:themeColor="background1"/>
          <w:szCs w:val="22"/>
          <w:lang w:eastAsia="en-GB"/>
        </w:rPr>
      </w:pPr>
      <w:r w:rsidRPr="00EF4C4D">
        <w:rPr>
          <w:rFonts w:cs="Arial"/>
          <w:color w:val="02083C" w:themeColor="background1"/>
          <w:szCs w:val="22"/>
          <w:lang w:eastAsia="en-GB"/>
        </w:rPr>
        <w:t>Reduction of Vision as expressed in percentages.</w:t>
      </w:r>
    </w:p>
    <w:p w14:paraId="3B9369BD" w14:textId="77777777" w:rsidR="00226939" w:rsidRPr="00332DB4" w:rsidRDefault="00226939" w:rsidP="00226939">
      <w:pPr>
        <w:spacing w:before="0" w:after="0"/>
        <w:jc w:val="both"/>
        <w:rPr>
          <w:rFonts w:cs="Arial"/>
          <w:color w:val="02083C" w:themeColor="background1"/>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45"/>
        <w:gridCol w:w="706"/>
        <w:gridCol w:w="561"/>
        <w:gridCol w:w="495"/>
        <w:gridCol w:w="495"/>
        <w:gridCol w:w="495"/>
        <w:gridCol w:w="606"/>
        <w:gridCol w:w="606"/>
        <w:gridCol w:w="606"/>
        <w:gridCol w:w="606"/>
        <w:gridCol w:w="606"/>
        <w:gridCol w:w="606"/>
        <w:gridCol w:w="606"/>
        <w:gridCol w:w="606"/>
        <w:gridCol w:w="672"/>
      </w:tblGrid>
      <w:tr w:rsidR="00C07018" w:rsidRPr="00E549EE" w14:paraId="3127D7DE" w14:textId="77777777" w:rsidTr="00E549EE">
        <w:trPr>
          <w:trHeight w:val="461"/>
        </w:trPr>
        <w:tc>
          <w:tcPr>
            <w:tcW w:w="0" w:type="auto"/>
            <w:gridSpan w:val="2"/>
            <w:vMerge w:val="restart"/>
            <w:tcMar>
              <w:top w:w="0" w:type="dxa"/>
              <w:left w:w="108" w:type="dxa"/>
              <w:bottom w:w="0" w:type="dxa"/>
              <w:right w:w="108" w:type="dxa"/>
            </w:tcMar>
            <w:hideMark/>
          </w:tcPr>
          <w:p w14:paraId="214C3D32"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 </w:t>
            </w:r>
          </w:p>
          <w:p w14:paraId="04D47039"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 </w:t>
            </w:r>
          </w:p>
          <w:p w14:paraId="64E1F201"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 </w:t>
            </w:r>
          </w:p>
        </w:tc>
        <w:tc>
          <w:tcPr>
            <w:tcW w:w="0" w:type="auto"/>
            <w:tcMar>
              <w:top w:w="0" w:type="dxa"/>
              <w:left w:w="108" w:type="dxa"/>
              <w:bottom w:w="0" w:type="dxa"/>
              <w:right w:w="108" w:type="dxa"/>
            </w:tcMar>
            <w:hideMark/>
          </w:tcPr>
          <w:p w14:paraId="4B0DEC26"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 xml:space="preserve">6/6 </w:t>
            </w:r>
          </w:p>
        </w:tc>
        <w:tc>
          <w:tcPr>
            <w:tcW w:w="0" w:type="auto"/>
            <w:tcMar>
              <w:top w:w="0" w:type="dxa"/>
              <w:left w:w="108" w:type="dxa"/>
              <w:bottom w:w="0" w:type="dxa"/>
              <w:right w:w="108" w:type="dxa"/>
            </w:tcMar>
            <w:hideMark/>
          </w:tcPr>
          <w:p w14:paraId="70295B33"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 xml:space="preserve">5/6 </w:t>
            </w:r>
          </w:p>
        </w:tc>
        <w:tc>
          <w:tcPr>
            <w:tcW w:w="0" w:type="auto"/>
            <w:tcMar>
              <w:top w:w="0" w:type="dxa"/>
              <w:left w:w="108" w:type="dxa"/>
              <w:bottom w:w="0" w:type="dxa"/>
              <w:right w:w="108" w:type="dxa"/>
            </w:tcMar>
            <w:hideMark/>
          </w:tcPr>
          <w:p w14:paraId="7D9C94DB"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 xml:space="preserve">6/9 </w:t>
            </w:r>
          </w:p>
        </w:tc>
        <w:tc>
          <w:tcPr>
            <w:tcW w:w="0" w:type="auto"/>
            <w:tcMar>
              <w:top w:w="0" w:type="dxa"/>
              <w:left w:w="108" w:type="dxa"/>
              <w:bottom w:w="0" w:type="dxa"/>
              <w:right w:w="108" w:type="dxa"/>
            </w:tcMar>
            <w:hideMark/>
          </w:tcPr>
          <w:p w14:paraId="7B0793F6"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 xml:space="preserve">5/9 </w:t>
            </w:r>
          </w:p>
        </w:tc>
        <w:tc>
          <w:tcPr>
            <w:tcW w:w="0" w:type="auto"/>
            <w:tcMar>
              <w:top w:w="0" w:type="dxa"/>
              <w:left w:w="108" w:type="dxa"/>
              <w:bottom w:w="0" w:type="dxa"/>
              <w:right w:w="108" w:type="dxa"/>
            </w:tcMar>
            <w:hideMark/>
          </w:tcPr>
          <w:p w14:paraId="6CC42EB0"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 xml:space="preserve">6/12 </w:t>
            </w:r>
          </w:p>
        </w:tc>
        <w:tc>
          <w:tcPr>
            <w:tcW w:w="0" w:type="auto"/>
            <w:tcMar>
              <w:top w:w="0" w:type="dxa"/>
              <w:left w:w="108" w:type="dxa"/>
              <w:bottom w:w="0" w:type="dxa"/>
              <w:right w:w="108" w:type="dxa"/>
            </w:tcMar>
            <w:hideMark/>
          </w:tcPr>
          <w:p w14:paraId="3D400C8D"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 xml:space="preserve">6/18 </w:t>
            </w:r>
          </w:p>
        </w:tc>
        <w:tc>
          <w:tcPr>
            <w:tcW w:w="0" w:type="auto"/>
            <w:tcMar>
              <w:top w:w="0" w:type="dxa"/>
              <w:left w:w="108" w:type="dxa"/>
              <w:bottom w:w="0" w:type="dxa"/>
              <w:right w:w="108" w:type="dxa"/>
            </w:tcMar>
            <w:hideMark/>
          </w:tcPr>
          <w:p w14:paraId="5D2E4561"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 xml:space="preserve">6/24 </w:t>
            </w:r>
          </w:p>
        </w:tc>
        <w:tc>
          <w:tcPr>
            <w:tcW w:w="0" w:type="auto"/>
            <w:tcMar>
              <w:top w:w="0" w:type="dxa"/>
              <w:left w:w="108" w:type="dxa"/>
              <w:bottom w:w="0" w:type="dxa"/>
              <w:right w:w="108" w:type="dxa"/>
            </w:tcMar>
            <w:hideMark/>
          </w:tcPr>
          <w:p w14:paraId="53287101"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6/36</w:t>
            </w:r>
          </w:p>
        </w:tc>
        <w:tc>
          <w:tcPr>
            <w:tcW w:w="0" w:type="auto"/>
            <w:tcMar>
              <w:top w:w="0" w:type="dxa"/>
              <w:left w:w="108" w:type="dxa"/>
              <w:bottom w:w="0" w:type="dxa"/>
              <w:right w:w="108" w:type="dxa"/>
            </w:tcMar>
            <w:hideMark/>
          </w:tcPr>
          <w:p w14:paraId="51841A3D"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 </w:t>
            </w:r>
          </w:p>
        </w:tc>
        <w:tc>
          <w:tcPr>
            <w:tcW w:w="0" w:type="auto"/>
            <w:tcMar>
              <w:top w:w="0" w:type="dxa"/>
              <w:left w:w="108" w:type="dxa"/>
              <w:bottom w:w="0" w:type="dxa"/>
              <w:right w:w="108" w:type="dxa"/>
            </w:tcMar>
            <w:hideMark/>
          </w:tcPr>
          <w:p w14:paraId="53EF7F0F"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 xml:space="preserve">6/60 </w:t>
            </w:r>
          </w:p>
        </w:tc>
        <w:tc>
          <w:tcPr>
            <w:tcW w:w="0" w:type="auto"/>
            <w:tcMar>
              <w:top w:w="0" w:type="dxa"/>
              <w:left w:w="108" w:type="dxa"/>
              <w:bottom w:w="0" w:type="dxa"/>
              <w:right w:w="108" w:type="dxa"/>
            </w:tcMar>
            <w:hideMark/>
          </w:tcPr>
          <w:p w14:paraId="25EA47AE"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 xml:space="preserve">4/60 </w:t>
            </w:r>
          </w:p>
        </w:tc>
        <w:tc>
          <w:tcPr>
            <w:tcW w:w="0" w:type="auto"/>
            <w:tcMar>
              <w:top w:w="0" w:type="dxa"/>
              <w:left w:w="108" w:type="dxa"/>
              <w:bottom w:w="0" w:type="dxa"/>
              <w:right w:w="108" w:type="dxa"/>
            </w:tcMar>
            <w:hideMark/>
          </w:tcPr>
          <w:p w14:paraId="27CCA0E6"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3/60</w:t>
            </w:r>
          </w:p>
        </w:tc>
        <w:tc>
          <w:tcPr>
            <w:tcW w:w="0" w:type="auto"/>
            <w:tcMar>
              <w:top w:w="0" w:type="dxa"/>
              <w:left w:w="108" w:type="dxa"/>
              <w:bottom w:w="0" w:type="dxa"/>
              <w:right w:w="108" w:type="dxa"/>
            </w:tcMar>
            <w:hideMark/>
          </w:tcPr>
          <w:p w14:paraId="7045645B"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 </w:t>
            </w:r>
          </w:p>
        </w:tc>
      </w:tr>
      <w:tr w:rsidR="00C07018" w:rsidRPr="00E549EE" w14:paraId="693DA641" w14:textId="77777777" w:rsidTr="00E549EE">
        <w:trPr>
          <w:trHeight w:val="461"/>
        </w:trPr>
        <w:tc>
          <w:tcPr>
            <w:tcW w:w="0" w:type="auto"/>
            <w:gridSpan w:val="2"/>
            <w:vMerge/>
            <w:tcMar>
              <w:top w:w="0" w:type="dxa"/>
              <w:left w:w="108" w:type="dxa"/>
              <w:bottom w:w="0" w:type="dxa"/>
              <w:right w:w="108" w:type="dxa"/>
            </w:tcMar>
            <w:hideMark/>
          </w:tcPr>
          <w:p w14:paraId="60912D33" w14:textId="77777777" w:rsidR="00C07018" w:rsidRPr="00E549EE" w:rsidRDefault="00C07018" w:rsidP="008C08AD">
            <w:pPr>
              <w:spacing w:before="60" w:after="60"/>
              <w:jc w:val="both"/>
              <w:rPr>
                <w:rFonts w:eastAsiaTheme="minorHAnsi" w:cs="Arial"/>
                <w:color w:val="02083C" w:themeColor="background1"/>
                <w:sz w:val="20"/>
                <w:szCs w:val="20"/>
                <w:lang w:eastAsia="en-GB"/>
              </w:rPr>
            </w:pPr>
          </w:p>
        </w:tc>
        <w:tc>
          <w:tcPr>
            <w:tcW w:w="0" w:type="auto"/>
            <w:tcMar>
              <w:top w:w="0" w:type="dxa"/>
              <w:left w:w="108" w:type="dxa"/>
              <w:bottom w:w="0" w:type="dxa"/>
              <w:right w:w="108" w:type="dxa"/>
            </w:tcMar>
            <w:hideMark/>
          </w:tcPr>
          <w:p w14:paraId="3C7FD74B"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1-.9</w:t>
            </w:r>
          </w:p>
        </w:tc>
        <w:tc>
          <w:tcPr>
            <w:tcW w:w="0" w:type="auto"/>
            <w:tcMar>
              <w:top w:w="0" w:type="dxa"/>
              <w:left w:w="108" w:type="dxa"/>
              <w:bottom w:w="0" w:type="dxa"/>
              <w:right w:w="108" w:type="dxa"/>
            </w:tcMar>
            <w:hideMark/>
          </w:tcPr>
          <w:p w14:paraId="0F7322F4"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0.8</w:t>
            </w:r>
          </w:p>
        </w:tc>
        <w:tc>
          <w:tcPr>
            <w:tcW w:w="0" w:type="auto"/>
            <w:tcMar>
              <w:top w:w="0" w:type="dxa"/>
              <w:left w:w="108" w:type="dxa"/>
              <w:bottom w:w="0" w:type="dxa"/>
              <w:right w:w="108" w:type="dxa"/>
            </w:tcMar>
            <w:hideMark/>
          </w:tcPr>
          <w:p w14:paraId="4F10A1CA"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0.7</w:t>
            </w:r>
          </w:p>
        </w:tc>
        <w:tc>
          <w:tcPr>
            <w:tcW w:w="0" w:type="auto"/>
            <w:tcMar>
              <w:top w:w="0" w:type="dxa"/>
              <w:left w:w="108" w:type="dxa"/>
              <w:bottom w:w="0" w:type="dxa"/>
              <w:right w:w="108" w:type="dxa"/>
            </w:tcMar>
            <w:hideMark/>
          </w:tcPr>
          <w:p w14:paraId="4C1B903C"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0.6</w:t>
            </w:r>
          </w:p>
        </w:tc>
        <w:tc>
          <w:tcPr>
            <w:tcW w:w="0" w:type="auto"/>
            <w:tcMar>
              <w:top w:w="0" w:type="dxa"/>
              <w:left w:w="108" w:type="dxa"/>
              <w:bottom w:w="0" w:type="dxa"/>
              <w:right w:w="108" w:type="dxa"/>
            </w:tcMar>
            <w:hideMark/>
          </w:tcPr>
          <w:p w14:paraId="58791D12"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0.5</w:t>
            </w:r>
          </w:p>
        </w:tc>
        <w:tc>
          <w:tcPr>
            <w:tcW w:w="0" w:type="auto"/>
            <w:tcMar>
              <w:top w:w="0" w:type="dxa"/>
              <w:left w:w="108" w:type="dxa"/>
              <w:bottom w:w="0" w:type="dxa"/>
              <w:right w:w="108" w:type="dxa"/>
            </w:tcMar>
            <w:hideMark/>
          </w:tcPr>
          <w:p w14:paraId="395D1C1F"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0.4</w:t>
            </w:r>
          </w:p>
        </w:tc>
        <w:tc>
          <w:tcPr>
            <w:tcW w:w="0" w:type="auto"/>
            <w:tcMar>
              <w:top w:w="0" w:type="dxa"/>
              <w:left w:w="108" w:type="dxa"/>
              <w:bottom w:w="0" w:type="dxa"/>
              <w:right w:w="108" w:type="dxa"/>
            </w:tcMar>
            <w:hideMark/>
          </w:tcPr>
          <w:p w14:paraId="440CB045"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0.3</w:t>
            </w:r>
          </w:p>
        </w:tc>
        <w:tc>
          <w:tcPr>
            <w:tcW w:w="0" w:type="auto"/>
            <w:tcMar>
              <w:top w:w="0" w:type="dxa"/>
              <w:left w:w="108" w:type="dxa"/>
              <w:bottom w:w="0" w:type="dxa"/>
              <w:right w:w="108" w:type="dxa"/>
            </w:tcMar>
            <w:hideMark/>
          </w:tcPr>
          <w:p w14:paraId="35D32D32"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0.2</w:t>
            </w:r>
          </w:p>
        </w:tc>
        <w:tc>
          <w:tcPr>
            <w:tcW w:w="0" w:type="auto"/>
            <w:tcMar>
              <w:top w:w="0" w:type="dxa"/>
              <w:left w:w="108" w:type="dxa"/>
              <w:bottom w:w="0" w:type="dxa"/>
              <w:right w:w="108" w:type="dxa"/>
            </w:tcMar>
            <w:hideMark/>
          </w:tcPr>
          <w:p w14:paraId="0179A0BF"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0.15</w:t>
            </w:r>
          </w:p>
        </w:tc>
        <w:tc>
          <w:tcPr>
            <w:tcW w:w="0" w:type="auto"/>
            <w:tcMar>
              <w:top w:w="0" w:type="dxa"/>
              <w:left w:w="108" w:type="dxa"/>
              <w:bottom w:w="0" w:type="dxa"/>
              <w:right w:w="108" w:type="dxa"/>
            </w:tcMar>
            <w:hideMark/>
          </w:tcPr>
          <w:p w14:paraId="3218811A"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0.1</w:t>
            </w:r>
          </w:p>
        </w:tc>
        <w:tc>
          <w:tcPr>
            <w:tcW w:w="0" w:type="auto"/>
            <w:tcMar>
              <w:top w:w="0" w:type="dxa"/>
              <w:left w:w="108" w:type="dxa"/>
              <w:bottom w:w="0" w:type="dxa"/>
              <w:right w:w="108" w:type="dxa"/>
            </w:tcMar>
            <w:hideMark/>
          </w:tcPr>
          <w:p w14:paraId="711D8162"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1/15</w:t>
            </w:r>
          </w:p>
        </w:tc>
        <w:tc>
          <w:tcPr>
            <w:tcW w:w="0" w:type="auto"/>
            <w:tcMar>
              <w:top w:w="0" w:type="dxa"/>
              <w:left w:w="108" w:type="dxa"/>
              <w:bottom w:w="0" w:type="dxa"/>
              <w:right w:w="108" w:type="dxa"/>
            </w:tcMar>
            <w:hideMark/>
          </w:tcPr>
          <w:p w14:paraId="13F98820"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1/20</w:t>
            </w:r>
          </w:p>
        </w:tc>
        <w:tc>
          <w:tcPr>
            <w:tcW w:w="0" w:type="auto"/>
            <w:tcMar>
              <w:top w:w="0" w:type="dxa"/>
              <w:left w:w="108" w:type="dxa"/>
              <w:bottom w:w="0" w:type="dxa"/>
              <w:right w:w="108" w:type="dxa"/>
            </w:tcMar>
            <w:hideMark/>
          </w:tcPr>
          <w:p w14:paraId="66E7E4B3" w14:textId="77777777" w:rsidR="00C07018" w:rsidRPr="00E549EE" w:rsidRDefault="00C07018"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-1/20</w:t>
            </w:r>
          </w:p>
        </w:tc>
      </w:tr>
      <w:tr w:rsidR="003A3DE0" w:rsidRPr="00E549EE" w14:paraId="47C93674" w14:textId="77777777" w:rsidTr="00E549EE">
        <w:trPr>
          <w:trHeight w:val="461"/>
        </w:trPr>
        <w:tc>
          <w:tcPr>
            <w:tcW w:w="0" w:type="auto"/>
            <w:tcMar>
              <w:top w:w="0" w:type="dxa"/>
              <w:left w:w="108" w:type="dxa"/>
              <w:bottom w:w="0" w:type="dxa"/>
              <w:right w:w="108" w:type="dxa"/>
            </w:tcMar>
            <w:hideMark/>
          </w:tcPr>
          <w:p w14:paraId="7D1FF5C9"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6/6</w:t>
            </w:r>
          </w:p>
        </w:tc>
        <w:tc>
          <w:tcPr>
            <w:tcW w:w="0" w:type="auto"/>
            <w:tcMar>
              <w:top w:w="0" w:type="dxa"/>
              <w:left w:w="108" w:type="dxa"/>
              <w:bottom w:w="0" w:type="dxa"/>
              <w:right w:w="108" w:type="dxa"/>
            </w:tcMar>
            <w:hideMark/>
          </w:tcPr>
          <w:p w14:paraId="4E25089E"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1/0.9</w:t>
            </w:r>
          </w:p>
        </w:tc>
        <w:tc>
          <w:tcPr>
            <w:tcW w:w="0" w:type="auto"/>
            <w:tcMar>
              <w:top w:w="0" w:type="dxa"/>
              <w:left w:w="108" w:type="dxa"/>
              <w:bottom w:w="0" w:type="dxa"/>
              <w:right w:w="108" w:type="dxa"/>
            </w:tcMar>
            <w:hideMark/>
          </w:tcPr>
          <w:p w14:paraId="7DC8851D"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0</w:t>
            </w:r>
          </w:p>
        </w:tc>
        <w:tc>
          <w:tcPr>
            <w:tcW w:w="0" w:type="auto"/>
            <w:tcMar>
              <w:top w:w="0" w:type="dxa"/>
              <w:left w:w="108" w:type="dxa"/>
              <w:bottom w:w="0" w:type="dxa"/>
              <w:right w:w="108" w:type="dxa"/>
            </w:tcMar>
            <w:hideMark/>
          </w:tcPr>
          <w:p w14:paraId="10A7A312"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0</w:t>
            </w:r>
          </w:p>
        </w:tc>
        <w:tc>
          <w:tcPr>
            <w:tcW w:w="0" w:type="auto"/>
            <w:tcMar>
              <w:top w:w="0" w:type="dxa"/>
              <w:left w:w="108" w:type="dxa"/>
              <w:bottom w:w="0" w:type="dxa"/>
              <w:right w:w="108" w:type="dxa"/>
            </w:tcMar>
            <w:hideMark/>
          </w:tcPr>
          <w:p w14:paraId="0A27B4FF"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w:t>
            </w:r>
          </w:p>
        </w:tc>
        <w:tc>
          <w:tcPr>
            <w:tcW w:w="0" w:type="auto"/>
            <w:tcMar>
              <w:top w:w="0" w:type="dxa"/>
              <w:left w:w="108" w:type="dxa"/>
              <w:bottom w:w="0" w:type="dxa"/>
              <w:right w:w="108" w:type="dxa"/>
            </w:tcMar>
            <w:hideMark/>
          </w:tcPr>
          <w:p w14:paraId="30574ABE"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w:t>
            </w:r>
          </w:p>
        </w:tc>
        <w:tc>
          <w:tcPr>
            <w:tcW w:w="0" w:type="auto"/>
            <w:tcMar>
              <w:top w:w="0" w:type="dxa"/>
              <w:left w:w="108" w:type="dxa"/>
              <w:bottom w:w="0" w:type="dxa"/>
              <w:right w:w="108" w:type="dxa"/>
            </w:tcMar>
            <w:hideMark/>
          </w:tcPr>
          <w:p w14:paraId="1FDB2607"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4</w:t>
            </w:r>
          </w:p>
        </w:tc>
        <w:tc>
          <w:tcPr>
            <w:tcW w:w="0" w:type="auto"/>
            <w:tcMar>
              <w:top w:w="0" w:type="dxa"/>
              <w:left w:w="108" w:type="dxa"/>
              <w:bottom w:w="0" w:type="dxa"/>
              <w:right w:w="108" w:type="dxa"/>
            </w:tcMar>
            <w:hideMark/>
          </w:tcPr>
          <w:p w14:paraId="354EAD91"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6</w:t>
            </w:r>
          </w:p>
        </w:tc>
        <w:tc>
          <w:tcPr>
            <w:tcW w:w="0" w:type="auto"/>
            <w:tcMar>
              <w:top w:w="0" w:type="dxa"/>
              <w:left w:w="108" w:type="dxa"/>
              <w:bottom w:w="0" w:type="dxa"/>
              <w:right w:w="108" w:type="dxa"/>
            </w:tcMar>
            <w:hideMark/>
          </w:tcPr>
          <w:p w14:paraId="2665510B"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9</w:t>
            </w:r>
          </w:p>
        </w:tc>
        <w:tc>
          <w:tcPr>
            <w:tcW w:w="0" w:type="auto"/>
            <w:tcMar>
              <w:top w:w="0" w:type="dxa"/>
              <w:left w:w="108" w:type="dxa"/>
              <w:bottom w:w="0" w:type="dxa"/>
              <w:right w:w="108" w:type="dxa"/>
            </w:tcMar>
            <w:hideMark/>
          </w:tcPr>
          <w:p w14:paraId="17E2E3C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12</w:t>
            </w:r>
          </w:p>
        </w:tc>
        <w:tc>
          <w:tcPr>
            <w:tcW w:w="0" w:type="auto"/>
            <w:tcMar>
              <w:top w:w="0" w:type="dxa"/>
              <w:left w:w="108" w:type="dxa"/>
              <w:bottom w:w="0" w:type="dxa"/>
              <w:right w:w="108" w:type="dxa"/>
            </w:tcMar>
            <w:hideMark/>
          </w:tcPr>
          <w:p w14:paraId="7648CF0F"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16</w:t>
            </w:r>
          </w:p>
        </w:tc>
        <w:tc>
          <w:tcPr>
            <w:tcW w:w="0" w:type="auto"/>
            <w:tcMar>
              <w:top w:w="0" w:type="dxa"/>
              <w:left w:w="108" w:type="dxa"/>
              <w:bottom w:w="0" w:type="dxa"/>
              <w:right w:w="108" w:type="dxa"/>
            </w:tcMar>
            <w:hideMark/>
          </w:tcPr>
          <w:p w14:paraId="623C7220"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20</w:t>
            </w:r>
          </w:p>
        </w:tc>
        <w:tc>
          <w:tcPr>
            <w:tcW w:w="0" w:type="auto"/>
            <w:tcMar>
              <w:top w:w="0" w:type="dxa"/>
              <w:left w:w="108" w:type="dxa"/>
              <w:bottom w:w="0" w:type="dxa"/>
              <w:right w:w="108" w:type="dxa"/>
            </w:tcMar>
            <w:hideMark/>
          </w:tcPr>
          <w:p w14:paraId="43F3233F"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23</w:t>
            </w:r>
          </w:p>
        </w:tc>
        <w:tc>
          <w:tcPr>
            <w:tcW w:w="0" w:type="auto"/>
            <w:tcMar>
              <w:top w:w="0" w:type="dxa"/>
              <w:left w:w="108" w:type="dxa"/>
              <w:bottom w:w="0" w:type="dxa"/>
              <w:right w:w="108" w:type="dxa"/>
            </w:tcMar>
            <w:hideMark/>
          </w:tcPr>
          <w:p w14:paraId="619BF7C2"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25</w:t>
            </w:r>
          </w:p>
        </w:tc>
        <w:tc>
          <w:tcPr>
            <w:tcW w:w="0" w:type="auto"/>
            <w:tcMar>
              <w:top w:w="0" w:type="dxa"/>
              <w:left w:w="108" w:type="dxa"/>
              <w:bottom w:w="0" w:type="dxa"/>
              <w:right w:w="108" w:type="dxa"/>
            </w:tcMar>
            <w:hideMark/>
          </w:tcPr>
          <w:p w14:paraId="377CBF71"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27</w:t>
            </w:r>
          </w:p>
        </w:tc>
      </w:tr>
      <w:tr w:rsidR="003A3DE0" w:rsidRPr="00E549EE" w14:paraId="7FEF96FF" w14:textId="77777777" w:rsidTr="00E549EE">
        <w:trPr>
          <w:trHeight w:val="461"/>
        </w:trPr>
        <w:tc>
          <w:tcPr>
            <w:tcW w:w="0" w:type="auto"/>
            <w:tcMar>
              <w:top w:w="0" w:type="dxa"/>
              <w:left w:w="108" w:type="dxa"/>
              <w:bottom w:w="0" w:type="dxa"/>
              <w:right w:w="108" w:type="dxa"/>
            </w:tcMar>
            <w:hideMark/>
          </w:tcPr>
          <w:p w14:paraId="0D3AE945"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5/6</w:t>
            </w:r>
          </w:p>
        </w:tc>
        <w:tc>
          <w:tcPr>
            <w:tcW w:w="0" w:type="auto"/>
            <w:tcMar>
              <w:top w:w="0" w:type="dxa"/>
              <w:left w:w="108" w:type="dxa"/>
              <w:bottom w:w="0" w:type="dxa"/>
              <w:right w:w="108" w:type="dxa"/>
            </w:tcMar>
            <w:hideMark/>
          </w:tcPr>
          <w:p w14:paraId="2813A97A"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0.8</w:t>
            </w:r>
          </w:p>
        </w:tc>
        <w:tc>
          <w:tcPr>
            <w:tcW w:w="0" w:type="auto"/>
            <w:tcMar>
              <w:top w:w="0" w:type="dxa"/>
              <w:left w:w="108" w:type="dxa"/>
              <w:bottom w:w="0" w:type="dxa"/>
              <w:right w:w="108" w:type="dxa"/>
            </w:tcMar>
            <w:hideMark/>
          </w:tcPr>
          <w:p w14:paraId="155963A5"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0</w:t>
            </w:r>
          </w:p>
        </w:tc>
        <w:tc>
          <w:tcPr>
            <w:tcW w:w="0" w:type="auto"/>
            <w:tcMar>
              <w:top w:w="0" w:type="dxa"/>
              <w:left w:w="108" w:type="dxa"/>
              <w:bottom w:w="0" w:type="dxa"/>
              <w:right w:w="108" w:type="dxa"/>
            </w:tcMar>
            <w:hideMark/>
          </w:tcPr>
          <w:p w14:paraId="21507EDE"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0</w:t>
            </w:r>
          </w:p>
        </w:tc>
        <w:tc>
          <w:tcPr>
            <w:tcW w:w="0" w:type="auto"/>
            <w:tcMar>
              <w:top w:w="0" w:type="dxa"/>
              <w:left w:w="108" w:type="dxa"/>
              <w:bottom w:w="0" w:type="dxa"/>
              <w:right w:w="108" w:type="dxa"/>
            </w:tcMar>
            <w:hideMark/>
          </w:tcPr>
          <w:p w14:paraId="281FE0E5"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w:t>
            </w:r>
          </w:p>
        </w:tc>
        <w:tc>
          <w:tcPr>
            <w:tcW w:w="0" w:type="auto"/>
            <w:tcMar>
              <w:top w:w="0" w:type="dxa"/>
              <w:left w:w="108" w:type="dxa"/>
              <w:bottom w:w="0" w:type="dxa"/>
              <w:right w:w="108" w:type="dxa"/>
            </w:tcMar>
            <w:hideMark/>
          </w:tcPr>
          <w:p w14:paraId="6A03674A"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4</w:t>
            </w:r>
          </w:p>
        </w:tc>
        <w:tc>
          <w:tcPr>
            <w:tcW w:w="0" w:type="auto"/>
            <w:tcMar>
              <w:top w:w="0" w:type="dxa"/>
              <w:left w:w="108" w:type="dxa"/>
              <w:bottom w:w="0" w:type="dxa"/>
              <w:right w:w="108" w:type="dxa"/>
            </w:tcMar>
            <w:hideMark/>
          </w:tcPr>
          <w:p w14:paraId="1F9E6145"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5</w:t>
            </w:r>
          </w:p>
        </w:tc>
        <w:tc>
          <w:tcPr>
            <w:tcW w:w="0" w:type="auto"/>
            <w:tcMar>
              <w:top w:w="0" w:type="dxa"/>
              <w:left w:w="108" w:type="dxa"/>
              <w:bottom w:w="0" w:type="dxa"/>
              <w:right w:w="108" w:type="dxa"/>
            </w:tcMar>
            <w:hideMark/>
          </w:tcPr>
          <w:p w14:paraId="1A065050"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7</w:t>
            </w:r>
          </w:p>
        </w:tc>
        <w:tc>
          <w:tcPr>
            <w:tcW w:w="0" w:type="auto"/>
            <w:tcMar>
              <w:top w:w="0" w:type="dxa"/>
              <w:left w:w="108" w:type="dxa"/>
              <w:bottom w:w="0" w:type="dxa"/>
              <w:right w:w="108" w:type="dxa"/>
            </w:tcMar>
            <w:hideMark/>
          </w:tcPr>
          <w:p w14:paraId="7F43C209"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10</w:t>
            </w:r>
          </w:p>
        </w:tc>
        <w:tc>
          <w:tcPr>
            <w:tcW w:w="0" w:type="auto"/>
            <w:tcMar>
              <w:top w:w="0" w:type="dxa"/>
              <w:left w:w="108" w:type="dxa"/>
              <w:bottom w:w="0" w:type="dxa"/>
              <w:right w:w="108" w:type="dxa"/>
            </w:tcMar>
            <w:hideMark/>
          </w:tcPr>
          <w:p w14:paraId="6577BD37"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14</w:t>
            </w:r>
          </w:p>
        </w:tc>
        <w:tc>
          <w:tcPr>
            <w:tcW w:w="0" w:type="auto"/>
            <w:tcMar>
              <w:top w:w="0" w:type="dxa"/>
              <w:left w:w="108" w:type="dxa"/>
              <w:bottom w:w="0" w:type="dxa"/>
              <w:right w:w="108" w:type="dxa"/>
            </w:tcMar>
            <w:hideMark/>
          </w:tcPr>
          <w:p w14:paraId="3DA2E130"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18</w:t>
            </w:r>
          </w:p>
        </w:tc>
        <w:tc>
          <w:tcPr>
            <w:tcW w:w="0" w:type="auto"/>
            <w:tcMar>
              <w:top w:w="0" w:type="dxa"/>
              <w:left w:w="108" w:type="dxa"/>
              <w:bottom w:w="0" w:type="dxa"/>
              <w:right w:w="108" w:type="dxa"/>
            </w:tcMar>
            <w:hideMark/>
          </w:tcPr>
          <w:p w14:paraId="2CA5D218"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22</w:t>
            </w:r>
          </w:p>
        </w:tc>
        <w:tc>
          <w:tcPr>
            <w:tcW w:w="0" w:type="auto"/>
            <w:tcMar>
              <w:top w:w="0" w:type="dxa"/>
              <w:left w:w="108" w:type="dxa"/>
              <w:bottom w:w="0" w:type="dxa"/>
              <w:right w:w="108" w:type="dxa"/>
            </w:tcMar>
            <w:hideMark/>
          </w:tcPr>
          <w:p w14:paraId="7079AC85"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24</w:t>
            </w:r>
          </w:p>
        </w:tc>
        <w:tc>
          <w:tcPr>
            <w:tcW w:w="0" w:type="auto"/>
            <w:tcMar>
              <w:top w:w="0" w:type="dxa"/>
              <w:left w:w="108" w:type="dxa"/>
              <w:bottom w:w="0" w:type="dxa"/>
              <w:right w:w="108" w:type="dxa"/>
            </w:tcMar>
            <w:hideMark/>
          </w:tcPr>
          <w:p w14:paraId="06DC674D"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26</w:t>
            </w:r>
          </w:p>
        </w:tc>
        <w:tc>
          <w:tcPr>
            <w:tcW w:w="0" w:type="auto"/>
            <w:tcMar>
              <w:top w:w="0" w:type="dxa"/>
              <w:left w:w="108" w:type="dxa"/>
              <w:bottom w:w="0" w:type="dxa"/>
              <w:right w:w="108" w:type="dxa"/>
            </w:tcMar>
            <w:hideMark/>
          </w:tcPr>
          <w:p w14:paraId="5073A78C"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28</w:t>
            </w:r>
          </w:p>
        </w:tc>
      </w:tr>
      <w:tr w:rsidR="003A3DE0" w:rsidRPr="00E549EE" w14:paraId="20DB2257" w14:textId="77777777" w:rsidTr="00E549EE">
        <w:trPr>
          <w:trHeight w:val="461"/>
        </w:trPr>
        <w:tc>
          <w:tcPr>
            <w:tcW w:w="0" w:type="auto"/>
            <w:tcMar>
              <w:top w:w="0" w:type="dxa"/>
              <w:left w:w="108" w:type="dxa"/>
              <w:bottom w:w="0" w:type="dxa"/>
              <w:right w:w="108" w:type="dxa"/>
            </w:tcMar>
            <w:hideMark/>
          </w:tcPr>
          <w:p w14:paraId="2580BF7B"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6/9</w:t>
            </w:r>
          </w:p>
        </w:tc>
        <w:tc>
          <w:tcPr>
            <w:tcW w:w="0" w:type="auto"/>
            <w:tcMar>
              <w:top w:w="0" w:type="dxa"/>
              <w:left w:w="108" w:type="dxa"/>
              <w:bottom w:w="0" w:type="dxa"/>
              <w:right w:w="108" w:type="dxa"/>
            </w:tcMar>
            <w:hideMark/>
          </w:tcPr>
          <w:p w14:paraId="573E9B7D"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0.7</w:t>
            </w:r>
          </w:p>
        </w:tc>
        <w:tc>
          <w:tcPr>
            <w:tcW w:w="0" w:type="auto"/>
            <w:tcMar>
              <w:top w:w="0" w:type="dxa"/>
              <w:left w:w="108" w:type="dxa"/>
              <w:bottom w:w="0" w:type="dxa"/>
              <w:right w:w="108" w:type="dxa"/>
            </w:tcMar>
            <w:hideMark/>
          </w:tcPr>
          <w:p w14:paraId="17DFE108"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w:t>
            </w:r>
          </w:p>
        </w:tc>
        <w:tc>
          <w:tcPr>
            <w:tcW w:w="0" w:type="auto"/>
            <w:tcMar>
              <w:top w:w="0" w:type="dxa"/>
              <w:left w:w="108" w:type="dxa"/>
              <w:bottom w:w="0" w:type="dxa"/>
              <w:right w:w="108" w:type="dxa"/>
            </w:tcMar>
            <w:hideMark/>
          </w:tcPr>
          <w:p w14:paraId="02C8A27D"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w:t>
            </w:r>
          </w:p>
        </w:tc>
        <w:tc>
          <w:tcPr>
            <w:tcW w:w="0" w:type="auto"/>
            <w:tcMar>
              <w:top w:w="0" w:type="dxa"/>
              <w:left w:w="108" w:type="dxa"/>
              <w:bottom w:w="0" w:type="dxa"/>
              <w:right w:w="108" w:type="dxa"/>
            </w:tcMar>
            <w:hideMark/>
          </w:tcPr>
          <w:p w14:paraId="660E39D3"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4</w:t>
            </w:r>
          </w:p>
        </w:tc>
        <w:tc>
          <w:tcPr>
            <w:tcW w:w="0" w:type="auto"/>
            <w:tcMar>
              <w:top w:w="0" w:type="dxa"/>
              <w:left w:w="108" w:type="dxa"/>
              <w:bottom w:w="0" w:type="dxa"/>
              <w:right w:w="108" w:type="dxa"/>
            </w:tcMar>
            <w:hideMark/>
          </w:tcPr>
          <w:p w14:paraId="4ACD3822"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5</w:t>
            </w:r>
          </w:p>
        </w:tc>
        <w:tc>
          <w:tcPr>
            <w:tcW w:w="0" w:type="auto"/>
            <w:tcMar>
              <w:top w:w="0" w:type="dxa"/>
              <w:left w:w="108" w:type="dxa"/>
              <w:bottom w:w="0" w:type="dxa"/>
              <w:right w:w="108" w:type="dxa"/>
            </w:tcMar>
            <w:hideMark/>
          </w:tcPr>
          <w:p w14:paraId="3DEF511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6</w:t>
            </w:r>
          </w:p>
        </w:tc>
        <w:tc>
          <w:tcPr>
            <w:tcW w:w="0" w:type="auto"/>
            <w:tcMar>
              <w:top w:w="0" w:type="dxa"/>
              <w:left w:w="108" w:type="dxa"/>
              <w:bottom w:w="0" w:type="dxa"/>
              <w:right w:w="108" w:type="dxa"/>
            </w:tcMar>
            <w:hideMark/>
          </w:tcPr>
          <w:p w14:paraId="21067F94"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8</w:t>
            </w:r>
          </w:p>
        </w:tc>
        <w:tc>
          <w:tcPr>
            <w:tcW w:w="0" w:type="auto"/>
            <w:tcMar>
              <w:top w:w="0" w:type="dxa"/>
              <w:left w:w="108" w:type="dxa"/>
              <w:bottom w:w="0" w:type="dxa"/>
              <w:right w:w="108" w:type="dxa"/>
            </w:tcMar>
            <w:hideMark/>
          </w:tcPr>
          <w:p w14:paraId="1159084A"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12</w:t>
            </w:r>
          </w:p>
        </w:tc>
        <w:tc>
          <w:tcPr>
            <w:tcW w:w="0" w:type="auto"/>
            <w:tcMar>
              <w:top w:w="0" w:type="dxa"/>
              <w:left w:w="108" w:type="dxa"/>
              <w:bottom w:w="0" w:type="dxa"/>
              <w:right w:w="108" w:type="dxa"/>
            </w:tcMar>
            <w:hideMark/>
          </w:tcPr>
          <w:p w14:paraId="1F9FC937"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16</w:t>
            </w:r>
          </w:p>
        </w:tc>
        <w:tc>
          <w:tcPr>
            <w:tcW w:w="0" w:type="auto"/>
            <w:tcMar>
              <w:top w:w="0" w:type="dxa"/>
              <w:left w:w="108" w:type="dxa"/>
              <w:bottom w:w="0" w:type="dxa"/>
              <w:right w:w="108" w:type="dxa"/>
            </w:tcMar>
            <w:hideMark/>
          </w:tcPr>
          <w:p w14:paraId="4FF6FDA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20</w:t>
            </w:r>
          </w:p>
        </w:tc>
        <w:tc>
          <w:tcPr>
            <w:tcW w:w="0" w:type="auto"/>
            <w:tcMar>
              <w:top w:w="0" w:type="dxa"/>
              <w:left w:w="108" w:type="dxa"/>
              <w:bottom w:w="0" w:type="dxa"/>
              <w:right w:w="108" w:type="dxa"/>
            </w:tcMar>
            <w:hideMark/>
          </w:tcPr>
          <w:p w14:paraId="516DABC2"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24</w:t>
            </w:r>
          </w:p>
        </w:tc>
        <w:tc>
          <w:tcPr>
            <w:tcW w:w="0" w:type="auto"/>
            <w:tcMar>
              <w:top w:w="0" w:type="dxa"/>
              <w:left w:w="108" w:type="dxa"/>
              <w:bottom w:w="0" w:type="dxa"/>
              <w:right w:w="108" w:type="dxa"/>
            </w:tcMar>
            <w:hideMark/>
          </w:tcPr>
          <w:p w14:paraId="7763253D"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26</w:t>
            </w:r>
          </w:p>
        </w:tc>
        <w:tc>
          <w:tcPr>
            <w:tcW w:w="0" w:type="auto"/>
            <w:tcMar>
              <w:top w:w="0" w:type="dxa"/>
              <w:left w:w="108" w:type="dxa"/>
              <w:bottom w:w="0" w:type="dxa"/>
              <w:right w:w="108" w:type="dxa"/>
            </w:tcMar>
            <w:hideMark/>
          </w:tcPr>
          <w:p w14:paraId="3198875A"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28</w:t>
            </w:r>
          </w:p>
        </w:tc>
        <w:tc>
          <w:tcPr>
            <w:tcW w:w="0" w:type="auto"/>
            <w:tcMar>
              <w:top w:w="0" w:type="dxa"/>
              <w:left w:w="108" w:type="dxa"/>
              <w:bottom w:w="0" w:type="dxa"/>
              <w:right w:w="108" w:type="dxa"/>
            </w:tcMar>
            <w:hideMark/>
          </w:tcPr>
          <w:p w14:paraId="438D5AA4"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30</w:t>
            </w:r>
          </w:p>
        </w:tc>
      </w:tr>
      <w:tr w:rsidR="003A3DE0" w:rsidRPr="00E549EE" w14:paraId="775CCCC6" w14:textId="77777777" w:rsidTr="00E549EE">
        <w:trPr>
          <w:trHeight w:val="461"/>
        </w:trPr>
        <w:tc>
          <w:tcPr>
            <w:tcW w:w="0" w:type="auto"/>
            <w:tcMar>
              <w:top w:w="0" w:type="dxa"/>
              <w:left w:w="108" w:type="dxa"/>
              <w:bottom w:w="0" w:type="dxa"/>
              <w:right w:w="108" w:type="dxa"/>
            </w:tcMar>
            <w:hideMark/>
          </w:tcPr>
          <w:p w14:paraId="11C13881"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5/9</w:t>
            </w:r>
          </w:p>
        </w:tc>
        <w:tc>
          <w:tcPr>
            <w:tcW w:w="0" w:type="auto"/>
            <w:tcMar>
              <w:top w:w="0" w:type="dxa"/>
              <w:left w:w="108" w:type="dxa"/>
              <w:bottom w:w="0" w:type="dxa"/>
              <w:right w:w="108" w:type="dxa"/>
            </w:tcMar>
            <w:hideMark/>
          </w:tcPr>
          <w:p w14:paraId="3CA1589F"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0.6</w:t>
            </w:r>
          </w:p>
        </w:tc>
        <w:tc>
          <w:tcPr>
            <w:tcW w:w="0" w:type="auto"/>
            <w:tcMar>
              <w:top w:w="0" w:type="dxa"/>
              <w:left w:w="108" w:type="dxa"/>
              <w:bottom w:w="0" w:type="dxa"/>
              <w:right w:w="108" w:type="dxa"/>
            </w:tcMar>
            <w:hideMark/>
          </w:tcPr>
          <w:p w14:paraId="14D1A89A"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w:t>
            </w:r>
          </w:p>
        </w:tc>
        <w:tc>
          <w:tcPr>
            <w:tcW w:w="0" w:type="auto"/>
            <w:tcMar>
              <w:top w:w="0" w:type="dxa"/>
              <w:left w:w="108" w:type="dxa"/>
              <w:bottom w:w="0" w:type="dxa"/>
              <w:right w:w="108" w:type="dxa"/>
            </w:tcMar>
            <w:hideMark/>
          </w:tcPr>
          <w:p w14:paraId="4A3DD172"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4</w:t>
            </w:r>
          </w:p>
        </w:tc>
        <w:tc>
          <w:tcPr>
            <w:tcW w:w="0" w:type="auto"/>
            <w:tcMar>
              <w:top w:w="0" w:type="dxa"/>
              <w:left w:w="108" w:type="dxa"/>
              <w:bottom w:w="0" w:type="dxa"/>
              <w:right w:w="108" w:type="dxa"/>
            </w:tcMar>
            <w:hideMark/>
          </w:tcPr>
          <w:p w14:paraId="4098D06A"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5</w:t>
            </w:r>
          </w:p>
        </w:tc>
        <w:tc>
          <w:tcPr>
            <w:tcW w:w="0" w:type="auto"/>
            <w:tcMar>
              <w:top w:w="0" w:type="dxa"/>
              <w:left w:w="108" w:type="dxa"/>
              <w:bottom w:w="0" w:type="dxa"/>
              <w:right w:w="108" w:type="dxa"/>
            </w:tcMar>
            <w:hideMark/>
          </w:tcPr>
          <w:p w14:paraId="41804FB8"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6</w:t>
            </w:r>
          </w:p>
        </w:tc>
        <w:tc>
          <w:tcPr>
            <w:tcW w:w="0" w:type="auto"/>
            <w:tcMar>
              <w:top w:w="0" w:type="dxa"/>
              <w:left w:w="108" w:type="dxa"/>
              <w:bottom w:w="0" w:type="dxa"/>
              <w:right w:w="108" w:type="dxa"/>
            </w:tcMar>
            <w:hideMark/>
          </w:tcPr>
          <w:p w14:paraId="727F1E2E"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7</w:t>
            </w:r>
          </w:p>
        </w:tc>
        <w:tc>
          <w:tcPr>
            <w:tcW w:w="0" w:type="auto"/>
            <w:tcMar>
              <w:top w:w="0" w:type="dxa"/>
              <w:left w:w="108" w:type="dxa"/>
              <w:bottom w:w="0" w:type="dxa"/>
              <w:right w:w="108" w:type="dxa"/>
            </w:tcMar>
            <w:hideMark/>
          </w:tcPr>
          <w:p w14:paraId="11B5D0D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10</w:t>
            </w:r>
          </w:p>
        </w:tc>
        <w:tc>
          <w:tcPr>
            <w:tcW w:w="0" w:type="auto"/>
            <w:tcMar>
              <w:top w:w="0" w:type="dxa"/>
              <w:left w:w="108" w:type="dxa"/>
              <w:bottom w:w="0" w:type="dxa"/>
              <w:right w:w="108" w:type="dxa"/>
            </w:tcMar>
            <w:hideMark/>
          </w:tcPr>
          <w:p w14:paraId="07195A9E"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14</w:t>
            </w:r>
          </w:p>
        </w:tc>
        <w:tc>
          <w:tcPr>
            <w:tcW w:w="0" w:type="auto"/>
            <w:tcMar>
              <w:top w:w="0" w:type="dxa"/>
              <w:left w:w="108" w:type="dxa"/>
              <w:bottom w:w="0" w:type="dxa"/>
              <w:right w:w="108" w:type="dxa"/>
            </w:tcMar>
            <w:hideMark/>
          </w:tcPr>
          <w:p w14:paraId="72B60DB4"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19</w:t>
            </w:r>
          </w:p>
        </w:tc>
        <w:tc>
          <w:tcPr>
            <w:tcW w:w="0" w:type="auto"/>
            <w:tcMar>
              <w:top w:w="0" w:type="dxa"/>
              <w:left w:w="108" w:type="dxa"/>
              <w:bottom w:w="0" w:type="dxa"/>
              <w:right w:w="108" w:type="dxa"/>
            </w:tcMar>
            <w:hideMark/>
          </w:tcPr>
          <w:p w14:paraId="4D3895F8"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22</w:t>
            </w:r>
          </w:p>
        </w:tc>
        <w:tc>
          <w:tcPr>
            <w:tcW w:w="0" w:type="auto"/>
            <w:tcMar>
              <w:top w:w="0" w:type="dxa"/>
              <w:left w:w="108" w:type="dxa"/>
              <w:bottom w:w="0" w:type="dxa"/>
              <w:right w:w="108" w:type="dxa"/>
            </w:tcMar>
            <w:hideMark/>
          </w:tcPr>
          <w:p w14:paraId="0EDE345F"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26</w:t>
            </w:r>
          </w:p>
        </w:tc>
        <w:tc>
          <w:tcPr>
            <w:tcW w:w="0" w:type="auto"/>
            <w:tcMar>
              <w:top w:w="0" w:type="dxa"/>
              <w:left w:w="108" w:type="dxa"/>
              <w:bottom w:w="0" w:type="dxa"/>
              <w:right w:w="108" w:type="dxa"/>
            </w:tcMar>
            <w:hideMark/>
          </w:tcPr>
          <w:p w14:paraId="7D8BDBDA"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29</w:t>
            </w:r>
          </w:p>
        </w:tc>
        <w:tc>
          <w:tcPr>
            <w:tcW w:w="0" w:type="auto"/>
            <w:tcMar>
              <w:top w:w="0" w:type="dxa"/>
              <w:left w:w="108" w:type="dxa"/>
              <w:bottom w:w="0" w:type="dxa"/>
              <w:right w:w="108" w:type="dxa"/>
            </w:tcMar>
            <w:hideMark/>
          </w:tcPr>
          <w:p w14:paraId="797E3500"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32</w:t>
            </w:r>
          </w:p>
        </w:tc>
        <w:tc>
          <w:tcPr>
            <w:tcW w:w="0" w:type="auto"/>
            <w:tcMar>
              <w:top w:w="0" w:type="dxa"/>
              <w:left w:w="108" w:type="dxa"/>
              <w:bottom w:w="0" w:type="dxa"/>
              <w:right w:w="108" w:type="dxa"/>
            </w:tcMar>
            <w:hideMark/>
          </w:tcPr>
          <w:p w14:paraId="79C4361C"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35</w:t>
            </w:r>
          </w:p>
        </w:tc>
      </w:tr>
      <w:tr w:rsidR="003A3DE0" w:rsidRPr="00E549EE" w14:paraId="03EC04FF" w14:textId="77777777" w:rsidTr="00E549EE">
        <w:trPr>
          <w:trHeight w:val="461"/>
        </w:trPr>
        <w:tc>
          <w:tcPr>
            <w:tcW w:w="0" w:type="auto"/>
            <w:tcMar>
              <w:top w:w="0" w:type="dxa"/>
              <w:left w:w="108" w:type="dxa"/>
              <w:bottom w:w="0" w:type="dxa"/>
              <w:right w:w="108" w:type="dxa"/>
            </w:tcMar>
            <w:hideMark/>
          </w:tcPr>
          <w:p w14:paraId="3E28CAD4"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6/12</w:t>
            </w:r>
          </w:p>
        </w:tc>
        <w:tc>
          <w:tcPr>
            <w:tcW w:w="0" w:type="auto"/>
            <w:tcMar>
              <w:top w:w="0" w:type="dxa"/>
              <w:left w:w="108" w:type="dxa"/>
              <w:bottom w:w="0" w:type="dxa"/>
              <w:right w:w="108" w:type="dxa"/>
            </w:tcMar>
            <w:hideMark/>
          </w:tcPr>
          <w:p w14:paraId="3DFA0D71"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0.5</w:t>
            </w:r>
          </w:p>
        </w:tc>
        <w:tc>
          <w:tcPr>
            <w:tcW w:w="0" w:type="auto"/>
            <w:tcMar>
              <w:top w:w="0" w:type="dxa"/>
              <w:left w:w="108" w:type="dxa"/>
              <w:bottom w:w="0" w:type="dxa"/>
              <w:right w:w="108" w:type="dxa"/>
            </w:tcMar>
            <w:hideMark/>
          </w:tcPr>
          <w:p w14:paraId="3CE28D81"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4</w:t>
            </w:r>
          </w:p>
        </w:tc>
        <w:tc>
          <w:tcPr>
            <w:tcW w:w="0" w:type="auto"/>
            <w:tcMar>
              <w:top w:w="0" w:type="dxa"/>
              <w:left w:w="108" w:type="dxa"/>
              <w:bottom w:w="0" w:type="dxa"/>
              <w:right w:w="108" w:type="dxa"/>
            </w:tcMar>
            <w:hideMark/>
          </w:tcPr>
          <w:p w14:paraId="5A5B6574"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5</w:t>
            </w:r>
          </w:p>
        </w:tc>
        <w:tc>
          <w:tcPr>
            <w:tcW w:w="0" w:type="auto"/>
            <w:tcMar>
              <w:top w:w="0" w:type="dxa"/>
              <w:left w:w="108" w:type="dxa"/>
              <w:bottom w:w="0" w:type="dxa"/>
              <w:right w:w="108" w:type="dxa"/>
            </w:tcMar>
            <w:hideMark/>
          </w:tcPr>
          <w:p w14:paraId="7F4FF9F0"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6</w:t>
            </w:r>
          </w:p>
        </w:tc>
        <w:tc>
          <w:tcPr>
            <w:tcW w:w="0" w:type="auto"/>
            <w:tcMar>
              <w:top w:w="0" w:type="dxa"/>
              <w:left w:w="108" w:type="dxa"/>
              <w:bottom w:w="0" w:type="dxa"/>
              <w:right w:w="108" w:type="dxa"/>
            </w:tcMar>
            <w:hideMark/>
          </w:tcPr>
          <w:p w14:paraId="3A34747C"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7</w:t>
            </w:r>
          </w:p>
        </w:tc>
        <w:tc>
          <w:tcPr>
            <w:tcW w:w="0" w:type="auto"/>
            <w:tcMar>
              <w:top w:w="0" w:type="dxa"/>
              <w:left w:w="108" w:type="dxa"/>
              <w:bottom w:w="0" w:type="dxa"/>
              <w:right w:w="108" w:type="dxa"/>
            </w:tcMar>
            <w:hideMark/>
          </w:tcPr>
          <w:p w14:paraId="09657C1D"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8</w:t>
            </w:r>
          </w:p>
        </w:tc>
        <w:tc>
          <w:tcPr>
            <w:tcW w:w="0" w:type="auto"/>
            <w:tcMar>
              <w:top w:w="0" w:type="dxa"/>
              <w:left w:w="108" w:type="dxa"/>
              <w:bottom w:w="0" w:type="dxa"/>
              <w:right w:w="108" w:type="dxa"/>
            </w:tcMar>
            <w:hideMark/>
          </w:tcPr>
          <w:p w14:paraId="15570774"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12</w:t>
            </w:r>
          </w:p>
        </w:tc>
        <w:tc>
          <w:tcPr>
            <w:tcW w:w="0" w:type="auto"/>
            <w:tcMar>
              <w:top w:w="0" w:type="dxa"/>
              <w:left w:w="108" w:type="dxa"/>
              <w:bottom w:w="0" w:type="dxa"/>
              <w:right w:w="108" w:type="dxa"/>
            </w:tcMar>
            <w:hideMark/>
          </w:tcPr>
          <w:p w14:paraId="46C5B958"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17</w:t>
            </w:r>
          </w:p>
        </w:tc>
        <w:tc>
          <w:tcPr>
            <w:tcW w:w="0" w:type="auto"/>
            <w:tcMar>
              <w:top w:w="0" w:type="dxa"/>
              <w:left w:w="108" w:type="dxa"/>
              <w:bottom w:w="0" w:type="dxa"/>
              <w:right w:w="108" w:type="dxa"/>
            </w:tcMar>
            <w:hideMark/>
          </w:tcPr>
          <w:p w14:paraId="2A643465"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22</w:t>
            </w:r>
          </w:p>
        </w:tc>
        <w:tc>
          <w:tcPr>
            <w:tcW w:w="0" w:type="auto"/>
            <w:tcMar>
              <w:top w:w="0" w:type="dxa"/>
              <w:left w:w="108" w:type="dxa"/>
              <w:bottom w:w="0" w:type="dxa"/>
              <w:right w:w="108" w:type="dxa"/>
            </w:tcMar>
            <w:hideMark/>
          </w:tcPr>
          <w:p w14:paraId="613ACED8"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25</w:t>
            </w:r>
          </w:p>
        </w:tc>
        <w:tc>
          <w:tcPr>
            <w:tcW w:w="0" w:type="auto"/>
            <w:tcMar>
              <w:top w:w="0" w:type="dxa"/>
              <w:left w:w="108" w:type="dxa"/>
              <w:bottom w:w="0" w:type="dxa"/>
              <w:right w:w="108" w:type="dxa"/>
            </w:tcMar>
            <w:hideMark/>
          </w:tcPr>
          <w:p w14:paraId="281E319A"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28</w:t>
            </w:r>
          </w:p>
        </w:tc>
        <w:tc>
          <w:tcPr>
            <w:tcW w:w="0" w:type="auto"/>
            <w:tcMar>
              <w:top w:w="0" w:type="dxa"/>
              <w:left w:w="108" w:type="dxa"/>
              <w:bottom w:w="0" w:type="dxa"/>
              <w:right w:w="108" w:type="dxa"/>
            </w:tcMar>
            <w:hideMark/>
          </w:tcPr>
          <w:p w14:paraId="2961A17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32</w:t>
            </w:r>
          </w:p>
        </w:tc>
        <w:tc>
          <w:tcPr>
            <w:tcW w:w="0" w:type="auto"/>
            <w:tcMar>
              <w:top w:w="0" w:type="dxa"/>
              <w:left w:w="108" w:type="dxa"/>
              <w:bottom w:w="0" w:type="dxa"/>
              <w:right w:w="108" w:type="dxa"/>
            </w:tcMar>
            <w:hideMark/>
          </w:tcPr>
          <w:p w14:paraId="217BEE68"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36</w:t>
            </w:r>
          </w:p>
        </w:tc>
        <w:tc>
          <w:tcPr>
            <w:tcW w:w="0" w:type="auto"/>
            <w:tcMar>
              <w:top w:w="0" w:type="dxa"/>
              <w:left w:w="108" w:type="dxa"/>
              <w:bottom w:w="0" w:type="dxa"/>
              <w:right w:w="108" w:type="dxa"/>
            </w:tcMar>
            <w:hideMark/>
          </w:tcPr>
          <w:p w14:paraId="2A75CAA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40</w:t>
            </w:r>
          </w:p>
        </w:tc>
      </w:tr>
      <w:tr w:rsidR="003A3DE0" w:rsidRPr="00E549EE" w14:paraId="045AAD9E" w14:textId="77777777" w:rsidTr="00E549EE">
        <w:trPr>
          <w:trHeight w:val="461"/>
        </w:trPr>
        <w:tc>
          <w:tcPr>
            <w:tcW w:w="0" w:type="auto"/>
            <w:tcMar>
              <w:top w:w="0" w:type="dxa"/>
              <w:left w:w="108" w:type="dxa"/>
              <w:bottom w:w="0" w:type="dxa"/>
              <w:right w:w="108" w:type="dxa"/>
            </w:tcMar>
            <w:hideMark/>
          </w:tcPr>
          <w:p w14:paraId="10885114"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6/18</w:t>
            </w:r>
          </w:p>
        </w:tc>
        <w:tc>
          <w:tcPr>
            <w:tcW w:w="0" w:type="auto"/>
            <w:tcMar>
              <w:top w:w="0" w:type="dxa"/>
              <w:left w:w="108" w:type="dxa"/>
              <w:bottom w:w="0" w:type="dxa"/>
              <w:right w:w="108" w:type="dxa"/>
            </w:tcMar>
            <w:hideMark/>
          </w:tcPr>
          <w:p w14:paraId="589B26B5"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0.4</w:t>
            </w:r>
          </w:p>
        </w:tc>
        <w:tc>
          <w:tcPr>
            <w:tcW w:w="0" w:type="auto"/>
            <w:tcMar>
              <w:top w:w="0" w:type="dxa"/>
              <w:left w:w="108" w:type="dxa"/>
              <w:bottom w:w="0" w:type="dxa"/>
              <w:right w:w="108" w:type="dxa"/>
            </w:tcMar>
            <w:hideMark/>
          </w:tcPr>
          <w:p w14:paraId="5328E1AB"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6</w:t>
            </w:r>
          </w:p>
        </w:tc>
        <w:tc>
          <w:tcPr>
            <w:tcW w:w="0" w:type="auto"/>
            <w:tcMar>
              <w:top w:w="0" w:type="dxa"/>
              <w:left w:w="108" w:type="dxa"/>
              <w:bottom w:w="0" w:type="dxa"/>
              <w:right w:w="108" w:type="dxa"/>
            </w:tcMar>
            <w:hideMark/>
          </w:tcPr>
          <w:p w14:paraId="626636E2"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7</w:t>
            </w:r>
          </w:p>
        </w:tc>
        <w:tc>
          <w:tcPr>
            <w:tcW w:w="0" w:type="auto"/>
            <w:tcMar>
              <w:top w:w="0" w:type="dxa"/>
              <w:left w:w="108" w:type="dxa"/>
              <w:bottom w:w="0" w:type="dxa"/>
              <w:right w:w="108" w:type="dxa"/>
            </w:tcMar>
            <w:hideMark/>
          </w:tcPr>
          <w:p w14:paraId="06546D2C"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8</w:t>
            </w:r>
          </w:p>
        </w:tc>
        <w:tc>
          <w:tcPr>
            <w:tcW w:w="0" w:type="auto"/>
            <w:tcMar>
              <w:top w:w="0" w:type="dxa"/>
              <w:left w:w="108" w:type="dxa"/>
              <w:bottom w:w="0" w:type="dxa"/>
              <w:right w:w="108" w:type="dxa"/>
            </w:tcMar>
            <w:hideMark/>
          </w:tcPr>
          <w:p w14:paraId="6FECE821"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10</w:t>
            </w:r>
          </w:p>
        </w:tc>
        <w:tc>
          <w:tcPr>
            <w:tcW w:w="0" w:type="auto"/>
            <w:tcMar>
              <w:top w:w="0" w:type="dxa"/>
              <w:left w:w="108" w:type="dxa"/>
              <w:bottom w:w="0" w:type="dxa"/>
              <w:right w:w="108" w:type="dxa"/>
            </w:tcMar>
            <w:hideMark/>
          </w:tcPr>
          <w:p w14:paraId="6E922E33"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12</w:t>
            </w:r>
          </w:p>
        </w:tc>
        <w:tc>
          <w:tcPr>
            <w:tcW w:w="0" w:type="auto"/>
            <w:tcMar>
              <w:top w:w="0" w:type="dxa"/>
              <w:left w:w="108" w:type="dxa"/>
              <w:bottom w:w="0" w:type="dxa"/>
              <w:right w:w="108" w:type="dxa"/>
            </w:tcMar>
            <w:hideMark/>
          </w:tcPr>
          <w:p w14:paraId="7903503D"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16</w:t>
            </w:r>
          </w:p>
        </w:tc>
        <w:tc>
          <w:tcPr>
            <w:tcW w:w="0" w:type="auto"/>
            <w:tcMar>
              <w:top w:w="0" w:type="dxa"/>
              <w:left w:w="108" w:type="dxa"/>
              <w:bottom w:w="0" w:type="dxa"/>
              <w:right w:w="108" w:type="dxa"/>
            </w:tcMar>
            <w:hideMark/>
          </w:tcPr>
          <w:p w14:paraId="0F2A1BCA"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20</w:t>
            </w:r>
          </w:p>
        </w:tc>
        <w:tc>
          <w:tcPr>
            <w:tcW w:w="0" w:type="auto"/>
            <w:tcMar>
              <w:top w:w="0" w:type="dxa"/>
              <w:left w:w="108" w:type="dxa"/>
              <w:bottom w:w="0" w:type="dxa"/>
              <w:right w:w="108" w:type="dxa"/>
            </w:tcMar>
            <w:hideMark/>
          </w:tcPr>
          <w:p w14:paraId="5D78CFF3"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25</w:t>
            </w:r>
          </w:p>
        </w:tc>
        <w:tc>
          <w:tcPr>
            <w:tcW w:w="0" w:type="auto"/>
            <w:tcMar>
              <w:top w:w="0" w:type="dxa"/>
              <w:left w:w="108" w:type="dxa"/>
              <w:bottom w:w="0" w:type="dxa"/>
              <w:right w:w="108" w:type="dxa"/>
            </w:tcMar>
            <w:hideMark/>
          </w:tcPr>
          <w:p w14:paraId="7ECE869F"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28</w:t>
            </w:r>
          </w:p>
        </w:tc>
        <w:tc>
          <w:tcPr>
            <w:tcW w:w="0" w:type="auto"/>
            <w:tcMar>
              <w:top w:w="0" w:type="dxa"/>
              <w:left w:w="108" w:type="dxa"/>
              <w:bottom w:w="0" w:type="dxa"/>
              <w:right w:w="108" w:type="dxa"/>
            </w:tcMar>
            <w:hideMark/>
          </w:tcPr>
          <w:p w14:paraId="540F90CD"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31</w:t>
            </w:r>
          </w:p>
        </w:tc>
        <w:tc>
          <w:tcPr>
            <w:tcW w:w="0" w:type="auto"/>
            <w:tcMar>
              <w:top w:w="0" w:type="dxa"/>
              <w:left w:w="108" w:type="dxa"/>
              <w:bottom w:w="0" w:type="dxa"/>
              <w:right w:w="108" w:type="dxa"/>
            </w:tcMar>
            <w:hideMark/>
          </w:tcPr>
          <w:p w14:paraId="7432D8DE"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35</w:t>
            </w:r>
          </w:p>
        </w:tc>
        <w:tc>
          <w:tcPr>
            <w:tcW w:w="0" w:type="auto"/>
            <w:tcMar>
              <w:top w:w="0" w:type="dxa"/>
              <w:left w:w="108" w:type="dxa"/>
              <w:bottom w:w="0" w:type="dxa"/>
              <w:right w:w="108" w:type="dxa"/>
            </w:tcMar>
            <w:hideMark/>
          </w:tcPr>
          <w:p w14:paraId="5DB6B907"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40</w:t>
            </w:r>
          </w:p>
        </w:tc>
        <w:tc>
          <w:tcPr>
            <w:tcW w:w="0" w:type="auto"/>
            <w:tcMar>
              <w:top w:w="0" w:type="dxa"/>
              <w:left w:w="108" w:type="dxa"/>
              <w:bottom w:w="0" w:type="dxa"/>
              <w:right w:w="108" w:type="dxa"/>
            </w:tcMar>
            <w:hideMark/>
          </w:tcPr>
          <w:p w14:paraId="45E52F7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45</w:t>
            </w:r>
          </w:p>
        </w:tc>
      </w:tr>
      <w:tr w:rsidR="003A3DE0" w:rsidRPr="00E549EE" w14:paraId="726E855D" w14:textId="77777777" w:rsidTr="00E549EE">
        <w:trPr>
          <w:trHeight w:val="461"/>
        </w:trPr>
        <w:tc>
          <w:tcPr>
            <w:tcW w:w="0" w:type="auto"/>
            <w:tcMar>
              <w:top w:w="0" w:type="dxa"/>
              <w:left w:w="108" w:type="dxa"/>
              <w:bottom w:w="0" w:type="dxa"/>
              <w:right w:w="108" w:type="dxa"/>
            </w:tcMar>
            <w:hideMark/>
          </w:tcPr>
          <w:p w14:paraId="25C34185"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6/24</w:t>
            </w:r>
          </w:p>
        </w:tc>
        <w:tc>
          <w:tcPr>
            <w:tcW w:w="0" w:type="auto"/>
            <w:tcMar>
              <w:top w:w="0" w:type="dxa"/>
              <w:left w:w="108" w:type="dxa"/>
              <w:bottom w:w="0" w:type="dxa"/>
              <w:right w:w="108" w:type="dxa"/>
            </w:tcMar>
            <w:hideMark/>
          </w:tcPr>
          <w:p w14:paraId="4EB54ADB"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0.3</w:t>
            </w:r>
          </w:p>
        </w:tc>
        <w:tc>
          <w:tcPr>
            <w:tcW w:w="0" w:type="auto"/>
            <w:tcMar>
              <w:top w:w="0" w:type="dxa"/>
              <w:left w:w="108" w:type="dxa"/>
              <w:bottom w:w="0" w:type="dxa"/>
              <w:right w:w="108" w:type="dxa"/>
            </w:tcMar>
            <w:hideMark/>
          </w:tcPr>
          <w:p w14:paraId="1C058E99"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9</w:t>
            </w:r>
          </w:p>
        </w:tc>
        <w:tc>
          <w:tcPr>
            <w:tcW w:w="0" w:type="auto"/>
            <w:tcMar>
              <w:top w:w="0" w:type="dxa"/>
              <w:left w:w="108" w:type="dxa"/>
              <w:bottom w:w="0" w:type="dxa"/>
              <w:right w:w="108" w:type="dxa"/>
            </w:tcMar>
            <w:hideMark/>
          </w:tcPr>
          <w:p w14:paraId="1C3C51A9"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10</w:t>
            </w:r>
          </w:p>
        </w:tc>
        <w:tc>
          <w:tcPr>
            <w:tcW w:w="0" w:type="auto"/>
            <w:tcMar>
              <w:top w:w="0" w:type="dxa"/>
              <w:left w:w="108" w:type="dxa"/>
              <w:bottom w:w="0" w:type="dxa"/>
              <w:right w:w="108" w:type="dxa"/>
            </w:tcMar>
            <w:hideMark/>
          </w:tcPr>
          <w:p w14:paraId="51157E3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12</w:t>
            </w:r>
          </w:p>
        </w:tc>
        <w:tc>
          <w:tcPr>
            <w:tcW w:w="0" w:type="auto"/>
            <w:tcMar>
              <w:top w:w="0" w:type="dxa"/>
              <w:left w:w="108" w:type="dxa"/>
              <w:bottom w:w="0" w:type="dxa"/>
              <w:right w:w="108" w:type="dxa"/>
            </w:tcMar>
            <w:hideMark/>
          </w:tcPr>
          <w:p w14:paraId="4097B1D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14</w:t>
            </w:r>
          </w:p>
        </w:tc>
        <w:tc>
          <w:tcPr>
            <w:tcW w:w="0" w:type="auto"/>
            <w:tcMar>
              <w:top w:w="0" w:type="dxa"/>
              <w:left w:w="108" w:type="dxa"/>
              <w:bottom w:w="0" w:type="dxa"/>
              <w:right w:w="108" w:type="dxa"/>
            </w:tcMar>
            <w:hideMark/>
          </w:tcPr>
          <w:p w14:paraId="168E3EE1"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17</w:t>
            </w:r>
          </w:p>
        </w:tc>
        <w:tc>
          <w:tcPr>
            <w:tcW w:w="0" w:type="auto"/>
            <w:tcMar>
              <w:top w:w="0" w:type="dxa"/>
              <w:left w:w="108" w:type="dxa"/>
              <w:bottom w:w="0" w:type="dxa"/>
              <w:right w:w="108" w:type="dxa"/>
            </w:tcMar>
            <w:hideMark/>
          </w:tcPr>
          <w:p w14:paraId="6A0EF2EF"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20</w:t>
            </w:r>
          </w:p>
        </w:tc>
        <w:tc>
          <w:tcPr>
            <w:tcW w:w="0" w:type="auto"/>
            <w:tcMar>
              <w:top w:w="0" w:type="dxa"/>
              <w:left w:w="108" w:type="dxa"/>
              <w:bottom w:w="0" w:type="dxa"/>
              <w:right w:w="108" w:type="dxa"/>
            </w:tcMar>
            <w:hideMark/>
          </w:tcPr>
          <w:p w14:paraId="5A8AB9AD"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25</w:t>
            </w:r>
          </w:p>
        </w:tc>
        <w:tc>
          <w:tcPr>
            <w:tcW w:w="0" w:type="auto"/>
            <w:tcMar>
              <w:top w:w="0" w:type="dxa"/>
              <w:left w:w="108" w:type="dxa"/>
              <w:bottom w:w="0" w:type="dxa"/>
              <w:right w:w="108" w:type="dxa"/>
            </w:tcMar>
            <w:hideMark/>
          </w:tcPr>
          <w:p w14:paraId="17020F8C"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33</w:t>
            </w:r>
          </w:p>
        </w:tc>
        <w:tc>
          <w:tcPr>
            <w:tcW w:w="0" w:type="auto"/>
            <w:tcMar>
              <w:top w:w="0" w:type="dxa"/>
              <w:left w:w="108" w:type="dxa"/>
              <w:bottom w:w="0" w:type="dxa"/>
              <w:right w:w="108" w:type="dxa"/>
            </w:tcMar>
            <w:hideMark/>
          </w:tcPr>
          <w:p w14:paraId="451B1E57"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38</w:t>
            </w:r>
          </w:p>
        </w:tc>
        <w:tc>
          <w:tcPr>
            <w:tcW w:w="0" w:type="auto"/>
            <w:tcMar>
              <w:top w:w="0" w:type="dxa"/>
              <w:left w:w="108" w:type="dxa"/>
              <w:bottom w:w="0" w:type="dxa"/>
              <w:right w:w="108" w:type="dxa"/>
            </w:tcMar>
            <w:hideMark/>
          </w:tcPr>
          <w:p w14:paraId="3C67B71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42</w:t>
            </w:r>
          </w:p>
        </w:tc>
        <w:tc>
          <w:tcPr>
            <w:tcW w:w="0" w:type="auto"/>
            <w:tcMar>
              <w:top w:w="0" w:type="dxa"/>
              <w:left w:w="108" w:type="dxa"/>
              <w:bottom w:w="0" w:type="dxa"/>
              <w:right w:w="108" w:type="dxa"/>
            </w:tcMar>
            <w:hideMark/>
          </w:tcPr>
          <w:p w14:paraId="71E7ABC5"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47</w:t>
            </w:r>
          </w:p>
        </w:tc>
        <w:tc>
          <w:tcPr>
            <w:tcW w:w="0" w:type="auto"/>
            <w:tcMar>
              <w:top w:w="0" w:type="dxa"/>
              <w:left w:w="108" w:type="dxa"/>
              <w:bottom w:w="0" w:type="dxa"/>
              <w:right w:w="108" w:type="dxa"/>
            </w:tcMar>
            <w:hideMark/>
          </w:tcPr>
          <w:p w14:paraId="5FB58A2B"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52</w:t>
            </w:r>
          </w:p>
        </w:tc>
        <w:tc>
          <w:tcPr>
            <w:tcW w:w="0" w:type="auto"/>
            <w:tcMar>
              <w:top w:w="0" w:type="dxa"/>
              <w:left w:w="108" w:type="dxa"/>
              <w:bottom w:w="0" w:type="dxa"/>
              <w:right w:w="108" w:type="dxa"/>
            </w:tcMar>
            <w:hideMark/>
          </w:tcPr>
          <w:p w14:paraId="5282792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60</w:t>
            </w:r>
          </w:p>
        </w:tc>
      </w:tr>
      <w:tr w:rsidR="003A3DE0" w:rsidRPr="00E549EE" w14:paraId="6D18E454" w14:textId="77777777" w:rsidTr="00E549EE">
        <w:trPr>
          <w:trHeight w:val="461"/>
        </w:trPr>
        <w:tc>
          <w:tcPr>
            <w:tcW w:w="0" w:type="auto"/>
            <w:tcMar>
              <w:top w:w="0" w:type="dxa"/>
              <w:left w:w="108" w:type="dxa"/>
              <w:bottom w:w="0" w:type="dxa"/>
              <w:right w:w="108" w:type="dxa"/>
            </w:tcMar>
            <w:hideMark/>
          </w:tcPr>
          <w:p w14:paraId="14FF2378"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6/36</w:t>
            </w:r>
          </w:p>
        </w:tc>
        <w:tc>
          <w:tcPr>
            <w:tcW w:w="0" w:type="auto"/>
            <w:tcMar>
              <w:top w:w="0" w:type="dxa"/>
              <w:left w:w="108" w:type="dxa"/>
              <w:bottom w:w="0" w:type="dxa"/>
              <w:right w:w="108" w:type="dxa"/>
            </w:tcMar>
            <w:hideMark/>
          </w:tcPr>
          <w:p w14:paraId="1B006E9D"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0.2</w:t>
            </w:r>
          </w:p>
        </w:tc>
        <w:tc>
          <w:tcPr>
            <w:tcW w:w="0" w:type="auto"/>
            <w:tcMar>
              <w:top w:w="0" w:type="dxa"/>
              <w:left w:w="108" w:type="dxa"/>
              <w:bottom w:w="0" w:type="dxa"/>
              <w:right w:w="108" w:type="dxa"/>
            </w:tcMar>
            <w:hideMark/>
          </w:tcPr>
          <w:p w14:paraId="7AA04377"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12</w:t>
            </w:r>
          </w:p>
        </w:tc>
        <w:tc>
          <w:tcPr>
            <w:tcW w:w="0" w:type="auto"/>
            <w:tcMar>
              <w:top w:w="0" w:type="dxa"/>
              <w:left w:w="108" w:type="dxa"/>
              <w:bottom w:w="0" w:type="dxa"/>
              <w:right w:w="108" w:type="dxa"/>
            </w:tcMar>
            <w:hideMark/>
          </w:tcPr>
          <w:p w14:paraId="7149228A"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14</w:t>
            </w:r>
          </w:p>
        </w:tc>
        <w:tc>
          <w:tcPr>
            <w:tcW w:w="0" w:type="auto"/>
            <w:tcMar>
              <w:top w:w="0" w:type="dxa"/>
              <w:left w:w="108" w:type="dxa"/>
              <w:bottom w:w="0" w:type="dxa"/>
              <w:right w:w="108" w:type="dxa"/>
            </w:tcMar>
            <w:hideMark/>
          </w:tcPr>
          <w:p w14:paraId="1DBF0125"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16</w:t>
            </w:r>
          </w:p>
        </w:tc>
        <w:tc>
          <w:tcPr>
            <w:tcW w:w="0" w:type="auto"/>
            <w:tcMar>
              <w:top w:w="0" w:type="dxa"/>
              <w:left w:w="108" w:type="dxa"/>
              <w:bottom w:w="0" w:type="dxa"/>
              <w:right w:w="108" w:type="dxa"/>
            </w:tcMar>
            <w:hideMark/>
          </w:tcPr>
          <w:p w14:paraId="439BA968"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19</w:t>
            </w:r>
          </w:p>
        </w:tc>
        <w:tc>
          <w:tcPr>
            <w:tcW w:w="0" w:type="auto"/>
            <w:tcMar>
              <w:top w:w="0" w:type="dxa"/>
              <w:left w:w="108" w:type="dxa"/>
              <w:bottom w:w="0" w:type="dxa"/>
              <w:right w:w="108" w:type="dxa"/>
            </w:tcMar>
            <w:hideMark/>
          </w:tcPr>
          <w:p w14:paraId="45BEC0C4"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22</w:t>
            </w:r>
          </w:p>
        </w:tc>
        <w:tc>
          <w:tcPr>
            <w:tcW w:w="0" w:type="auto"/>
            <w:tcMar>
              <w:top w:w="0" w:type="dxa"/>
              <w:left w:w="108" w:type="dxa"/>
              <w:bottom w:w="0" w:type="dxa"/>
              <w:right w:w="108" w:type="dxa"/>
            </w:tcMar>
            <w:hideMark/>
          </w:tcPr>
          <w:p w14:paraId="41F5EBB5"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25</w:t>
            </w:r>
          </w:p>
        </w:tc>
        <w:tc>
          <w:tcPr>
            <w:tcW w:w="0" w:type="auto"/>
            <w:tcMar>
              <w:top w:w="0" w:type="dxa"/>
              <w:left w:w="108" w:type="dxa"/>
              <w:bottom w:w="0" w:type="dxa"/>
              <w:right w:w="108" w:type="dxa"/>
            </w:tcMar>
            <w:hideMark/>
          </w:tcPr>
          <w:p w14:paraId="126043B1"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33</w:t>
            </w:r>
          </w:p>
        </w:tc>
        <w:tc>
          <w:tcPr>
            <w:tcW w:w="0" w:type="auto"/>
            <w:tcMar>
              <w:top w:w="0" w:type="dxa"/>
              <w:left w:w="108" w:type="dxa"/>
              <w:bottom w:w="0" w:type="dxa"/>
              <w:right w:w="108" w:type="dxa"/>
            </w:tcMar>
            <w:hideMark/>
          </w:tcPr>
          <w:p w14:paraId="121194FA"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47</w:t>
            </w:r>
          </w:p>
        </w:tc>
        <w:tc>
          <w:tcPr>
            <w:tcW w:w="0" w:type="auto"/>
            <w:tcMar>
              <w:top w:w="0" w:type="dxa"/>
              <w:left w:w="108" w:type="dxa"/>
              <w:bottom w:w="0" w:type="dxa"/>
              <w:right w:w="108" w:type="dxa"/>
            </w:tcMar>
            <w:hideMark/>
          </w:tcPr>
          <w:p w14:paraId="478CECB9"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55</w:t>
            </w:r>
          </w:p>
        </w:tc>
        <w:tc>
          <w:tcPr>
            <w:tcW w:w="0" w:type="auto"/>
            <w:tcMar>
              <w:top w:w="0" w:type="dxa"/>
              <w:left w:w="108" w:type="dxa"/>
              <w:bottom w:w="0" w:type="dxa"/>
              <w:right w:w="108" w:type="dxa"/>
            </w:tcMar>
            <w:hideMark/>
          </w:tcPr>
          <w:p w14:paraId="04624E00"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60</w:t>
            </w:r>
          </w:p>
        </w:tc>
        <w:tc>
          <w:tcPr>
            <w:tcW w:w="0" w:type="auto"/>
            <w:tcMar>
              <w:top w:w="0" w:type="dxa"/>
              <w:left w:w="108" w:type="dxa"/>
              <w:bottom w:w="0" w:type="dxa"/>
              <w:right w:w="108" w:type="dxa"/>
            </w:tcMar>
            <w:hideMark/>
          </w:tcPr>
          <w:p w14:paraId="4A5712D7"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67</w:t>
            </w:r>
          </w:p>
        </w:tc>
        <w:tc>
          <w:tcPr>
            <w:tcW w:w="0" w:type="auto"/>
            <w:tcMar>
              <w:top w:w="0" w:type="dxa"/>
              <w:left w:w="108" w:type="dxa"/>
              <w:bottom w:w="0" w:type="dxa"/>
              <w:right w:w="108" w:type="dxa"/>
            </w:tcMar>
            <w:hideMark/>
          </w:tcPr>
          <w:p w14:paraId="097AAED4"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75</w:t>
            </w:r>
          </w:p>
        </w:tc>
        <w:tc>
          <w:tcPr>
            <w:tcW w:w="0" w:type="auto"/>
            <w:tcMar>
              <w:top w:w="0" w:type="dxa"/>
              <w:left w:w="108" w:type="dxa"/>
              <w:bottom w:w="0" w:type="dxa"/>
              <w:right w:w="108" w:type="dxa"/>
            </w:tcMar>
            <w:hideMark/>
          </w:tcPr>
          <w:p w14:paraId="4291C3FF"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80</w:t>
            </w:r>
          </w:p>
        </w:tc>
      </w:tr>
      <w:tr w:rsidR="003A3DE0" w:rsidRPr="00E549EE" w14:paraId="127947DE" w14:textId="77777777" w:rsidTr="00E549EE">
        <w:trPr>
          <w:trHeight w:val="461"/>
        </w:trPr>
        <w:tc>
          <w:tcPr>
            <w:tcW w:w="0" w:type="auto"/>
            <w:tcMar>
              <w:top w:w="0" w:type="dxa"/>
              <w:left w:w="108" w:type="dxa"/>
              <w:bottom w:w="0" w:type="dxa"/>
              <w:right w:w="108" w:type="dxa"/>
            </w:tcMar>
            <w:hideMark/>
          </w:tcPr>
          <w:p w14:paraId="6EFC4A6C"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 </w:t>
            </w:r>
          </w:p>
        </w:tc>
        <w:tc>
          <w:tcPr>
            <w:tcW w:w="0" w:type="auto"/>
            <w:tcMar>
              <w:top w:w="0" w:type="dxa"/>
              <w:left w:w="108" w:type="dxa"/>
              <w:bottom w:w="0" w:type="dxa"/>
              <w:right w:w="108" w:type="dxa"/>
            </w:tcMar>
            <w:hideMark/>
          </w:tcPr>
          <w:p w14:paraId="5FBFFE41"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0.15</w:t>
            </w:r>
          </w:p>
        </w:tc>
        <w:tc>
          <w:tcPr>
            <w:tcW w:w="0" w:type="auto"/>
            <w:tcMar>
              <w:top w:w="0" w:type="dxa"/>
              <w:left w:w="108" w:type="dxa"/>
              <w:bottom w:w="0" w:type="dxa"/>
              <w:right w:w="108" w:type="dxa"/>
            </w:tcMar>
            <w:hideMark/>
          </w:tcPr>
          <w:p w14:paraId="6389E88A"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16</w:t>
            </w:r>
          </w:p>
        </w:tc>
        <w:tc>
          <w:tcPr>
            <w:tcW w:w="0" w:type="auto"/>
            <w:tcMar>
              <w:top w:w="0" w:type="dxa"/>
              <w:left w:w="108" w:type="dxa"/>
              <w:bottom w:w="0" w:type="dxa"/>
              <w:right w:w="108" w:type="dxa"/>
            </w:tcMar>
            <w:hideMark/>
          </w:tcPr>
          <w:p w14:paraId="3CAAE9AC"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18</w:t>
            </w:r>
          </w:p>
        </w:tc>
        <w:tc>
          <w:tcPr>
            <w:tcW w:w="0" w:type="auto"/>
            <w:tcMar>
              <w:top w:w="0" w:type="dxa"/>
              <w:left w:w="108" w:type="dxa"/>
              <w:bottom w:w="0" w:type="dxa"/>
              <w:right w:w="108" w:type="dxa"/>
            </w:tcMar>
            <w:hideMark/>
          </w:tcPr>
          <w:p w14:paraId="03D348C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20</w:t>
            </w:r>
          </w:p>
        </w:tc>
        <w:tc>
          <w:tcPr>
            <w:tcW w:w="0" w:type="auto"/>
            <w:tcMar>
              <w:top w:w="0" w:type="dxa"/>
              <w:left w:w="108" w:type="dxa"/>
              <w:bottom w:w="0" w:type="dxa"/>
              <w:right w:w="108" w:type="dxa"/>
            </w:tcMar>
            <w:hideMark/>
          </w:tcPr>
          <w:p w14:paraId="5B9B8CE0"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22</w:t>
            </w:r>
          </w:p>
        </w:tc>
        <w:tc>
          <w:tcPr>
            <w:tcW w:w="0" w:type="auto"/>
            <w:tcMar>
              <w:top w:w="0" w:type="dxa"/>
              <w:left w:w="108" w:type="dxa"/>
              <w:bottom w:w="0" w:type="dxa"/>
              <w:right w:w="108" w:type="dxa"/>
            </w:tcMar>
            <w:hideMark/>
          </w:tcPr>
          <w:p w14:paraId="79784902"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25</w:t>
            </w:r>
          </w:p>
        </w:tc>
        <w:tc>
          <w:tcPr>
            <w:tcW w:w="0" w:type="auto"/>
            <w:tcMar>
              <w:top w:w="0" w:type="dxa"/>
              <w:left w:w="108" w:type="dxa"/>
              <w:bottom w:w="0" w:type="dxa"/>
              <w:right w:w="108" w:type="dxa"/>
            </w:tcMar>
            <w:hideMark/>
          </w:tcPr>
          <w:p w14:paraId="1695D78D"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28</w:t>
            </w:r>
          </w:p>
        </w:tc>
        <w:tc>
          <w:tcPr>
            <w:tcW w:w="0" w:type="auto"/>
            <w:tcMar>
              <w:top w:w="0" w:type="dxa"/>
              <w:left w:w="108" w:type="dxa"/>
              <w:bottom w:w="0" w:type="dxa"/>
              <w:right w:w="108" w:type="dxa"/>
            </w:tcMar>
            <w:hideMark/>
          </w:tcPr>
          <w:p w14:paraId="0D7AFF9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38</w:t>
            </w:r>
          </w:p>
        </w:tc>
        <w:tc>
          <w:tcPr>
            <w:tcW w:w="0" w:type="auto"/>
            <w:tcMar>
              <w:top w:w="0" w:type="dxa"/>
              <w:left w:w="108" w:type="dxa"/>
              <w:bottom w:w="0" w:type="dxa"/>
              <w:right w:w="108" w:type="dxa"/>
            </w:tcMar>
            <w:hideMark/>
          </w:tcPr>
          <w:p w14:paraId="42ABDC48"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55</w:t>
            </w:r>
          </w:p>
        </w:tc>
        <w:tc>
          <w:tcPr>
            <w:tcW w:w="0" w:type="auto"/>
            <w:tcMar>
              <w:top w:w="0" w:type="dxa"/>
              <w:left w:w="108" w:type="dxa"/>
              <w:bottom w:w="0" w:type="dxa"/>
              <w:right w:w="108" w:type="dxa"/>
            </w:tcMar>
            <w:hideMark/>
          </w:tcPr>
          <w:p w14:paraId="562E983D"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63</w:t>
            </w:r>
          </w:p>
        </w:tc>
        <w:tc>
          <w:tcPr>
            <w:tcW w:w="0" w:type="auto"/>
            <w:tcMar>
              <w:top w:w="0" w:type="dxa"/>
              <w:left w:w="108" w:type="dxa"/>
              <w:bottom w:w="0" w:type="dxa"/>
              <w:right w:w="108" w:type="dxa"/>
            </w:tcMar>
            <w:hideMark/>
          </w:tcPr>
          <w:p w14:paraId="54932D15"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70</w:t>
            </w:r>
          </w:p>
        </w:tc>
        <w:tc>
          <w:tcPr>
            <w:tcW w:w="0" w:type="auto"/>
            <w:tcMar>
              <w:top w:w="0" w:type="dxa"/>
              <w:left w:w="108" w:type="dxa"/>
              <w:bottom w:w="0" w:type="dxa"/>
              <w:right w:w="108" w:type="dxa"/>
            </w:tcMar>
            <w:hideMark/>
          </w:tcPr>
          <w:p w14:paraId="2D355F10"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78</w:t>
            </w:r>
          </w:p>
        </w:tc>
        <w:tc>
          <w:tcPr>
            <w:tcW w:w="0" w:type="auto"/>
            <w:tcMar>
              <w:top w:w="0" w:type="dxa"/>
              <w:left w:w="108" w:type="dxa"/>
              <w:bottom w:w="0" w:type="dxa"/>
              <w:right w:w="108" w:type="dxa"/>
            </w:tcMar>
            <w:hideMark/>
          </w:tcPr>
          <w:p w14:paraId="738CB9E2"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83</w:t>
            </w:r>
          </w:p>
        </w:tc>
        <w:tc>
          <w:tcPr>
            <w:tcW w:w="0" w:type="auto"/>
            <w:tcMar>
              <w:top w:w="0" w:type="dxa"/>
              <w:left w:w="108" w:type="dxa"/>
              <w:bottom w:w="0" w:type="dxa"/>
              <w:right w:w="108" w:type="dxa"/>
            </w:tcMar>
            <w:hideMark/>
          </w:tcPr>
          <w:p w14:paraId="78C40178"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88</w:t>
            </w:r>
          </w:p>
        </w:tc>
      </w:tr>
      <w:tr w:rsidR="003A3DE0" w:rsidRPr="00E549EE" w14:paraId="0454E3B6" w14:textId="77777777" w:rsidTr="00E549EE">
        <w:trPr>
          <w:trHeight w:val="461"/>
        </w:trPr>
        <w:tc>
          <w:tcPr>
            <w:tcW w:w="0" w:type="auto"/>
            <w:tcMar>
              <w:top w:w="0" w:type="dxa"/>
              <w:left w:w="108" w:type="dxa"/>
              <w:bottom w:w="0" w:type="dxa"/>
              <w:right w:w="108" w:type="dxa"/>
            </w:tcMar>
            <w:hideMark/>
          </w:tcPr>
          <w:p w14:paraId="51C6B915"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6/60</w:t>
            </w:r>
          </w:p>
        </w:tc>
        <w:tc>
          <w:tcPr>
            <w:tcW w:w="0" w:type="auto"/>
            <w:tcMar>
              <w:top w:w="0" w:type="dxa"/>
              <w:left w:w="108" w:type="dxa"/>
              <w:bottom w:w="0" w:type="dxa"/>
              <w:right w:w="108" w:type="dxa"/>
            </w:tcMar>
            <w:hideMark/>
          </w:tcPr>
          <w:p w14:paraId="4FB745A0"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0.1</w:t>
            </w:r>
          </w:p>
        </w:tc>
        <w:tc>
          <w:tcPr>
            <w:tcW w:w="0" w:type="auto"/>
            <w:tcMar>
              <w:top w:w="0" w:type="dxa"/>
              <w:left w:w="108" w:type="dxa"/>
              <w:bottom w:w="0" w:type="dxa"/>
              <w:right w:w="108" w:type="dxa"/>
            </w:tcMar>
            <w:hideMark/>
          </w:tcPr>
          <w:p w14:paraId="44F6F3A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20</w:t>
            </w:r>
          </w:p>
        </w:tc>
        <w:tc>
          <w:tcPr>
            <w:tcW w:w="0" w:type="auto"/>
            <w:tcMar>
              <w:top w:w="0" w:type="dxa"/>
              <w:left w:w="108" w:type="dxa"/>
              <w:bottom w:w="0" w:type="dxa"/>
              <w:right w:w="108" w:type="dxa"/>
            </w:tcMar>
            <w:hideMark/>
          </w:tcPr>
          <w:p w14:paraId="50EE100E"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22</w:t>
            </w:r>
          </w:p>
        </w:tc>
        <w:tc>
          <w:tcPr>
            <w:tcW w:w="0" w:type="auto"/>
            <w:tcMar>
              <w:top w:w="0" w:type="dxa"/>
              <w:left w:w="108" w:type="dxa"/>
              <w:bottom w:w="0" w:type="dxa"/>
              <w:right w:w="108" w:type="dxa"/>
            </w:tcMar>
            <w:hideMark/>
          </w:tcPr>
          <w:p w14:paraId="57EAC060"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24</w:t>
            </w:r>
          </w:p>
        </w:tc>
        <w:tc>
          <w:tcPr>
            <w:tcW w:w="0" w:type="auto"/>
            <w:tcMar>
              <w:top w:w="0" w:type="dxa"/>
              <w:left w:w="108" w:type="dxa"/>
              <w:bottom w:w="0" w:type="dxa"/>
              <w:right w:w="108" w:type="dxa"/>
            </w:tcMar>
            <w:hideMark/>
          </w:tcPr>
          <w:p w14:paraId="63E3142A"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26</w:t>
            </w:r>
          </w:p>
        </w:tc>
        <w:tc>
          <w:tcPr>
            <w:tcW w:w="0" w:type="auto"/>
            <w:tcMar>
              <w:top w:w="0" w:type="dxa"/>
              <w:left w:w="108" w:type="dxa"/>
              <w:bottom w:w="0" w:type="dxa"/>
              <w:right w:w="108" w:type="dxa"/>
            </w:tcMar>
            <w:hideMark/>
          </w:tcPr>
          <w:p w14:paraId="198981AD"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28</w:t>
            </w:r>
          </w:p>
        </w:tc>
        <w:tc>
          <w:tcPr>
            <w:tcW w:w="0" w:type="auto"/>
            <w:tcMar>
              <w:top w:w="0" w:type="dxa"/>
              <w:left w:w="108" w:type="dxa"/>
              <w:bottom w:w="0" w:type="dxa"/>
              <w:right w:w="108" w:type="dxa"/>
            </w:tcMar>
            <w:hideMark/>
          </w:tcPr>
          <w:p w14:paraId="4B408B5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31</w:t>
            </w:r>
          </w:p>
        </w:tc>
        <w:tc>
          <w:tcPr>
            <w:tcW w:w="0" w:type="auto"/>
            <w:tcMar>
              <w:top w:w="0" w:type="dxa"/>
              <w:left w:w="108" w:type="dxa"/>
              <w:bottom w:w="0" w:type="dxa"/>
              <w:right w:w="108" w:type="dxa"/>
            </w:tcMar>
            <w:hideMark/>
          </w:tcPr>
          <w:p w14:paraId="062E32A5"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42</w:t>
            </w:r>
          </w:p>
        </w:tc>
        <w:tc>
          <w:tcPr>
            <w:tcW w:w="0" w:type="auto"/>
            <w:tcMar>
              <w:top w:w="0" w:type="dxa"/>
              <w:left w:w="108" w:type="dxa"/>
              <w:bottom w:w="0" w:type="dxa"/>
              <w:right w:w="108" w:type="dxa"/>
            </w:tcMar>
            <w:hideMark/>
          </w:tcPr>
          <w:p w14:paraId="35599399"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60</w:t>
            </w:r>
          </w:p>
        </w:tc>
        <w:tc>
          <w:tcPr>
            <w:tcW w:w="0" w:type="auto"/>
            <w:tcMar>
              <w:top w:w="0" w:type="dxa"/>
              <w:left w:w="108" w:type="dxa"/>
              <w:bottom w:w="0" w:type="dxa"/>
              <w:right w:w="108" w:type="dxa"/>
            </w:tcMar>
            <w:hideMark/>
          </w:tcPr>
          <w:p w14:paraId="48801C23"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70</w:t>
            </w:r>
          </w:p>
        </w:tc>
        <w:tc>
          <w:tcPr>
            <w:tcW w:w="0" w:type="auto"/>
            <w:tcMar>
              <w:top w:w="0" w:type="dxa"/>
              <w:left w:w="108" w:type="dxa"/>
              <w:bottom w:w="0" w:type="dxa"/>
              <w:right w:w="108" w:type="dxa"/>
            </w:tcMar>
            <w:hideMark/>
          </w:tcPr>
          <w:p w14:paraId="75C45675"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80</w:t>
            </w:r>
          </w:p>
        </w:tc>
        <w:tc>
          <w:tcPr>
            <w:tcW w:w="0" w:type="auto"/>
            <w:tcMar>
              <w:top w:w="0" w:type="dxa"/>
              <w:left w:w="108" w:type="dxa"/>
              <w:bottom w:w="0" w:type="dxa"/>
              <w:right w:w="108" w:type="dxa"/>
            </w:tcMar>
            <w:hideMark/>
          </w:tcPr>
          <w:p w14:paraId="0835CE5A"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85</w:t>
            </w:r>
          </w:p>
        </w:tc>
        <w:tc>
          <w:tcPr>
            <w:tcW w:w="0" w:type="auto"/>
            <w:tcMar>
              <w:top w:w="0" w:type="dxa"/>
              <w:left w:w="108" w:type="dxa"/>
              <w:bottom w:w="0" w:type="dxa"/>
              <w:right w:w="108" w:type="dxa"/>
            </w:tcMar>
            <w:hideMark/>
          </w:tcPr>
          <w:p w14:paraId="133A1250"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90</w:t>
            </w:r>
          </w:p>
        </w:tc>
        <w:tc>
          <w:tcPr>
            <w:tcW w:w="0" w:type="auto"/>
            <w:tcMar>
              <w:top w:w="0" w:type="dxa"/>
              <w:left w:w="108" w:type="dxa"/>
              <w:bottom w:w="0" w:type="dxa"/>
              <w:right w:w="108" w:type="dxa"/>
            </w:tcMar>
            <w:hideMark/>
          </w:tcPr>
          <w:p w14:paraId="35DD42B5"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95</w:t>
            </w:r>
          </w:p>
        </w:tc>
      </w:tr>
      <w:tr w:rsidR="003A3DE0" w:rsidRPr="00E549EE" w14:paraId="41F1A6BA" w14:textId="77777777" w:rsidTr="00E549EE">
        <w:trPr>
          <w:trHeight w:val="461"/>
        </w:trPr>
        <w:tc>
          <w:tcPr>
            <w:tcW w:w="0" w:type="auto"/>
            <w:tcMar>
              <w:top w:w="0" w:type="dxa"/>
              <w:left w:w="108" w:type="dxa"/>
              <w:bottom w:w="0" w:type="dxa"/>
              <w:right w:w="108" w:type="dxa"/>
            </w:tcMar>
            <w:hideMark/>
          </w:tcPr>
          <w:p w14:paraId="47B07B4F"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4/60</w:t>
            </w:r>
          </w:p>
        </w:tc>
        <w:tc>
          <w:tcPr>
            <w:tcW w:w="0" w:type="auto"/>
            <w:tcMar>
              <w:top w:w="0" w:type="dxa"/>
              <w:left w:w="108" w:type="dxa"/>
              <w:bottom w:w="0" w:type="dxa"/>
              <w:right w:w="108" w:type="dxa"/>
            </w:tcMar>
            <w:hideMark/>
          </w:tcPr>
          <w:p w14:paraId="58775665"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1/15</w:t>
            </w:r>
          </w:p>
        </w:tc>
        <w:tc>
          <w:tcPr>
            <w:tcW w:w="0" w:type="auto"/>
            <w:tcMar>
              <w:top w:w="0" w:type="dxa"/>
              <w:left w:w="108" w:type="dxa"/>
              <w:bottom w:w="0" w:type="dxa"/>
              <w:right w:w="108" w:type="dxa"/>
            </w:tcMar>
            <w:hideMark/>
          </w:tcPr>
          <w:p w14:paraId="753A5294"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23</w:t>
            </w:r>
          </w:p>
        </w:tc>
        <w:tc>
          <w:tcPr>
            <w:tcW w:w="0" w:type="auto"/>
            <w:tcMar>
              <w:top w:w="0" w:type="dxa"/>
              <w:left w:w="108" w:type="dxa"/>
              <w:bottom w:w="0" w:type="dxa"/>
              <w:right w:w="108" w:type="dxa"/>
            </w:tcMar>
            <w:hideMark/>
          </w:tcPr>
          <w:p w14:paraId="597EFB90"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24</w:t>
            </w:r>
          </w:p>
        </w:tc>
        <w:tc>
          <w:tcPr>
            <w:tcW w:w="0" w:type="auto"/>
            <w:tcMar>
              <w:top w:w="0" w:type="dxa"/>
              <w:left w:w="108" w:type="dxa"/>
              <w:bottom w:w="0" w:type="dxa"/>
              <w:right w:w="108" w:type="dxa"/>
            </w:tcMar>
            <w:hideMark/>
          </w:tcPr>
          <w:p w14:paraId="7785B0A1"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26</w:t>
            </w:r>
          </w:p>
        </w:tc>
        <w:tc>
          <w:tcPr>
            <w:tcW w:w="0" w:type="auto"/>
            <w:tcMar>
              <w:top w:w="0" w:type="dxa"/>
              <w:left w:w="108" w:type="dxa"/>
              <w:bottom w:w="0" w:type="dxa"/>
              <w:right w:w="108" w:type="dxa"/>
            </w:tcMar>
            <w:hideMark/>
          </w:tcPr>
          <w:p w14:paraId="5ED61137"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29</w:t>
            </w:r>
          </w:p>
        </w:tc>
        <w:tc>
          <w:tcPr>
            <w:tcW w:w="0" w:type="auto"/>
            <w:tcMar>
              <w:top w:w="0" w:type="dxa"/>
              <w:left w:w="108" w:type="dxa"/>
              <w:bottom w:w="0" w:type="dxa"/>
              <w:right w:w="108" w:type="dxa"/>
            </w:tcMar>
            <w:hideMark/>
          </w:tcPr>
          <w:p w14:paraId="555F4737"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32</w:t>
            </w:r>
          </w:p>
        </w:tc>
        <w:tc>
          <w:tcPr>
            <w:tcW w:w="0" w:type="auto"/>
            <w:tcMar>
              <w:top w:w="0" w:type="dxa"/>
              <w:left w:w="108" w:type="dxa"/>
              <w:bottom w:w="0" w:type="dxa"/>
              <w:right w:w="108" w:type="dxa"/>
            </w:tcMar>
            <w:hideMark/>
          </w:tcPr>
          <w:p w14:paraId="433BF9D3"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35</w:t>
            </w:r>
          </w:p>
        </w:tc>
        <w:tc>
          <w:tcPr>
            <w:tcW w:w="0" w:type="auto"/>
            <w:tcMar>
              <w:top w:w="0" w:type="dxa"/>
              <w:left w:w="108" w:type="dxa"/>
              <w:bottom w:w="0" w:type="dxa"/>
              <w:right w:w="108" w:type="dxa"/>
            </w:tcMar>
            <w:hideMark/>
          </w:tcPr>
          <w:p w14:paraId="6EEBDC41"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47</w:t>
            </w:r>
          </w:p>
        </w:tc>
        <w:tc>
          <w:tcPr>
            <w:tcW w:w="0" w:type="auto"/>
            <w:tcMar>
              <w:top w:w="0" w:type="dxa"/>
              <w:left w:w="108" w:type="dxa"/>
              <w:bottom w:w="0" w:type="dxa"/>
              <w:right w:w="108" w:type="dxa"/>
            </w:tcMar>
            <w:hideMark/>
          </w:tcPr>
          <w:p w14:paraId="696DAA30"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67</w:t>
            </w:r>
          </w:p>
        </w:tc>
        <w:tc>
          <w:tcPr>
            <w:tcW w:w="0" w:type="auto"/>
            <w:tcMar>
              <w:top w:w="0" w:type="dxa"/>
              <w:left w:w="108" w:type="dxa"/>
              <w:bottom w:w="0" w:type="dxa"/>
              <w:right w:w="108" w:type="dxa"/>
            </w:tcMar>
            <w:hideMark/>
          </w:tcPr>
          <w:p w14:paraId="2F26E7F4"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78</w:t>
            </w:r>
          </w:p>
        </w:tc>
        <w:tc>
          <w:tcPr>
            <w:tcW w:w="0" w:type="auto"/>
            <w:tcMar>
              <w:top w:w="0" w:type="dxa"/>
              <w:left w:w="108" w:type="dxa"/>
              <w:bottom w:w="0" w:type="dxa"/>
              <w:right w:w="108" w:type="dxa"/>
            </w:tcMar>
            <w:hideMark/>
          </w:tcPr>
          <w:p w14:paraId="029D406E"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85</w:t>
            </w:r>
          </w:p>
        </w:tc>
        <w:tc>
          <w:tcPr>
            <w:tcW w:w="0" w:type="auto"/>
            <w:tcMar>
              <w:top w:w="0" w:type="dxa"/>
              <w:left w:w="108" w:type="dxa"/>
              <w:bottom w:w="0" w:type="dxa"/>
              <w:right w:w="108" w:type="dxa"/>
            </w:tcMar>
            <w:hideMark/>
          </w:tcPr>
          <w:p w14:paraId="65BD65B2"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92</w:t>
            </w:r>
          </w:p>
        </w:tc>
        <w:tc>
          <w:tcPr>
            <w:tcW w:w="0" w:type="auto"/>
            <w:tcMar>
              <w:top w:w="0" w:type="dxa"/>
              <w:left w:w="108" w:type="dxa"/>
              <w:bottom w:w="0" w:type="dxa"/>
              <w:right w:w="108" w:type="dxa"/>
            </w:tcMar>
            <w:hideMark/>
          </w:tcPr>
          <w:p w14:paraId="2DF33E2D"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95</w:t>
            </w:r>
          </w:p>
        </w:tc>
        <w:tc>
          <w:tcPr>
            <w:tcW w:w="0" w:type="auto"/>
            <w:tcMar>
              <w:top w:w="0" w:type="dxa"/>
              <w:left w:w="108" w:type="dxa"/>
              <w:bottom w:w="0" w:type="dxa"/>
              <w:right w:w="108" w:type="dxa"/>
            </w:tcMar>
            <w:hideMark/>
          </w:tcPr>
          <w:p w14:paraId="67A50D07"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98</w:t>
            </w:r>
          </w:p>
        </w:tc>
      </w:tr>
      <w:tr w:rsidR="003A3DE0" w:rsidRPr="00E549EE" w14:paraId="786E8A83" w14:textId="77777777" w:rsidTr="00E549EE">
        <w:trPr>
          <w:trHeight w:val="461"/>
        </w:trPr>
        <w:tc>
          <w:tcPr>
            <w:tcW w:w="0" w:type="auto"/>
            <w:tcMar>
              <w:top w:w="0" w:type="dxa"/>
              <w:left w:w="108" w:type="dxa"/>
              <w:bottom w:w="0" w:type="dxa"/>
              <w:right w:w="108" w:type="dxa"/>
            </w:tcMar>
            <w:hideMark/>
          </w:tcPr>
          <w:p w14:paraId="6E95F799"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3/60</w:t>
            </w:r>
          </w:p>
        </w:tc>
        <w:tc>
          <w:tcPr>
            <w:tcW w:w="0" w:type="auto"/>
            <w:tcMar>
              <w:top w:w="0" w:type="dxa"/>
              <w:left w:w="108" w:type="dxa"/>
              <w:bottom w:w="0" w:type="dxa"/>
              <w:right w:w="108" w:type="dxa"/>
            </w:tcMar>
            <w:hideMark/>
          </w:tcPr>
          <w:p w14:paraId="0A48941C"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1/20</w:t>
            </w:r>
          </w:p>
        </w:tc>
        <w:tc>
          <w:tcPr>
            <w:tcW w:w="0" w:type="auto"/>
            <w:tcMar>
              <w:top w:w="0" w:type="dxa"/>
              <w:left w:w="108" w:type="dxa"/>
              <w:bottom w:w="0" w:type="dxa"/>
              <w:right w:w="108" w:type="dxa"/>
            </w:tcMar>
            <w:hideMark/>
          </w:tcPr>
          <w:p w14:paraId="1D669C7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25</w:t>
            </w:r>
          </w:p>
        </w:tc>
        <w:tc>
          <w:tcPr>
            <w:tcW w:w="0" w:type="auto"/>
            <w:tcMar>
              <w:top w:w="0" w:type="dxa"/>
              <w:left w:w="108" w:type="dxa"/>
              <w:bottom w:w="0" w:type="dxa"/>
              <w:right w:w="108" w:type="dxa"/>
            </w:tcMar>
            <w:hideMark/>
          </w:tcPr>
          <w:p w14:paraId="048D2DBE"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26</w:t>
            </w:r>
          </w:p>
        </w:tc>
        <w:tc>
          <w:tcPr>
            <w:tcW w:w="0" w:type="auto"/>
            <w:tcMar>
              <w:top w:w="0" w:type="dxa"/>
              <w:left w:w="108" w:type="dxa"/>
              <w:bottom w:w="0" w:type="dxa"/>
              <w:right w:w="108" w:type="dxa"/>
            </w:tcMar>
            <w:hideMark/>
          </w:tcPr>
          <w:p w14:paraId="37208174"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28</w:t>
            </w:r>
          </w:p>
        </w:tc>
        <w:tc>
          <w:tcPr>
            <w:tcW w:w="0" w:type="auto"/>
            <w:tcMar>
              <w:top w:w="0" w:type="dxa"/>
              <w:left w:w="108" w:type="dxa"/>
              <w:bottom w:w="0" w:type="dxa"/>
              <w:right w:w="108" w:type="dxa"/>
            </w:tcMar>
            <w:hideMark/>
          </w:tcPr>
          <w:p w14:paraId="75131827"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32</w:t>
            </w:r>
          </w:p>
        </w:tc>
        <w:tc>
          <w:tcPr>
            <w:tcW w:w="0" w:type="auto"/>
            <w:tcMar>
              <w:top w:w="0" w:type="dxa"/>
              <w:left w:w="108" w:type="dxa"/>
              <w:bottom w:w="0" w:type="dxa"/>
              <w:right w:w="108" w:type="dxa"/>
            </w:tcMar>
            <w:hideMark/>
          </w:tcPr>
          <w:p w14:paraId="7892884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36</w:t>
            </w:r>
          </w:p>
        </w:tc>
        <w:tc>
          <w:tcPr>
            <w:tcW w:w="0" w:type="auto"/>
            <w:tcMar>
              <w:top w:w="0" w:type="dxa"/>
              <w:left w:w="108" w:type="dxa"/>
              <w:bottom w:w="0" w:type="dxa"/>
              <w:right w:w="108" w:type="dxa"/>
            </w:tcMar>
            <w:hideMark/>
          </w:tcPr>
          <w:p w14:paraId="2882EC3A"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40</w:t>
            </w:r>
          </w:p>
        </w:tc>
        <w:tc>
          <w:tcPr>
            <w:tcW w:w="0" w:type="auto"/>
            <w:tcMar>
              <w:top w:w="0" w:type="dxa"/>
              <w:left w:w="108" w:type="dxa"/>
              <w:bottom w:w="0" w:type="dxa"/>
              <w:right w:w="108" w:type="dxa"/>
            </w:tcMar>
            <w:hideMark/>
          </w:tcPr>
          <w:p w14:paraId="41AD3E38"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52</w:t>
            </w:r>
          </w:p>
        </w:tc>
        <w:tc>
          <w:tcPr>
            <w:tcW w:w="0" w:type="auto"/>
            <w:tcMar>
              <w:top w:w="0" w:type="dxa"/>
              <w:left w:w="108" w:type="dxa"/>
              <w:bottom w:w="0" w:type="dxa"/>
              <w:right w:w="108" w:type="dxa"/>
            </w:tcMar>
            <w:hideMark/>
          </w:tcPr>
          <w:p w14:paraId="2E38B952"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75</w:t>
            </w:r>
          </w:p>
        </w:tc>
        <w:tc>
          <w:tcPr>
            <w:tcW w:w="0" w:type="auto"/>
            <w:tcMar>
              <w:top w:w="0" w:type="dxa"/>
              <w:left w:w="108" w:type="dxa"/>
              <w:bottom w:w="0" w:type="dxa"/>
              <w:right w:w="108" w:type="dxa"/>
            </w:tcMar>
            <w:hideMark/>
          </w:tcPr>
          <w:p w14:paraId="512A437F"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83</w:t>
            </w:r>
          </w:p>
        </w:tc>
        <w:tc>
          <w:tcPr>
            <w:tcW w:w="0" w:type="auto"/>
            <w:tcMar>
              <w:top w:w="0" w:type="dxa"/>
              <w:left w:w="108" w:type="dxa"/>
              <w:bottom w:w="0" w:type="dxa"/>
              <w:right w:w="108" w:type="dxa"/>
            </w:tcMar>
            <w:hideMark/>
          </w:tcPr>
          <w:p w14:paraId="5D6C4EA1"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90</w:t>
            </w:r>
          </w:p>
        </w:tc>
        <w:tc>
          <w:tcPr>
            <w:tcW w:w="0" w:type="auto"/>
            <w:tcMar>
              <w:top w:w="0" w:type="dxa"/>
              <w:left w:w="108" w:type="dxa"/>
              <w:bottom w:w="0" w:type="dxa"/>
              <w:right w:w="108" w:type="dxa"/>
            </w:tcMar>
            <w:hideMark/>
          </w:tcPr>
          <w:p w14:paraId="1F115B1F"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95</w:t>
            </w:r>
          </w:p>
        </w:tc>
        <w:tc>
          <w:tcPr>
            <w:tcW w:w="0" w:type="auto"/>
            <w:tcMar>
              <w:top w:w="0" w:type="dxa"/>
              <w:left w:w="108" w:type="dxa"/>
              <w:bottom w:w="0" w:type="dxa"/>
              <w:right w:w="108" w:type="dxa"/>
            </w:tcMar>
            <w:hideMark/>
          </w:tcPr>
          <w:p w14:paraId="77E16590"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98</w:t>
            </w:r>
          </w:p>
        </w:tc>
        <w:tc>
          <w:tcPr>
            <w:tcW w:w="0" w:type="auto"/>
            <w:tcMar>
              <w:top w:w="0" w:type="dxa"/>
              <w:left w:w="108" w:type="dxa"/>
              <w:bottom w:w="0" w:type="dxa"/>
              <w:right w:w="108" w:type="dxa"/>
            </w:tcMar>
            <w:hideMark/>
          </w:tcPr>
          <w:p w14:paraId="1D02331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100</w:t>
            </w:r>
          </w:p>
        </w:tc>
      </w:tr>
      <w:tr w:rsidR="003A3DE0" w:rsidRPr="00E549EE" w14:paraId="0C51DEFA" w14:textId="77777777" w:rsidTr="00E549EE">
        <w:trPr>
          <w:trHeight w:val="461"/>
        </w:trPr>
        <w:tc>
          <w:tcPr>
            <w:tcW w:w="0" w:type="auto"/>
            <w:tcMar>
              <w:top w:w="0" w:type="dxa"/>
              <w:left w:w="108" w:type="dxa"/>
              <w:bottom w:w="0" w:type="dxa"/>
              <w:right w:w="108" w:type="dxa"/>
            </w:tcMar>
            <w:hideMark/>
          </w:tcPr>
          <w:p w14:paraId="43C4B448"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 </w:t>
            </w:r>
          </w:p>
        </w:tc>
        <w:tc>
          <w:tcPr>
            <w:tcW w:w="0" w:type="auto"/>
            <w:tcMar>
              <w:top w:w="0" w:type="dxa"/>
              <w:left w:w="108" w:type="dxa"/>
              <w:bottom w:w="0" w:type="dxa"/>
              <w:right w:w="108" w:type="dxa"/>
            </w:tcMar>
            <w:hideMark/>
          </w:tcPr>
          <w:p w14:paraId="6C450F30" w14:textId="77777777" w:rsidR="003A3DE0" w:rsidRPr="00E549EE" w:rsidRDefault="003A3DE0" w:rsidP="008C08AD">
            <w:pPr>
              <w:spacing w:before="60" w:after="60"/>
              <w:jc w:val="both"/>
              <w:rPr>
                <w:rFonts w:eastAsiaTheme="minorHAnsi" w:cs="Arial"/>
                <w:color w:val="02083C" w:themeColor="background1"/>
                <w:szCs w:val="22"/>
                <w:lang w:eastAsia="en-GB"/>
              </w:rPr>
            </w:pPr>
            <w:r w:rsidRPr="00E549EE">
              <w:rPr>
                <w:rFonts w:eastAsiaTheme="minorHAnsi" w:cs="Arial"/>
                <w:color w:val="02083C" w:themeColor="background1"/>
                <w:szCs w:val="22"/>
                <w:lang w:eastAsia="en-GB"/>
              </w:rPr>
              <w:t>1/20</w:t>
            </w:r>
          </w:p>
        </w:tc>
        <w:tc>
          <w:tcPr>
            <w:tcW w:w="0" w:type="auto"/>
            <w:tcMar>
              <w:top w:w="0" w:type="dxa"/>
              <w:left w:w="108" w:type="dxa"/>
              <w:bottom w:w="0" w:type="dxa"/>
              <w:right w:w="108" w:type="dxa"/>
            </w:tcMar>
            <w:hideMark/>
          </w:tcPr>
          <w:p w14:paraId="306486E5"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27</w:t>
            </w:r>
          </w:p>
        </w:tc>
        <w:tc>
          <w:tcPr>
            <w:tcW w:w="0" w:type="auto"/>
            <w:tcMar>
              <w:top w:w="0" w:type="dxa"/>
              <w:left w:w="108" w:type="dxa"/>
              <w:bottom w:w="0" w:type="dxa"/>
              <w:right w:w="108" w:type="dxa"/>
            </w:tcMar>
            <w:hideMark/>
          </w:tcPr>
          <w:p w14:paraId="1B97CCBF"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28</w:t>
            </w:r>
          </w:p>
        </w:tc>
        <w:tc>
          <w:tcPr>
            <w:tcW w:w="0" w:type="auto"/>
            <w:tcMar>
              <w:top w:w="0" w:type="dxa"/>
              <w:left w:w="108" w:type="dxa"/>
              <w:bottom w:w="0" w:type="dxa"/>
              <w:right w:w="108" w:type="dxa"/>
            </w:tcMar>
            <w:hideMark/>
          </w:tcPr>
          <w:p w14:paraId="29966ECA"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30</w:t>
            </w:r>
          </w:p>
        </w:tc>
        <w:tc>
          <w:tcPr>
            <w:tcW w:w="0" w:type="auto"/>
            <w:tcMar>
              <w:top w:w="0" w:type="dxa"/>
              <w:left w:w="108" w:type="dxa"/>
              <w:bottom w:w="0" w:type="dxa"/>
              <w:right w:w="108" w:type="dxa"/>
            </w:tcMar>
            <w:hideMark/>
          </w:tcPr>
          <w:p w14:paraId="0B250617"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35</w:t>
            </w:r>
          </w:p>
        </w:tc>
        <w:tc>
          <w:tcPr>
            <w:tcW w:w="0" w:type="auto"/>
            <w:tcMar>
              <w:top w:w="0" w:type="dxa"/>
              <w:left w:w="108" w:type="dxa"/>
              <w:bottom w:w="0" w:type="dxa"/>
              <w:right w:w="108" w:type="dxa"/>
            </w:tcMar>
            <w:hideMark/>
          </w:tcPr>
          <w:p w14:paraId="26675781"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40</w:t>
            </w:r>
          </w:p>
        </w:tc>
        <w:tc>
          <w:tcPr>
            <w:tcW w:w="0" w:type="auto"/>
            <w:tcMar>
              <w:top w:w="0" w:type="dxa"/>
              <w:left w:w="108" w:type="dxa"/>
              <w:bottom w:w="0" w:type="dxa"/>
              <w:right w:w="108" w:type="dxa"/>
            </w:tcMar>
            <w:hideMark/>
          </w:tcPr>
          <w:p w14:paraId="6594BDB6"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45</w:t>
            </w:r>
          </w:p>
        </w:tc>
        <w:tc>
          <w:tcPr>
            <w:tcW w:w="0" w:type="auto"/>
            <w:tcMar>
              <w:top w:w="0" w:type="dxa"/>
              <w:left w:w="108" w:type="dxa"/>
              <w:bottom w:w="0" w:type="dxa"/>
              <w:right w:w="108" w:type="dxa"/>
            </w:tcMar>
            <w:hideMark/>
          </w:tcPr>
          <w:p w14:paraId="163EE4C2"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60</w:t>
            </w:r>
          </w:p>
        </w:tc>
        <w:tc>
          <w:tcPr>
            <w:tcW w:w="0" w:type="auto"/>
            <w:tcMar>
              <w:top w:w="0" w:type="dxa"/>
              <w:left w:w="108" w:type="dxa"/>
              <w:bottom w:w="0" w:type="dxa"/>
              <w:right w:w="108" w:type="dxa"/>
            </w:tcMar>
            <w:hideMark/>
          </w:tcPr>
          <w:p w14:paraId="05DAA0B3"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80</w:t>
            </w:r>
          </w:p>
        </w:tc>
        <w:tc>
          <w:tcPr>
            <w:tcW w:w="0" w:type="auto"/>
            <w:tcMar>
              <w:top w:w="0" w:type="dxa"/>
              <w:left w:w="108" w:type="dxa"/>
              <w:bottom w:w="0" w:type="dxa"/>
              <w:right w:w="108" w:type="dxa"/>
            </w:tcMar>
            <w:hideMark/>
          </w:tcPr>
          <w:p w14:paraId="2F53ABAD"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88</w:t>
            </w:r>
          </w:p>
        </w:tc>
        <w:tc>
          <w:tcPr>
            <w:tcW w:w="0" w:type="auto"/>
            <w:tcMar>
              <w:top w:w="0" w:type="dxa"/>
              <w:left w:w="108" w:type="dxa"/>
              <w:bottom w:w="0" w:type="dxa"/>
              <w:right w:w="108" w:type="dxa"/>
            </w:tcMar>
            <w:hideMark/>
          </w:tcPr>
          <w:p w14:paraId="37EDCB9D"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95</w:t>
            </w:r>
          </w:p>
        </w:tc>
        <w:tc>
          <w:tcPr>
            <w:tcW w:w="0" w:type="auto"/>
            <w:tcMar>
              <w:top w:w="0" w:type="dxa"/>
              <w:left w:w="108" w:type="dxa"/>
              <w:bottom w:w="0" w:type="dxa"/>
              <w:right w:w="108" w:type="dxa"/>
            </w:tcMar>
            <w:hideMark/>
          </w:tcPr>
          <w:p w14:paraId="38A90F9E"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98</w:t>
            </w:r>
          </w:p>
        </w:tc>
        <w:tc>
          <w:tcPr>
            <w:tcW w:w="0" w:type="auto"/>
            <w:tcMar>
              <w:top w:w="0" w:type="dxa"/>
              <w:left w:w="108" w:type="dxa"/>
              <w:bottom w:w="0" w:type="dxa"/>
              <w:right w:w="108" w:type="dxa"/>
            </w:tcMar>
            <w:hideMark/>
          </w:tcPr>
          <w:p w14:paraId="48C8E21C"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100</w:t>
            </w:r>
          </w:p>
        </w:tc>
        <w:tc>
          <w:tcPr>
            <w:tcW w:w="0" w:type="auto"/>
            <w:tcMar>
              <w:top w:w="0" w:type="dxa"/>
              <w:left w:w="108" w:type="dxa"/>
              <w:bottom w:w="0" w:type="dxa"/>
              <w:right w:w="108" w:type="dxa"/>
            </w:tcMar>
            <w:hideMark/>
          </w:tcPr>
          <w:p w14:paraId="5D973179" w14:textId="77777777" w:rsidR="003A3DE0" w:rsidRPr="00E549EE" w:rsidRDefault="003A3DE0" w:rsidP="008C08AD">
            <w:pPr>
              <w:spacing w:before="60" w:after="60"/>
              <w:jc w:val="both"/>
              <w:rPr>
                <w:rFonts w:eastAsiaTheme="minorHAnsi" w:cs="Arial"/>
                <w:color w:val="02083C" w:themeColor="background1"/>
                <w:sz w:val="20"/>
                <w:szCs w:val="20"/>
                <w:lang w:eastAsia="en-GB"/>
              </w:rPr>
            </w:pPr>
            <w:r w:rsidRPr="00E549EE">
              <w:rPr>
                <w:rFonts w:eastAsiaTheme="minorHAnsi" w:cs="Arial"/>
                <w:color w:val="02083C" w:themeColor="background1"/>
                <w:sz w:val="20"/>
                <w:szCs w:val="20"/>
                <w:lang w:eastAsia="en-GB"/>
              </w:rPr>
              <w:t>100</w:t>
            </w:r>
          </w:p>
        </w:tc>
      </w:tr>
    </w:tbl>
    <w:p w14:paraId="3BE3E580" w14:textId="77777777" w:rsidR="00226939" w:rsidRPr="007241C7" w:rsidRDefault="00226939" w:rsidP="00264F30">
      <w:pPr>
        <w:spacing w:before="100" w:beforeAutospacing="1" w:after="100" w:afterAutospacing="1"/>
        <w:jc w:val="center"/>
        <w:rPr>
          <w:rFonts w:cs="Arial"/>
          <w:color w:val="02083C" w:themeColor="background1"/>
          <w:sz w:val="18"/>
          <w:szCs w:val="18"/>
          <w:lang w:eastAsia="en-GB"/>
        </w:rPr>
      </w:pPr>
      <w:r w:rsidRPr="007241C7">
        <w:rPr>
          <w:rFonts w:cs="Arial"/>
          <w:color w:val="02083C" w:themeColor="background1"/>
          <w:sz w:val="18"/>
          <w:szCs w:val="18"/>
          <w:lang w:eastAsia="en-GB"/>
        </w:rPr>
        <w:t>Table 1</w:t>
      </w:r>
      <w:r w:rsidR="00DF0E1A">
        <w:rPr>
          <w:rFonts w:cs="Arial"/>
          <w:color w:val="02083C" w:themeColor="background1"/>
          <w:sz w:val="18"/>
          <w:szCs w:val="18"/>
          <w:lang w:eastAsia="en-GB"/>
        </w:rPr>
        <w:t>7</w:t>
      </w:r>
      <w:r w:rsidRPr="007241C7">
        <w:rPr>
          <w:rFonts w:cs="Arial"/>
          <w:color w:val="02083C" w:themeColor="background1"/>
          <w:sz w:val="18"/>
          <w:szCs w:val="18"/>
          <w:lang w:eastAsia="en-GB"/>
        </w:rPr>
        <w:t xml:space="preserve"> – Percentage of Reduction of Vision</w:t>
      </w:r>
    </w:p>
    <w:p w14:paraId="30E840AF" w14:textId="77777777" w:rsidR="00226939" w:rsidRPr="007241C7" w:rsidRDefault="00226939" w:rsidP="003E2BEB">
      <w:pPr>
        <w:spacing w:before="100" w:beforeAutospacing="1" w:after="100" w:afterAutospacing="1"/>
        <w:jc w:val="both"/>
        <w:rPr>
          <w:rFonts w:cs="Arial"/>
          <w:color w:val="02083C" w:themeColor="background1"/>
        </w:rPr>
      </w:pPr>
      <w:r w:rsidRPr="007241C7">
        <w:rPr>
          <w:rFonts w:cs="Arial"/>
          <w:color w:val="02083C" w:themeColor="background1"/>
          <w:szCs w:val="22"/>
          <w:lang w:eastAsia="en-GB"/>
        </w:rPr>
        <w:t>Note: These assessments are for defective vision without special features and are based on the visual defect measured, after correction with glasses only.</w:t>
      </w:r>
    </w:p>
    <w:p w14:paraId="5906439A" w14:textId="77777777" w:rsidR="00226939" w:rsidRPr="007241C7" w:rsidRDefault="00226939" w:rsidP="00226939">
      <w:pPr>
        <w:jc w:val="both"/>
        <w:rPr>
          <w:rFonts w:cs="Arial"/>
          <w:color w:val="02083C" w:themeColor="background1"/>
        </w:rPr>
      </w:pPr>
    </w:p>
    <w:p w14:paraId="605C5677" w14:textId="77777777" w:rsidR="00226939" w:rsidRPr="007241C7" w:rsidRDefault="00226939" w:rsidP="00226939">
      <w:pPr>
        <w:jc w:val="both"/>
        <w:rPr>
          <w:rFonts w:cs="Arial"/>
          <w:color w:val="02083C" w:themeColor="background1"/>
        </w:rPr>
      </w:pPr>
    </w:p>
    <w:p w14:paraId="516E062B" w14:textId="77777777" w:rsidR="003E2BEB" w:rsidRPr="005134AF" w:rsidRDefault="00226939" w:rsidP="00EB2EDE">
      <w:pPr>
        <w:pStyle w:val="Heading2"/>
      </w:pPr>
      <w:bookmarkStart w:id="1899" w:name="_Toc71282993"/>
      <w:bookmarkStart w:id="1900" w:name="_Toc71545214"/>
      <w:bookmarkStart w:id="1901" w:name="_Toc72132095"/>
      <w:r w:rsidRPr="00D34013">
        <w:rPr>
          <w:highlight w:val="lightGray"/>
        </w:rPr>
        <w:br w:type="page"/>
      </w:r>
      <w:bookmarkStart w:id="1902" w:name="_Toc74208671"/>
      <w:bookmarkStart w:id="1903" w:name="_Toc74571408"/>
    </w:p>
    <w:p w14:paraId="04EF91E4" w14:textId="77777777" w:rsidR="00226939" w:rsidRPr="007241C7" w:rsidRDefault="00226939" w:rsidP="0017161E">
      <w:pPr>
        <w:pStyle w:val="Heading2"/>
        <w:numPr>
          <w:ilvl w:val="1"/>
          <w:numId w:val="100"/>
        </w:numPr>
      </w:pPr>
      <w:bookmarkStart w:id="1904" w:name="_Toc179551662"/>
      <w:r w:rsidRPr="007241C7">
        <w:lastRenderedPageBreak/>
        <w:t xml:space="preserve">Appendix </w:t>
      </w:r>
      <w:r w:rsidR="00482DF9">
        <w:t>M</w:t>
      </w:r>
      <w:r w:rsidRPr="007241C7">
        <w:t xml:space="preserve"> - Hearing Loss Assessment Scale</w:t>
      </w:r>
      <w:bookmarkEnd w:id="1899"/>
      <w:r w:rsidRPr="007241C7">
        <w:t>s</w:t>
      </w:r>
      <w:bookmarkEnd w:id="1900"/>
      <w:bookmarkEnd w:id="1901"/>
      <w:bookmarkEnd w:id="1902"/>
      <w:bookmarkEnd w:id="1903"/>
      <w:bookmarkEnd w:id="1904"/>
    </w:p>
    <w:p w14:paraId="75BC8B60" w14:textId="77777777" w:rsidR="00241D0E" w:rsidRDefault="00241D0E" w:rsidP="00226939">
      <w:pPr>
        <w:jc w:val="both"/>
        <w:rPr>
          <w:rFonts w:cs="Arial"/>
          <w:color w:val="02083C" w:themeColor="background1"/>
          <w:lang w:eastAsia="en-GB"/>
        </w:rPr>
      </w:pPr>
    </w:p>
    <w:p w14:paraId="5D3BE0E1" w14:textId="77777777" w:rsidR="00226939" w:rsidRPr="007241C7" w:rsidRDefault="00226939" w:rsidP="00226939">
      <w:pPr>
        <w:jc w:val="both"/>
        <w:rPr>
          <w:rFonts w:cs="Arial"/>
          <w:color w:val="02083C" w:themeColor="background1"/>
        </w:rPr>
      </w:pPr>
      <w:r w:rsidRPr="007241C7">
        <w:rPr>
          <w:rFonts w:cs="Arial"/>
          <w:color w:val="02083C" w:themeColor="background1"/>
          <w:lang w:eastAsia="en-GB"/>
        </w:rPr>
        <w:t xml:space="preserve">The following tables are adapted from a different scheme which is also based on the </w:t>
      </w:r>
      <w:r w:rsidRPr="007241C7">
        <w:rPr>
          <w:rFonts w:cs="Arial"/>
          <w:color w:val="02083C" w:themeColor="background1"/>
        </w:rPr>
        <w:t xml:space="preserve">Social Security (General Benefit) Regulations 1982. The tables must not be rigidly applied and must act only as a guide for reference. Each applicant’s needs must be assessed on an individual basis. The </w:t>
      </w:r>
      <w:r w:rsidRPr="007241C7">
        <w:rPr>
          <w:rFonts w:cs="Arial"/>
          <w:color w:val="02083C" w:themeColor="background1"/>
          <w:szCs w:val="22"/>
          <w:lang w:eastAsia="en-GB"/>
        </w:rPr>
        <w:t xml:space="preserve">Valuation Tables are adapted from the </w:t>
      </w:r>
      <w:r w:rsidRPr="007241C7">
        <w:rPr>
          <w:rFonts w:cs="Arial"/>
          <w:color w:val="02083C" w:themeColor="background1"/>
        </w:rPr>
        <w:t xml:space="preserve">Industrial Injuries Disablement Benefit </w:t>
      </w:r>
    </w:p>
    <w:tbl>
      <w:tblPr>
        <w:tblW w:w="9067" w:type="dxa"/>
        <w:tblBorders>
          <w:top w:val="single" w:sz="4" w:space="0" w:color="02083C"/>
          <w:left w:val="single" w:sz="4" w:space="0" w:color="02083C"/>
          <w:bottom w:val="single" w:sz="4" w:space="0" w:color="02083C"/>
          <w:right w:val="single" w:sz="4" w:space="0" w:color="02083C"/>
          <w:insideH w:val="single" w:sz="4" w:space="0" w:color="02083C"/>
          <w:insideV w:val="single" w:sz="4" w:space="0" w:color="02083C"/>
        </w:tblBorders>
        <w:tblLook w:val="04A0" w:firstRow="1" w:lastRow="0" w:firstColumn="1" w:lastColumn="0" w:noHBand="0" w:noVBand="1"/>
      </w:tblPr>
      <w:tblGrid>
        <w:gridCol w:w="6162"/>
        <w:gridCol w:w="2905"/>
      </w:tblGrid>
      <w:tr w:rsidR="00226939" w:rsidRPr="007241C7" w14:paraId="6C4A1432" w14:textId="77777777" w:rsidTr="003D2B37">
        <w:tc>
          <w:tcPr>
            <w:tcW w:w="9067" w:type="dxa"/>
            <w:gridSpan w:val="2"/>
          </w:tcPr>
          <w:p w14:paraId="5D2EED15" w14:textId="77777777" w:rsidR="00226939" w:rsidRPr="00EB2EDE" w:rsidRDefault="00226939" w:rsidP="00EB2EDE">
            <w:pPr>
              <w:jc w:val="both"/>
              <w:rPr>
                <w:rFonts w:eastAsiaTheme="minorHAnsi" w:cs="Arial"/>
                <w:b/>
                <w:bCs/>
                <w:color w:val="02083C" w:themeColor="background1"/>
                <w:szCs w:val="22"/>
                <w:lang w:eastAsia="en-GB"/>
              </w:rPr>
            </w:pPr>
            <w:r w:rsidRPr="00EB2EDE">
              <w:rPr>
                <w:rFonts w:eastAsiaTheme="minorEastAsia" w:cs="Arial"/>
                <w:b/>
                <w:bCs/>
                <w:color w:val="02083C" w:themeColor="background1"/>
                <w:lang w:eastAsia="en-GB"/>
              </w:rPr>
              <w:t>Degree of Hearing achieved with both Ears together</w:t>
            </w:r>
          </w:p>
        </w:tc>
      </w:tr>
      <w:tr w:rsidR="00226939" w:rsidRPr="007241C7" w14:paraId="261AD10F" w14:textId="77777777" w:rsidTr="003D2B37">
        <w:tc>
          <w:tcPr>
            <w:tcW w:w="6162" w:type="dxa"/>
          </w:tcPr>
          <w:p w14:paraId="70F5ACA2" w14:textId="77777777" w:rsidR="00226939" w:rsidRPr="007241C7" w:rsidRDefault="00226939" w:rsidP="00EB2EDE">
            <w:pPr>
              <w:spacing w:before="60" w:after="60"/>
              <w:jc w:val="both"/>
              <w:rPr>
                <w:rFonts w:cs="Arial"/>
                <w:color w:val="02083C" w:themeColor="background1"/>
                <w:sz w:val="20"/>
                <w:szCs w:val="20"/>
              </w:rPr>
            </w:pPr>
            <w:r w:rsidRPr="007241C7">
              <w:rPr>
                <w:rFonts w:cs="Arial"/>
                <w:color w:val="02083C" w:themeColor="background1"/>
                <w:sz w:val="20"/>
                <w:szCs w:val="20"/>
              </w:rPr>
              <w:t>Conversational voice not over 3 metres:</w:t>
            </w:r>
          </w:p>
          <w:p w14:paraId="1BECC767" w14:textId="77777777" w:rsidR="00226939" w:rsidRPr="007241C7" w:rsidRDefault="00226939" w:rsidP="00945E23">
            <w:pPr>
              <w:tabs>
                <w:tab w:val="left" w:pos="720"/>
                <w:tab w:val="left" w:pos="1440"/>
                <w:tab w:val="left" w:pos="2160"/>
                <w:tab w:val="left" w:pos="2880"/>
                <w:tab w:val="left" w:pos="3600"/>
                <w:tab w:val="left" w:pos="4580"/>
              </w:tabs>
              <w:spacing w:before="60" w:after="60"/>
              <w:jc w:val="both"/>
              <w:rPr>
                <w:rFonts w:cs="Arial"/>
                <w:color w:val="02083C" w:themeColor="background1"/>
                <w:sz w:val="20"/>
                <w:szCs w:val="20"/>
              </w:rPr>
            </w:pPr>
            <w:r w:rsidRPr="007241C7">
              <w:rPr>
                <w:rFonts w:cs="Arial"/>
                <w:color w:val="02083C" w:themeColor="background1"/>
                <w:sz w:val="20"/>
                <w:szCs w:val="20"/>
              </w:rPr>
              <w:t>(a) one ear totally deaf</w:t>
            </w:r>
            <w:r w:rsidRPr="005134AF">
              <w:rPr>
                <w:rFonts w:cs="Arial"/>
              </w:rPr>
              <w:tab/>
            </w:r>
            <w:r w:rsidRPr="005134AF">
              <w:rPr>
                <w:rFonts w:cs="Arial"/>
              </w:rPr>
              <w:tab/>
            </w:r>
            <w:r w:rsidRPr="005134AF">
              <w:rPr>
                <w:rFonts w:cs="Arial"/>
              </w:rPr>
              <w:tab/>
            </w:r>
            <w:r w:rsidR="00945E23">
              <w:rPr>
                <w:rFonts w:cs="Arial"/>
              </w:rPr>
              <w:tab/>
            </w:r>
          </w:p>
          <w:p w14:paraId="65AA7A54" w14:textId="77777777" w:rsidR="00226939" w:rsidRPr="007241C7" w:rsidRDefault="00226939" w:rsidP="00EB2EDE">
            <w:pPr>
              <w:spacing w:before="60" w:after="60"/>
              <w:jc w:val="both"/>
              <w:rPr>
                <w:rFonts w:eastAsiaTheme="minorHAnsi" w:cs="Arial"/>
                <w:color w:val="02083C" w:themeColor="background1"/>
                <w:sz w:val="20"/>
                <w:szCs w:val="20"/>
                <w:lang w:eastAsia="en-GB"/>
              </w:rPr>
            </w:pPr>
            <w:r w:rsidRPr="145A5D23">
              <w:rPr>
                <w:rFonts w:eastAsiaTheme="minorEastAsia" w:cs="Arial"/>
                <w:color w:val="02083C" w:themeColor="background1"/>
                <w:sz w:val="20"/>
                <w:szCs w:val="20"/>
                <w:lang w:eastAsia="en-GB"/>
              </w:rPr>
              <w:t>(b) otherwise</w:t>
            </w:r>
            <w:r w:rsidRPr="005134AF">
              <w:rPr>
                <w:rFonts w:eastAsiaTheme="minorHAnsi" w:cs="Arial"/>
              </w:rPr>
              <w:tab/>
            </w:r>
          </w:p>
        </w:tc>
        <w:tc>
          <w:tcPr>
            <w:tcW w:w="2905" w:type="dxa"/>
          </w:tcPr>
          <w:p w14:paraId="5823E665" w14:textId="77777777" w:rsidR="00226939" w:rsidRPr="007241C7" w:rsidRDefault="00226939" w:rsidP="00EB2EDE">
            <w:pPr>
              <w:spacing w:before="60" w:after="60"/>
              <w:ind w:left="360"/>
              <w:jc w:val="both"/>
              <w:rPr>
                <w:rFonts w:eastAsiaTheme="minorHAnsi" w:cs="Arial"/>
                <w:color w:val="02083C" w:themeColor="background1"/>
                <w:sz w:val="20"/>
                <w:szCs w:val="20"/>
                <w:lang w:eastAsia="en-GB"/>
              </w:rPr>
            </w:pPr>
          </w:p>
          <w:p w14:paraId="744A9086" w14:textId="77777777" w:rsidR="00226939" w:rsidRPr="007241C7" w:rsidRDefault="00226939" w:rsidP="00EB2EDE">
            <w:pPr>
              <w:spacing w:before="60" w:after="60"/>
              <w:jc w:val="both"/>
              <w:rPr>
                <w:rFonts w:eastAsiaTheme="minorHAnsi" w:cs="Arial"/>
                <w:color w:val="02083C" w:themeColor="background1"/>
                <w:sz w:val="20"/>
                <w:szCs w:val="20"/>
                <w:lang w:eastAsia="en-GB"/>
              </w:rPr>
            </w:pPr>
            <w:r w:rsidRPr="145A5D23">
              <w:rPr>
                <w:rFonts w:eastAsiaTheme="minorEastAsia" w:cs="Arial"/>
                <w:color w:val="02083C" w:themeColor="background1"/>
                <w:sz w:val="20"/>
                <w:szCs w:val="20"/>
                <w:lang w:eastAsia="en-GB"/>
              </w:rPr>
              <w:t>20%</w:t>
            </w:r>
          </w:p>
          <w:p w14:paraId="6B974ABB" w14:textId="77777777" w:rsidR="00226939" w:rsidRPr="007241C7" w:rsidRDefault="00226939" w:rsidP="00EB2EDE">
            <w:pPr>
              <w:spacing w:before="60" w:after="60"/>
              <w:jc w:val="both"/>
              <w:rPr>
                <w:rFonts w:eastAsiaTheme="minorHAnsi" w:cs="Arial"/>
                <w:color w:val="02083C" w:themeColor="background1"/>
                <w:sz w:val="20"/>
                <w:szCs w:val="20"/>
                <w:lang w:eastAsia="en-GB"/>
              </w:rPr>
            </w:pPr>
            <w:r w:rsidRPr="145A5D23">
              <w:rPr>
                <w:rFonts w:eastAsiaTheme="minorEastAsia" w:cs="Arial"/>
                <w:color w:val="02083C" w:themeColor="background1"/>
                <w:sz w:val="20"/>
                <w:szCs w:val="20"/>
                <w:lang w:eastAsia="en-GB"/>
              </w:rPr>
              <w:t>&lt;20%</w:t>
            </w:r>
          </w:p>
        </w:tc>
      </w:tr>
      <w:tr w:rsidR="00226939" w:rsidRPr="007241C7" w14:paraId="095E07E0" w14:textId="77777777" w:rsidTr="003D2B37">
        <w:tc>
          <w:tcPr>
            <w:tcW w:w="6162" w:type="dxa"/>
          </w:tcPr>
          <w:p w14:paraId="6DD3004B" w14:textId="77777777" w:rsidR="00226939" w:rsidRPr="007241C7" w:rsidRDefault="00226939" w:rsidP="00EB2EDE">
            <w:pPr>
              <w:spacing w:before="60" w:after="60"/>
              <w:jc w:val="both"/>
              <w:rPr>
                <w:rFonts w:eastAsiaTheme="minorHAnsi" w:cs="Arial"/>
                <w:color w:val="02083C" w:themeColor="background1"/>
                <w:sz w:val="20"/>
                <w:szCs w:val="20"/>
                <w:lang w:eastAsia="en-GB"/>
              </w:rPr>
            </w:pPr>
            <w:r w:rsidRPr="145A5D23">
              <w:rPr>
                <w:rFonts w:eastAsiaTheme="minorEastAsia" w:cs="Arial"/>
                <w:color w:val="02083C" w:themeColor="background1"/>
                <w:sz w:val="20"/>
                <w:szCs w:val="20"/>
                <w:lang w:eastAsia="en-GB"/>
              </w:rPr>
              <w:t>Conversational voice not over 2 metres</w:t>
            </w:r>
            <w:r w:rsidRPr="005134AF">
              <w:rPr>
                <w:rFonts w:eastAsiaTheme="minorHAnsi" w:cs="Arial"/>
              </w:rPr>
              <w:tab/>
            </w:r>
          </w:p>
        </w:tc>
        <w:tc>
          <w:tcPr>
            <w:tcW w:w="2905" w:type="dxa"/>
          </w:tcPr>
          <w:p w14:paraId="52BF20E6" w14:textId="77777777" w:rsidR="00226939" w:rsidRPr="007241C7" w:rsidRDefault="00226939" w:rsidP="00EB2EDE">
            <w:pPr>
              <w:spacing w:before="60" w:after="60"/>
              <w:jc w:val="both"/>
              <w:rPr>
                <w:rFonts w:eastAsiaTheme="minorHAnsi" w:cs="Arial"/>
                <w:color w:val="02083C" w:themeColor="background1"/>
                <w:sz w:val="20"/>
                <w:szCs w:val="20"/>
                <w:lang w:eastAsia="en-GB"/>
              </w:rPr>
            </w:pPr>
            <w:r w:rsidRPr="145A5D23">
              <w:rPr>
                <w:rFonts w:eastAsiaTheme="minorEastAsia" w:cs="Arial"/>
                <w:color w:val="02083C" w:themeColor="background1"/>
                <w:sz w:val="20"/>
                <w:szCs w:val="20"/>
                <w:lang w:eastAsia="en-GB"/>
              </w:rPr>
              <w:t>20%</w:t>
            </w:r>
          </w:p>
        </w:tc>
      </w:tr>
      <w:tr w:rsidR="00226939" w:rsidRPr="007241C7" w14:paraId="7946D779" w14:textId="77777777" w:rsidTr="003D2B37">
        <w:tc>
          <w:tcPr>
            <w:tcW w:w="6162" w:type="dxa"/>
          </w:tcPr>
          <w:p w14:paraId="7760DA90" w14:textId="77777777" w:rsidR="00226939" w:rsidRPr="007241C7" w:rsidRDefault="00226939" w:rsidP="00EB2EDE">
            <w:pPr>
              <w:spacing w:before="60" w:after="60"/>
              <w:jc w:val="both"/>
              <w:rPr>
                <w:rFonts w:eastAsiaTheme="minorHAnsi" w:cs="Arial"/>
                <w:color w:val="02083C" w:themeColor="background1"/>
                <w:sz w:val="20"/>
                <w:szCs w:val="20"/>
                <w:lang w:eastAsia="en-GB"/>
              </w:rPr>
            </w:pPr>
            <w:r w:rsidRPr="145A5D23">
              <w:rPr>
                <w:rFonts w:eastAsiaTheme="minorEastAsia" w:cs="Arial"/>
                <w:color w:val="02083C" w:themeColor="background1"/>
                <w:sz w:val="20"/>
                <w:szCs w:val="20"/>
                <w:lang w:eastAsia="en-GB"/>
              </w:rPr>
              <w:t>Conversational voice not over 1 metre</w:t>
            </w:r>
          </w:p>
        </w:tc>
        <w:tc>
          <w:tcPr>
            <w:tcW w:w="2905" w:type="dxa"/>
          </w:tcPr>
          <w:p w14:paraId="59ADBD5F" w14:textId="77777777" w:rsidR="00226939" w:rsidRPr="007241C7" w:rsidRDefault="00226939" w:rsidP="00EB2EDE">
            <w:pPr>
              <w:spacing w:before="60" w:after="60"/>
              <w:jc w:val="both"/>
              <w:rPr>
                <w:rFonts w:eastAsiaTheme="minorHAnsi" w:cs="Arial"/>
                <w:color w:val="02083C" w:themeColor="background1"/>
                <w:sz w:val="20"/>
                <w:szCs w:val="20"/>
                <w:lang w:eastAsia="en-GB"/>
              </w:rPr>
            </w:pPr>
            <w:r w:rsidRPr="145A5D23">
              <w:rPr>
                <w:rFonts w:eastAsiaTheme="minorEastAsia" w:cs="Arial"/>
                <w:color w:val="02083C" w:themeColor="background1"/>
                <w:sz w:val="20"/>
                <w:szCs w:val="20"/>
                <w:lang w:eastAsia="en-GB"/>
              </w:rPr>
              <w:t>40%</w:t>
            </w:r>
          </w:p>
        </w:tc>
      </w:tr>
      <w:tr w:rsidR="00226939" w:rsidRPr="007241C7" w14:paraId="0F3829A7" w14:textId="77777777" w:rsidTr="003D2B37">
        <w:tc>
          <w:tcPr>
            <w:tcW w:w="6162" w:type="dxa"/>
          </w:tcPr>
          <w:p w14:paraId="2DC547BA" w14:textId="77777777" w:rsidR="00226939" w:rsidRPr="007241C7" w:rsidRDefault="00226939" w:rsidP="00EB2EDE">
            <w:pPr>
              <w:spacing w:before="60" w:after="60"/>
              <w:jc w:val="both"/>
              <w:rPr>
                <w:rFonts w:eastAsiaTheme="minorHAnsi" w:cs="Arial"/>
                <w:color w:val="02083C" w:themeColor="background1"/>
                <w:sz w:val="20"/>
                <w:szCs w:val="20"/>
                <w:lang w:eastAsia="en-GB"/>
              </w:rPr>
            </w:pPr>
            <w:r w:rsidRPr="145A5D23">
              <w:rPr>
                <w:rFonts w:eastAsiaTheme="minorEastAsia" w:cs="Arial"/>
                <w:color w:val="02083C" w:themeColor="background1"/>
                <w:sz w:val="20"/>
                <w:szCs w:val="20"/>
                <w:lang w:eastAsia="en-GB"/>
              </w:rPr>
              <w:t>Conversational voice not over 30 centimetres</w:t>
            </w:r>
          </w:p>
        </w:tc>
        <w:tc>
          <w:tcPr>
            <w:tcW w:w="2905" w:type="dxa"/>
          </w:tcPr>
          <w:p w14:paraId="045D6D56" w14:textId="77777777" w:rsidR="00226939" w:rsidRPr="007241C7" w:rsidRDefault="00226939" w:rsidP="00EB2EDE">
            <w:pPr>
              <w:spacing w:before="60" w:after="60"/>
              <w:jc w:val="both"/>
              <w:rPr>
                <w:rFonts w:eastAsiaTheme="minorHAnsi" w:cs="Arial"/>
                <w:color w:val="02083C" w:themeColor="background1"/>
                <w:sz w:val="20"/>
                <w:szCs w:val="20"/>
                <w:lang w:eastAsia="en-GB"/>
              </w:rPr>
            </w:pPr>
            <w:r w:rsidRPr="145A5D23">
              <w:rPr>
                <w:rFonts w:eastAsiaTheme="minorEastAsia" w:cs="Arial"/>
                <w:color w:val="02083C" w:themeColor="background1"/>
                <w:sz w:val="20"/>
                <w:szCs w:val="20"/>
                <w:lang w:eastAsia="en-GB"/>
              </w:rPr>
              <w:t>60%</w:t>
            </w:r>
          </w:p>
        </w:tc>
      </w:tr>
      <w:tr w:rsidR="00226939" w:rsidRPr="007241C7" w14:paraId="711089C4" w14:textId="77777777" w:rsidTr="003D2B37">
        <w:trPr>
          <w:trHeight w:val="420"/>
        </w:trPr>
        <w:tc>
          <w:tcPr>
            <w:tcW w:w="6162" w:type="dxa"/>
          </w:tcPr>
          <w:p w14:paraId="78A2A1FD" w14:textId="77777777" w:rsidR="00226939" w:rsidRPr="007241C7" w:rsidRDefault="00226939" w:rsidP="00EB2EDE">
            <w:pPr>
              <w:spacing w:before="60" w:after="60"/>
              <w:jc w:val="both"/>
              <w:rPr>
                <w:rFonts w:eastAsiaTheme="minorHAnsi" w:cs="Arial"/>
                <w:color w:val="02083C" w:themeColor="background1"/>
                <w:sz w:val="20"/>
                <w:szCs w:val="20"/>
                <w:lang w:eastAsia="en-GB"/>
              </w:rPr>
            </w:pPr>
            <w:r w:rsidRPr="145A5D23">
              <w:rPr>
                <w:rFonts w:eastAsiaTheme="minorEastAsia" w:cs="Arial"/>
                <w:color w:val="02083C" w:themeColor="background1"/>
                <w:sz w:val="20"/>
                <w:szCs w:val="20"/>
                <w:lang w:eastAsia="en-GB"/>
              </w:rPr>
              <w:t>Shout not beyond 1 metre</w:t>
            </w:r>
          </w:p>
        </w:tc>
        <w:tc>
          <w:tcPr>
            <w:tcW w:w="2905" w:type="dxa"/>
          </w:tcPr>
          <w:p w14:paraId="122D5B34" w14:textId="77777777" w:rsidR="00226939" w:rsidRPr="007241C7" w:rsidRDefault="00226939" w:rsidP="00EB2EDE">
            <w:pPr>
              <w:spacing w:before="60" w:after="60"/>
              <w:jc w:val="both"/>
              <w:rPr>
                <w:rFonts w:eastAsiaTheme="minorHAnsi" w:cs="Arial"/>
                <w:color w:val="02083C" w:themeColor="background1"/>
                <w:sz w:val="20"/>
                <w:szCs w:val="20"/>
                <w:lang w:eastAsia="en-GB"/>
              </w:rPr>
            </w:pPr>
            <w:r w:rsidRPr="145A5D23">
              <w:rPr>
                <w:rFonts w:eastAsiaTheme="minorEastAsia" w:cs="Arial"/>
                <w:color w:val="02083C" w:themeColor="background1"/>
                <w:sz w:val="20"/>
                <w:szCs w:val="20"/>
                <w:lang w:eastAsia="en-GB"/>
              </w:rPr>
              <w:t>80%</w:t>
            </w:r>
          </w:p>
        </w:tc>
      </w:tr>
    </w:tbl>
    <w:p w14:paraId="22822708" w14:textId="77777777" w:rsidR="00226939" w:rsidRPr="007241C7" w:rsidRDefault="00226939" w:rsidP="00264F30">
      <w:pPr>
        <w:spacing w:before="100" w:beforeAutospacing="1" w:after="100" w:afterAutospacing="1"/>
        <w:jc w:val="center"/>
        <w:rPr>
          <w:rFonts w:eastAsiaTheme="minorHAnsi" w:cs="Arial"/>
          <w:color w:val="02083C" w:themeColor="background1"/>
          <w:sz w:val="18"/>
          <w:szCs w:val="18"/>
          <w:lang w:eastAsia="en-GB"/>
        </w:rPr>
      </w:pPr>
      <w:r w:rsidRPr="007241C7">
        <w:rPr>
          <w:rFonts w:eastAsiaTheme="minorHAnsi" w:cs="Arial"/>
          <w:color w:val="02083C" w:themeColor="background1"/>
          <w:sz w:val="18"/>
          <w:szCs w:val="18"/>
          <w:lang w:eastAsia="en-GB"/>
        </w:rPr>
        <w:t>Table 1</w:t>
      </w:r>
      <w:r w:rsidR="00C3736D">
        <w:rPr>
          <w:rFonts w:eastAsiaTheme="minorHAnsi" w:cs="Arial"/>
          <w:color w:val="02083C" w:themeColor="background1"/>
          <w:sz w:val="18"/>
          <w:szCs w:val="18"/>
          <w:lang w:eastAsia="en-GB"/>
        </w:rPr>
        <w:t>8</w:t>
      </w:r>
      <w:r w:rsidRPr="007241C7">
        <w:rPr>
          <w:rFonts w:eastAsiaTheme="minorHAnsi" w:cs="Arial"/>
          <w:color w:val="02083C" w:themeColor="background1"/>
          <w:sz w:val="18"/>
          <w:szCs w:val="18"/>
          <w:lang w:eastAsia="en-GB"/>
        </w:rPr>
        <w:t xml:space="preserve"> – Functional Hearing Loss Scale</w:t>
      </w:r>
    </w:p>
    <w:p w14:paraId="76201713" w14:textId="77777777" w:rsidR="00226939" w:rsidRPr="007241C7" w:rsidRDefault="00226939" w:rsidP="00226939">
      <w:pPr>
        <w:spacing w:before="100" w:beforeAutospacing="1" w:after="100" w:afterAutospacing="1"/>
        <w:jc w:val="both"/>
        <w:rPr>
          <w:rFonts w:eastAsiaTheme="minorHAnsi" w:cs="Arial"/>
          <w:color w:val="02083C" w:themeColor="background1"/>
          <w:szCs w:val="22"/>
          <w:lang w:eastAsia="en-GB"/>
        </w:rPr>
      </w:pPr>
      <w:r w:rsidRPr="007241C7">
        <w:rPr>
          <w:rFonts w:eastAsiaTheme="minorHAnsi" w:cs="Arial"/>
          <w:color w:val="02083C" w:themeColor="background1"/>
          <w:szCs w:val="22"/>
          <w:lang w:eastAsia="en-GB"/>
        </w:rPr>
        <w:t>The percentage disablement given above applies to the deafness only report.</w:t>
      </w:r>
    </w:p>
    <w:p w14:paraId="48222472" w14:textId="77777777" w:rsidR="00226939" w:rsidRPr="007241C7" w:rsidRDefault="00226939" w:rsidP="00226939">
      <w:pPr>
        <w:widowControl w:val="0"/>
        <w:spacing w:before="0" w:after="0"/>
        <w:jc w:val="both"/>
        <w:rPr>
          <w:rFonts w:cs="Arial"/>
          <w:color w:val="02083C" w:themeColor="background1"/>
          <w:szCs w:val="20"/>
        </w:rPr>
      </w:pPr>
      <w:r w:rsidRPr="007241C7">
        <w:rPr>
          <w:rFonts w:cs="Arial"/>
          <w:color w:val="02083C" w:themeColor="background1"/>
          <w:szCs w:val="20"/>
        </w:rPr>
        <w:t>The Binaural disablement may be read directly from the following table.</w:t>
      </w:r>
    </w:p>
    <w:p w14:paraId="60DCFCA8" w14:textId="77777777" w:rsidR="00226939" w:rsidRPr="007241C7" w:rsidRDefault="00226939" w:rsidP="00226939">
      <w:pPr>
        <w:widowControl w:val="0"/>
        <w:spacing w:before="0" w:after="0"/>
        <w:ind w:left="1170"/>
        <w:jc w:val="both"/>
        <w:rPr>
          <w:rFonts w:cs="Arial"/>
          <w:color w:val="02083C" w:themeColor="background1"/>
          <w:szCs w:val="20"/>
        </w:rPr>
      </w:pPr>
    </w:p>
    <w:p w14:paraId="18D5B1AB" w14:textId="77777777" w:rsidR="00226939" w:rsidRPr="007241C7" w:rsidRDefault="00226939" w:rsidP="00226939">
      <w:pPr>
        <w:widowControl w:val="0"/>
        <w:spacing w:before="0" w:after="0"/>
        <w:jc w:val="both"/>
        <w:rPr>
          <w:rFonts w:cs="Arial"/>
          <w:color w:val="02083C" w:themeColor="background1"/>
          <w:szCs w:val="20"/>
        </w:rPr>
      </w:pPr>
      <w:r w:rsidRPr="007241C7">
        <w:rPr>
          <w:rFonts w:cs="Arial"/>
          <w:color w:val="02083C" w:themeColor="background1"/>
          <w:szCs w:val="20"/>
        </w:rPr>
        <w:t>The pure tone hearing levels in the table refer to the average values of the 1, 2, 3 kHz Hearing Loss, measured in Decibels (dB).</w:t>
      </w:r>
    </w:p>
    <w:p w14:paraId="590DB188" w14:textId="77777777" w:rsidR="00226939" w:rsidRPr="007241C7" w:rsidRDefault="00226939" w:rsidP="00226939">
      <w:pPr>
        <w:widowControl w:val="0"/>
        <w:spacing w:before="0" w:after="0"/>
        <w:jc w:val="both"/>
        <w:rPr>
          <w:rFonts w:cs="Arial"/>
          <w:color w:val="02083C" w:themeColor="background1"/>
          <w:szCs w:val="20"/>
        </w:rPr>
      </w:pPr>
    </w:p>
    <w:p w14:paraId="7D608206" w14:textId="77777777" w:rsidR="00226939" w:rsidRPr="007241C7" w:rsidRDefault="00226939" w:rsidP="00226939">
      <w:pPr>
        <w:widowControl w:val="0"/>
        <w:spacing w:before="0" w:after="0"/>
        <w:jc w:val="both"/>
        <w:rPr>
          <w:rFonts w:cs="Arial"/>
          <w:color w:val="02083C" w:themeColor="background1"/>
          <w:szCs w:val="20"/>
        </w:rPr>
      </w:pPr>
    </w:p>
    <w:p w14:paraId="7A69154A" w14:textId="77777777" w:rsidR="00226939" w:rsidRPr="007241C7" w:rsidRDefault="00226939" w:rsidP="00226939">
      <w:pPr>
        <w:widowControl w:val="0"/>
        <w:spacing w:before="0" w:after="0"/>
        <w:jc w:val="both"/>
        <w:rPr>
          <w:rFonts w:cs="Arial"/>
          <w:color w:val="02083C" w:themeColor="background1"/>
          <w:szCs w:val="20"/>
        </w:rPr>
      </w:pPr>
    </w:p>
    <w:p w14:paraId="2C62B47D" w14:textId="77777777" w:rsidR="00226939" w:rsidRPr="007241C7" w:rsidRDefault="00226939" w:rsidP="00226939">
      <w:pPr>
        <w:widowControl w:val="0"/>
        <w:spacing w:before="0" w:after="0"/>
        <w:jc w:val="both"/>
        <w:rPr>
          <w:rFonts w:cs="Arial"/>
          <w:color w:val="02083C" w:themeColor="background1"/>
          <w:szCs w:val="20"/>
        </w:rPr>
      </w:pPr>
    </w:p>
    <w:p w14:paraId="61B2FBF2" w14:textId="77777777" w:rsidR="00226939" w:rsidRPr="007241C7" w:rsidRDefault="00226939" w:rsidP="00226939">
      <w:pPr>
        <w:widowControl w:val="0"/>
        <w:spacing w:before="0" w:after="0"/>
        <w:jc w:val="both"/>
        <w:rPr>
          <w:rFonts w:cs="Arial"/>
          <w:color w:val="02083C" w:themeColor="background1"/>
          <w:szCs w:val="20"/>
        </w:rPr>
      </w:pPr>
    </w:p>
    <w:p w14:paraId="2A785945" w14:textId="77777777" w:rsidR="00226939" w:rsidRPr="007241C7" w:rsidRDefault="00226939" w:rsidP="00226939">
      <w:pPr>
        <w:widowControl w:val="0"/>
        <w:spacing w:before="0" w:after="0"/>
        <w:jc w:val="both"/>
        <w:rPr>
          <w:rFonts w:cs="Arial"/>
          <w:color w:val="02083C" w:themeColor="background1"/>
          <w:szCs w:val="20"/>
        </w:rPr>
      </w:pPr>
    </w:p>
    <w:p w14:paraId="66056430" w14:textId="77777777" w:rsidR="00226939" w:rsidRPr="007241C7" w:rsidRDefault="00226939" w:rsidP="00226939">
      <w:pPr>
        <w:widowControl w:val="0"/>
        <w:spacing w:before="0" w:after="0"/>
        <w:jc w:val="both"/>
        <w:rPr>
          <w:rFonts w:cs="Arial"/>
          <w:color w:val="02083C" w:themeColor="background1"/>
          <w:szCs w:val="20"/>
        </w:rPr>
      </w:pPr>
    </w:p>
    <w:p w14:paraId="77E16126" w14:textId="77777777" w:rsidR="00226939" w:rsidRPr="007241C7" w:rsidRDefault="00226939" w:rsidP="00226939">
      <w:pPr>
        <w:widowControl w:val="0"/>
        <w:spacing w:before="0" w:after="0"/>
        <w:jc w:val="both"/>
        <w:rPr>
          <w:rFonts w:cs="Arial"/>
          <w:color w:val="02083C" w:themeColor="background1"/>
          <w:szCs w:val="20"/>
        </w:rPr>
      </w:pPr>
    </w:p>
    <w:p w14:paraId="1C58D53C" w14:textId="77777777" w:rsidR="00226939" w:rsidRDefault="00226939" w:rsidP="00226939">
      <w:pPr>
        <w:widowControl w:val="0"/>
        <w:spacing w:before="0" w:after="0"/>
        <w:jc w:val="both"/>
        <w:rPr>
          <w:rFonts w:cs="Arial"/>
          <w:color w:val="02083C" w:themeColor="background1"/>
          <w:szCs w:val="20"/>
        </w:rPr>
      </w:pPr>
    </w:p>
    <w:p w14:paraId="16F91DF7" w14:textId="77777777" w:rsidR="003E03DF" w:rsidRPr="007241C7" w:rsidRDefault="003E03DF" w:rsidP="00226939">
      <w:pPr>
        <w:widowControl w:val="0"/>
        <w:spacing w:before="0" w:after="0"/>
        <w:jc w:val="both"/>
        <w:rPr>
          <w:rFonts w:cs="Arial"/>
          <w:color w:val="02083C" w:themeColor="background1"/>
          <w:szCs w:val="20"/>
        </w:rPr>
      </w:pPr>
    </w:p>
    <w:p w14:paraId="6DFF44ED" w14:textId="77777777" w:rsidR="00226939" w:rsidRPr="007241C7" w:rsidRDefault="00226939" w:rsidP="00226939">
      <w:pPr>
        <w:widowControl w:val="0"/>
        <w:spacing w:before="0" w:after="0"/>
        <w:jc w:val="both"/>
        <w:rPr>
          <w:rFonts w:cs="Arial"/>
          <w:color w:val="02083C" w:themeColor="background1"/>
          <w:szCs w:val="20"/>
        </w:rPr>
      </w:pPr>
    </w:p>
    <w:p w14:paraId="75041AC6" w14:textId="77777777" w:rsidR="00226939" w:rsidRPr="007241C7" w:rsidRDefault="00226939" w:rsidP="00226939">
      <w:pPr>
        <w:widowControl w:val="0"/>
        <w:spacing w:before="0" w:after="0"/>
        <w:jc w:val="both"/>
        <w:rPr>
          <w:rFonts w:cs="Arial"/>
          <w:color w:val="02083C" w:themeColor="background1"/>
          <w:szCs w:val="20"/>
        </w:rPr>
      </w:pPr>
    </w:p>
    <w:p w14:paraId="398426AD" w14:textId="77777777" w:rsidR="00226939" w:rsidRPr="007241C7" w:rsidRDefault="00226939" w:rsidP="00226939">
      <w:pPr>
        <w:widowControl w:val="0"/>
        <w:spacing w:before="0" w:after="0"/>
        <w:jc w:val="both"/>
        <w:rPr>
          <w:rFonts w:cs="Arial"/>
          <w:color w:val="02083C" w:themeColor="background1"/>
          <w:szCs w:val="20"/>
        </w:rPr>
      </w:pPr>
    </w:p>
    <w:p w14:paraId="1DCC815C" w14:textId="77777777" w:rsidR="00226939" w:rsidRPr="007241C7" w:rsidRDefault="00226939" w:rsidP="00226939">
      <w:pPr>
        <w:widowControl w:val="0"/>
        <w:spacing w:before="0" w:after="0"/>
        <w:jc w:val="both"/>
        <w:rPr>
          <w:rFonts w:cs="Arial"/>
          <w:color w:val="02083C" w:themeColor="background1"/>
          <w:szCs w:val="20"/>
        </w:rPr>
      </w:pPr>
    </w:p>
    <w:p w14:paraId="498B56FA" w14:textId="77777777" w:rsidR="00226939" w:rsidRPr="007241C7" w:rsidRDefault="00226939" w:rsidP="00226939">
      <w:pPr>
        <w:widowControl w:val="0"/>
        <w:spacing w:before="0" w:after="0"/>
        <w:jc w:val="both"/>
        <w:rPr>
          <w:rFonts w:cs="Arial"/>
          <w:color w:val="02083C" w:themeColor="background1"/>
          <w:szCs w:val="20"/>
        </w:rPr>
      </w:pPr>
    </w:p>
    <w:p w14:paraId="01948346" w14:textId="77777777" w:rsidR="00226939" w:rsidRPr="007241C7" w:rsidRDefault="00226939" w:rsidP="00226939">
      <w:pPr>
        <w:widowControl w:val="0"/>
        <w:spacing w:before="0" w:after="0"/>
        <w:jc w:val="both"/>
        <w:rPr>
          <w:rFonts w:cs="Arial"/>
          <w:color w:val="02083C" w:themeColor="background1"/>
          <w:szCs w:val="20"/>
        </w:rPr>
      </w:pPr>
    </w:p>
    <w:p w14:paraId="397CCEBA" w14:textId="77777777" w:rsidR="00226939" w:rsidRPr="007241C7" w:rsidRDefault="00226939" w:rsidP="00226939">
      <w:pPr>
        <w:widowControl w:val="0"/>
        <w:spacing w:before="0" w:after="0"/>
        <w:ind w:left="1170"/>
        <w:jc w:val="both"/>
        <w:rPr>
          <w:rFonts w:cs="Arial"/>
          <w:color w:val="02083C" w:themeColor="background1"/>
          <w:szCs w:val="20"/>
        </w:rPr>
      </w:pPr>
    </w:p>
    <w:p w14:paraId="04137531" w14:textId="77777777" w:rsidR="00226939" w:rsidRPr="007241C7" w:rsidRDefault="00226939" w:rsidP="00226939">
      <w:pPr>
        <w:widowControl w:val="0"/>
        <w:spacing w:before="0" w:after="0"/>
        <w:jc w:val="both"/>
        <w:rPr>
          <w:rFonts w:cs="Arial"/>
          <w:color w:val="02083C" w:themeColor="background1"/>
          <w:szCs w:val="20"/>
        </w:rPr>
      </w:pPr>
    </w:p>
    <w:p w14:paraId="7983798B" w14:textId="77777777" w:rsidR="00CA5C2D" w:rsidRPr="005134AF" w:rsidRDefault="00CA5C2D" w:rsidP="00226939">
      <w:pPr>
        <w:widowControl w:val="0"/>
        <w:spacing w:before="0" w:after="0"/>
        <w:jc w:val="both"/>
        <w:rPr>
          <w:rFonts w:cs="Arial"/>
          <w:color w:val="02083C" w:themeColor="background1"/>
          <w:szCs w:val="20"/>
        </w:rPr>
      </w:pPr>
    </w:p>
    <w:p w14:paraId="43DAB1CC" w14:textId="77777777" w:rsidR="00CA5C2D" w:rsidRPr="005134AF" w:rsidRDefault="00CA5C2D" w:rsidP="00226939">
      <w:pPr>
        <w:widowControl w:val="0"/>
        <w:spacing w:before="0" w:after="0"/>
        <w:jc w:val="both"/>
        <w:rPr>
          <w:rFonts w:cs="Arial"/>
          <w:color w:val="02083C" w:themeColor="background1"/>
          <w:szCs w:val="20"/>
        </w:rPr>
      </w:pPr>
    </w:p>
    <w:tbl>
      <w:tblPr>
        <w:tblW w:w="9077" w:type="dxa"/>
        <w:jc w:val="center"/>
        <w:tblBorders>
          <w:top w:val="single" w:sz="4" w:space="0" w:color="02083C"/>
          <w:left w:val="single" w:sz="4" w:space="0" w:color="02083C"/>
          <w:bottom w:val="single" w:sz="4" w:space="0" w:color="02083C"/>
          <w:right w:val="single" w:sz="4" w:space="0" w:color="02083C"/>
          <w:insideH w:val="single" w:sz="4" w:space="0" w:color="02083C"/>
          <w:insideV w:val="single" w:sz="4" w:space="0" w:color="02083C"/>
        </w:tblBorders>
        <w:tblLayout w:type="fixed"/>
        <w:tblLook w:val="0000" w:firstRow="0" w:lastRow="0" w:firstColumn="0" w:lastColumn="0" w:noHBand="0" w:noVBand="0"/>
      </w:tblPr>
      <w:tblGrid>
        <w:gridCol w:w="1178"/>
        <w:gridCol w:w="969"/>
        <w:gridCol w:w="749"/>
        <w:gridCol w:w="748"/>
        <w:gridCol w:w="749"/>
        <w:gridCol w:w="748"/>
        <w:gridCol w:w="749"/>
        <w:gridCol w:w="748"/>
        <w:gridCol w:w="749"/>
        <w:gridCol w:w="779"/>
        <w:gridCol w:w="904"/>
        <w:gridCol w:w="7"/>
      </w:tblGrid>
      <w:tr w:rsidR="00226939" w:rsidRPr="007241C7" w14:paraId="2447FE18" w14:textId="77777777" w:rsidTr="003D2B37">
        <w:trPr>
          <w:cantSplit/>
          <w:trHeight w:val="933"/>
          <w:jc w:val="center"/>
        </w:trPr>
        <w:tc>
          <w:tcPr>
            <w:tcW w:w="1178" w:type="dxa"/>
          </w:tcPr>
          <w:p w14:paraId="37E3B2F4" w14:textId="77777777" w:rsidR="00226939" w:rsidRPr="007241C7" w:rsidRDefault="00226939" w:rsidP="00D04F49">
            <w:pPr>
              <w:widowControl w:val="0"/>
              <w:spacing w:before="0" w:after="0"/>
              <w:jc w:val="both"/>
              <w:rPr>
                <w:rFonts w:cs="Arial"/>
                <w:color w:val="02083C" w:themeColor="background1"/>
                <w:sz w:val="20"/>
                <w:szCs w:val="20"/>
              </w:rPr>
            </w:pPr>
          </w:p>
          <w:p w14:paraId="35551E4C" w14:textId="77777777" w:rsidR="00226939" w:rsidRPr="007241C7" w:rsidRDefault="00226939" w:rsidP="00D04F49">
            <w:pPr>
              <w:widowControl w:val="0"/>
              <w:spacing w:before="0" w:after="0"/>
              <w:jc w:val="both"/>
              <w:rPr>
                <w:rFonts w:cs="Arial"/>
                <w:color w:val="02083C" w:themeColor="background1"/>
                <w:sz w:val="20"/>
                <w:szCs w:val="20"/>
              </w:rPr>
            </w:pPr>
            <w:r w:rsidRPr="007241C7">
              <w:rPr>
                <w:rFonts w:cs="Arial"/>
                <w:color w:val="02083C" w:themeColor="background1"/>
                <w:sz w:val="20"/>
                <w:szCs w:val="20"/>
              </w:rPr>
              <w:t>1, 2, 3 kHz</w:t>
            </w:r>
          </w:p>
          <w:p w14:paraId="1D78136B" w14:textId="77777777" w:rsidR="00226939" w:rsidRPr="007241C7" w:rsidRDefault="00226939" w:rsidP="00D04F49">
            <w:pPr>
              <w:widowControl w:val="0"/>
              <w:spacing w:before="0" w:after="0"/>
              <w:jc w:val="both"/>
              <w:rPr>
                <w:rFonts w:cs="Arial"/>
                <w:color w:val="02083C" w:themeColor="background1"/>
                <w:sz w:val="20"/>
                <w:szCs w:val="20"/>
              </w:rPr>
            </w:pPr>
            <w:r w:rsidRPr="007241C7">
              <w:rPr>
                <w:rFonts w:cs="Arial"/>
                <w:color w:val="02083C" w:themeColor="background1"/>
                <w:sz w:val="20"/>
                <w:szCs w:val="20"/>
              </w:rPr>
              <w:t>average</w:t>
            </w:r>
          </w:p>
        </w:tc>
        <w:tc>
          <w:tcPr>
            <w:tcW w:w="969" w:type="dxa"/>
          </w:tcPr>
          <w:p w14:paraId="228DA021" w14:textId="77777777" w:rsidR="00226939" w:rsidRPr="007241C7" w:rsidRDefault="00226939" w:rsidP="00D04F49">
            <w:pPr>
              <w:widowControl w:val="0"/>
              <w:spacing w:before="0" w:after="0"/>
              <w:jc w:val="both"/>
              <w:rPr>
                <w:rFonts w:cs="Arial"/>
                <w:color w:val="02083C" w:themeColor="background1"/>
                <w:sz w:val="20"/>
                <w:szCs w:val="20"/>
              </w:rPr>
            </w:pPr>
          </w:p>
          <w:p w14:paraId="2E44C491" w14:textId="77777777" w:rsidR="00226939" w:rsidRPr="007241C7" w:rsidRDefault="00226939" w:rsidP="00D04F49">
            <w:pPr>
              <w:widowControl w:val="0"/>
              <w:spacing w:before="0" w:after="0"/>
              <w:jc w:val="both"/>
              <w:rPr>
                <w:rFonts w:cs="Arial"/>
                <w:color w:val="02083C" w:themeColor="background1"/>
                <w:sz w:val="20"/>
                <w:szCs w:val="20"/>
              </w:rPr>
            </w:pPr>
            <w:r w:rsidRPr="007241C7">
              <w:rPr>
                <w:rFonts w:cs="Arial"/>
                <w:color w:val="02083C" w:themeColor="background1"/>
                <w:sz w:val="20"/>
                <w:szCs w:val="20"/>
              </w:rPr>
              <w:t>Pure</w:t>
            </w:r>
          </w:p>
          <w:p w14:paraId="1F35B975" w14:textId="77777777" w:rsidR="00226939" w:rsidRPr="007241C7" w:rsidRDefault="00226939" w:rsidP="00D04F49">
            <w:pPr>
              <w:widowControl w:val="0"/>
              <w:spacing w:before="0" w:after="0"/>
              <w:jc w:val="both"/>
              <w:rPr>
                <w:rFonts w:cs="Arial"/>
                <w:color w:val="02083C" w:themeColor="background1"/>
                <w:sz w:val="20"/>
                <w:szCs w:val="20"/>
              </w:rPr>
            </w:pPr>
            <w:r w:rsidRPr="007241C7">
              <w:rPr>
                <w:rFonts w:cs="Arial"/>
                <w:color w:val="02083C" w:themeColor="background1"/>
                <w:sz w:val="20"/>
                <w:szCs w:val="20"/>
              </w:rPr>
              <w:t>Tone</w:t>
            </w:r>
          </w:p>
          <w:p w14:paraId="6B187B9E" w14:textId="77777777" w:rsidR="00226939" w:rsidRPr="007241C7" w:rsidRDefault="00226939" w:rsidP="00D04F49">
            <w:pPr>
              <w:widowControl w:val="0"/>
              <w:spacing w:before="0" w:after="0"/>
              <w:jc w:val="both"/>
              <w:rPr>
                <w:rFonts w:cs="Arial"/>
                <w:color w:val="02083C" w:themeColor="background1"/>
                <w:sz w:val="20"/>
                <w:szCs w:val="20"/>
              </w:rPr>
            </w:pPr>
            <w:r w:rsidRPr="007241C7">
              <w:rPr>
                <w:rFonts w:cs="Arial"/>
                <w:color w:val="02083C" w:themeColor="background1"/>
                <w:sz w:val="20"/>
                <w:szCs w:val="20"/>
              </w:rPr>
              <w:t>Hearing Loss</w:t>
            </w:r>
          </w:p>
          <w:p w14:paraId="254B4C7E" w14:textId="77777777" w:rsidR="00226939" w:rsidRPr="007241C7" w:rsidRDefault="00226939" w:rsidP="00D04F49">
            <w:pPr>
              <w:widowControl w:val="0"/>
              <w:spacing w:before="0" w:after="0"/>
              <w:jc w:val="both"/>
              <w:rPr>
                <w:rFonts w:cs="Arial"/>
                <w:color w:val="02083C" w:themeColor="background1"/>
                <w:sz w:val="20"/>
                <w:szCs w:val="20"/>
              </w:rPr>
            </w:pPr>
          </w:p>
        </w:tc>
        <w:tc>
          <w:tcPr>
            <w:tcW w:w="6930" w:type="dxa"/>
            <w:gridSpan w:val="10"/>
          </w:tcPr>
          <w:p w14:paraId="54C24D6C" w14:textId="77777777" w:rsidR="00226939" w:rsidRPr="007241C7" w:rsidRDefault="00226939" w:rsidP="00D04F49">
            <w:pPr>
              <w:widowControl w:val="0"/>
              <w:spacing w:before="0" w:after="0"/>
              <w:jc w:val="both"/>
              <w:rPr>
                <w:rFonts w:cs="Arial"/>
                <w:color w:val="02083C" w:themeColor="background1"/>
                <w:sz w:val="20"/>
                <w:szCs w:val="20"/>
              </w:rPr>
            </w:pPr>
          </w:p>
          <w:p w14:paraId="3D21054C" w14:textId="77777777" w:rsidR="00226939" w:rsidRPr="007241C7" w:rsidRDefault="00226939" w:rsidP="00D04F49">
            <w:pPr>
              <w:widowControl w:val="0"/>
              <w:spacing w:before="0" w:after="0"/>
              <w:jc w:val="both"/>
              <w:rPr>
                <w:rFonts w:cs="Arial"/>
                <w:color w:val="02083C" w:themeColor="background1"/>
                <w:sz w:val="20"/>
                <w:szCs w:val="20"/>
              </w:rPr>
            </w:pPr>
          </w:p>
          <w:p w14:paraId="36D4FF04" w14:textId="77777777" w:rsidR="00226939" w:rsidRPr="007241C7" w:rsidRDefault="00226939" w:rsidP="00D04F49">
            <w:pPr>
              <w:widowControl w:val="0"/>
              <w:spacing w:before="0" w:after="0"/>
              <w:jc w:val="both"/>
              <w:rPr>
                <w:rFonts w:cs="Arial"/>
                <w:bCs/>
                <w:color w:val="02083C" w:themeColor="background1"/>
                <w:szCs w:val="22"/>
              </w:rPr>
            </w:pPr>
            <w:r w:rsidRPr="007241C7">
              <w:rPr>
                <w:rFonts w:cs="Arial"/>
                <w:bCs/>
                <w:color w:val="02083C" w:themeColor="background1"/>
                <w:szCs w:val="22"/>
              </w:rPr>
              <w:t>Worse Ear</w:t>
            </w:r>
          </w:p>
        </w:tc>
      </w:tr>
      <w:tr w:rsidR="00226939" w:rsidRPr="007241C7" w14:paraId="3357931F" w14:textId="77777777" w:rsidTr="003D2B37">
        <w:trPr>
          <w:gridAfter w:val="1"/>
          <w:wAfter w:w="7" w:type="dxa"/>
          <w:trHeight w:val="653"/>
          <w:jc w:val="center"/>
        </w:trPr>
        <w:tc>
          <w:tcPr>
            <w:tcW w:w="1178" w:type="dxa"/>
          </w:tcPr>
          <w:p w14:paraId="78EB96B0" w14:textId="77777777" w:rsidR="00226939" w:rsidRPr="007241C7" w:rsidRDefault="00226939" w:rsidP="00D04F49">
            <w:pPr>
              <w:widowControl w:val="0"/>
              <w:spacing w:before="0" w:after="0"/>
              <w:jc w:val="both"/>
              <w:rPr>
                <w:rFonts w:cs="Arial"/>
                <w:color w:val="02083C" w:themeColor="background1"/>
                <w:sz w:val="20"/>
                <w:szCs w:val="20"/>
              </w:rPr>
            </w:pPr>
            <w:r w:rsidRPr="007241C7">
              <w:rPr>
                <w:rFonts w:cs="Arial"/>
                <w:color w:val="02083C" w:themeColor="background1"/>
                <w:sz w:val="20"/>
                <w:szCs w:val="20"/>
              </w:rPr>
              <w:t>Pure</w:t>
            </w:r>
          </w:p>
          <w:p w14:paraId="0100D215" w14:textId="77777777" w:rsidR="00226939" w:rsidRPr="007241C7" w:rsidRDefault="00226939" w:rsidP="00D04F49">
            <w:pPr>
              <w:widowControl w:val="0"/>
              <w:spacing w:before="0" w:after="0"/>
              <w:jc w:val="both"/>
              <w:rPr>
                <w:rFonts w:cs="Arial"/>
                <w:color w:val="02083C" w:themeColor="background1"/>
                <w:sz w:val="20"/>
                <w:szCs w:val="20"/>
              </w:rPr>
            </w:pPr>
            <w:r w:rsidRPr="007241C7">
              <w:rPr>
                <w:rFonts w:cs="Arial"/>
                <w:color w:val="02083C" w:themeColor="background1"/>
                <w:sz w:val="20"/>
                <w:szCs w:val="20"/>
              </w:rPr>
              <w:t>Tone Hearing Loss</w:t>
            </w:r>
          </w:p>
        </w:tc>
        <w:tc>
          <w:tcPr>
            <w:tcW w:w="969" w:type="dxa"/>
          </w:tcPr>
          <w:p w14:paraId="178811B9" w14:textId="77777777" w:rsidR="00226939" w:rsidRPr="007241C7" w:rsidRDefault="00226939" w:rsidP="006243C3">
            <w:pPr>
              <w:widowControl w:val="0"/>
              <w:spacing w:before="60" w:after="60"/>
              <w:jc w:val="both"/>
              <w:rPr>
                <w:rFonts w:cs="Arial"/>
                <w:color w:val="02083C" w:themeColor="background1"/>
                <w:sz w:val="20"/>
                <w:szCs w:val="20"/>
              </w:rPr>
            </w:pPr>
            <w:r w:rsidRPr="007241C7">
              <w:rPr>
                <w:rFonts w:cs="Arial"/>
                <w:color w:val="02083C" w:themeColor="background1"/>
                <w:sz w:val="20"/>
                <w:szCs w:val="20"/>
              </w:rPr>
              <w:t>Decibels (dB)</w:t>
            </w:r>
          </w:p>
        </w:tc>
        <w:tc>
          <w:tcPr>
            <w:tcW w:w="749" w:type="dxa"/>
          </w:tcPr>
          <w:p w14:paraId="5A1CB27C" w14:textId="77777777" w:rsidR="00226939" w:rsidRPr="007241C7" w:rsidRDefault="00226939" w:rsidP="006243C3">
            <w:pPr>
              <w:widowControl w:val="0"/>
              <w:spacing w:before="60" w:after="60"/>
              <w:jc w:val="both"/>
              <w:rPr>
                <w:rFonts w:cs="Arial"/>
                <w:color w:val="02083C" w:themeColor="background1"/>
                <w:sz w:val="20"/>
                <w:szCs w:val="20"/>
              </w:rPr>
            </w:pPr>
            <w:r w:rsidRPr="007241C7">
              <w:rPr>
                <w:rFonts w:cs="Arial"/>
                <w:color w:val="02083C" w:themeColor="background1"/>
                <w:sz w:val="20"/>
                <w:szCs w:val="20"/>
              </w:rPr>
              <w:t>50-53</w:t>
            </w:r>
          </w:p>
        </w:tc>
        <w:tc>
          <w:tcPr>
            <w:tcW w:w="748" w:type="dxa"/>
          </w:tcPr>
          <w:p w14:paraId="19F820F1" w14:textId="77777777" w:rsidR="00226939" w:rsidRPr="007241C7" w:rsidRDefault="00226939" w:rsidP="006243C3">
            <w:pPr>
              <w:widowControl w:val="0"/>
              <w:spacing w:before="60" w:after="60"/>
              <w:jc w:val="both"/>
              <w:rPr>
                <w:rFonts w:cs="Arial"/>
                <w:color w:val="02083C" w:themeColor="background1"/>
                <w:sz w:val="20"/>
                <w:szCs w:val="20"/>
              </w:rPr>
            </w:pPr>
            <w:r w:rsidRPr="007241C7">
              <w:rPr>
                <w:rFonts w:cs="Arial"/>
                <w:color w:val="02083C" w:themeColor="background1"/>
                <w:sz w:val="20"/>
                <w:szCs w:val="20"/>
              </w:rPr>
              <w:t>54-60</w:t>
            </w:r>
          </w:p>
        </w:tc>
        <w:tc>
          <w:tcPr>
            <w:tcW w:w="749" w:type="dxa"/>
          </w:tcPr>
          <w:p w14:paraId="5F149045" w14:textId="77777777" w:rsidR="00226939" w:rsidRPr="007241C7" w:rsidRDefault="00226939" w:rsidP="006243C3">
            <w:pPr>
              <w:widowControl w:val="0"/>
              <w:spacing w:before="60" w:after="60"/>
              <w:jc w:val="both"/>
              <w:rPr>
                <w:rFonts w:cs="Arial"/>
                <w:color w:val="02083C" w:themeColor="background1"/>
                <w:sz w:val="20"/>
                <w:szCs w:val="20"/>
              </w:rPr>
            </w:pPr>
            <w:r w:rsidRPr="007241C7">
              <w:rPr>
                <w:rFonts w:cs="Arial"/>
                <w:color w:val="02083C" w:themeColor="background1"/>
                <w:sz w:val="20"/>
                <w:szCs w:val="20"/>
              </w:rPr>
              <w:t>61-66</w:t>
            </w:r>
          </w:p>
        </w:tc>
        <w:tc>
          <w:tcPr>
            <w:tcW w:w="748" w:type="dxa"/>
          </w:tcPr>
          <w:p w14:paraId="32EF9549" w14:textId="77777777" w:rsidR="00226939" w:rsidRPr="007241C7" w:rsidRDefault="00226939" w:rsidP="006243C3">
            <w:pPr>
              <w:widowControl w:val="0"/>
              <w:spacing w:before="60" w:after="60"/>
              <w:jc w:val="both"/>
              <w:rPr>
                <w:rFonts w:cs="Arial"/>
                <w:color w:val="02083C" w:themeColor="background1"/>
                <w:sz w:val="20"/>
                <w:szCs w:val="20"/>
              </w:rPr>
            </w:pPr>
            <w:r w:rsidRPr="007241C7">
              <w:rPr>
                <w:rFonts w:cs="Arial"/>
                <w:color w:val="02083C" w:themeColor="background1"/>
                <w:sz w:val="20"/>
                <w:szCs w:val="20"/>
              </w:rPr>
              <w:t>67-72</w:t>
            </w:r>
          </w:p>
        </w:tc>
        <w:tc>
          <w:tcPr>
            <w:tcW w:w="749" w:type="dxa"/>
          </w:tcPr>
          <w:p w14:paraId="2C3EF2C7" w14:textId="77777777" w:rsidR="00226939" w:rsidRPr="007241C7" w:rsidRDefault="00226939" w:rsidP="006243C3">
            <w:pPr>
              <w:widowControl w:val="0"/>
              <w:spacing w:before="60" w:after="60"/>
              <w:jc w:val="both"/>
              <w:rPr>
                <w:rFonts w:cs="Arial"/>
                <w:color w:val="02083C" w:themeColor="background1"/>
                <w:sz w:val="20"/>
                <w:szCs w:val="20"/>
              </w:rPr>
            </w:pPr>
            <w:r w:rsidRPr="007241C7">
              <w:rPr>
                <w:rFonts w:cs="Arial"/>
                <w:color w:val="02083C" w:themeColor="background1"/>
                <w:sz w:val="20"/>
                <w:szCs w:val="20"/>
              </w:rPr>
              <w:t>73-79</w:t>
            </w:r>
          </w:p>
        </w:tc>
        <w:tc>
          <w:tcPr>
            <w:tcW w:w="748" w:type="dxa"/>
          </w:tcPr>
          <w:p w14:paraId="05F48D4B" w14:textId="77777777" w:rsidR="00226939" w:rsidRPr="007241C7" w:rsidRDefault="00226939" w:rsidP="006243C3">
            <w:pPr>
              <w:widowControl w:val="0"/>
              <w:spacing w:before="60" w:after="60"/>
              <w:jc w:val="both"/>
              <w:rPr>
                <w:rFonts w:cs="Arial"/>
                <w:color w:val="02083C" w:themeColor="background1"/>
                <w:sz w:val="20"/>
                <w:szCs w:val="20"/>
              </w:rPr>
            </w:pPr>
            <w:r w:rsidRPr="007241C7">
              <w:rPr>
                <w:rFonts w:cs="Arial"/>
                <w:color w:val="02083C" w:themeColor="background1"/>
                <w:sz w:val="20"/>
                <w:szCs w:val="20"/>
              </w:rPr>
              <w:t>80-86</w:t>
            </w:r>
          </w:p>
        </w:tc>
        <w:tc>
          <w:tcPr>
            <w:tcW w:w="749" w:type="dxa"/>
          </w:tcPr>
          <w:p w14:paraId="11DD3749" w14:textId="77777777" w:rsidR="00226939" w:rsidRPr="007241C7" w:rsidRDefault="00226939" w:rsidP="006243C3">
            <w:pPr>
              <w:widowControl w:val="0"/>
              <w:spacing w:before="60" w:after="60"/>
              <w:jc w:val="both"/>
              <w:rPr>
                <w:rFonts w:cs="Arial"/>
                <w:color w:val="02083C" w:themeColor="background1"/>
                <w:sz w:val="20"/>
                <w:szCs w:val="20"/>
              </w:rPr>
            </w:pPr>
            <w:r w:rsidRPr="007241C7">
              <w:rPr>
                <w:rFonts w:cs="Arial"/>
                <w:color w:val="02083C" w:themeColor="background1"/>
                <w:sz w:val="20"/>
                <w:szCs w:val="20"/>
              </w:rPr>
              <w:t>87-95</w:t>
            </w:r>
          </w:p>
        </w:tc>
        <w:tc>
          <w:tcPr>
            <w:tcW w:w="779" w:type="dxa"/>
          </w:tcPr>
          <w:p w14:paraId="6E9EB878" w14:textId="77777777" w:rsidR="00226939" w:rsidRPr="007241C7" w:rsidRDefault="00226939" w:rsidP="006243C3">
            <w:pPr>
              <w:widowControl w:val="0"/>
              <w:spacing w:before="60" w:after="60"/>
              <w:jc w:val="both"/>
              <w:rPr>
                <w:rFonts w:cs="Arial"/>
                <w:color w:val="02083C" w:themeColor="background1"/>
                <w:sz w:val="20"/>
                <w:szCs w:val="20"/>
              </w:rPr>
            </w:pPr>
            <w:r w:rsidRPr="007241C7">
              <w:rPr>
                <w:rFonts w:cs="Arial"/>
                <w:color w:val="02083C" w:themeColor="background1"/>
                <w:sz w:val="20"/>
                <w:szCs w:val="20"/>
              </w:rPr>
              <w:t>96-105</w:t>
            </w:r>
          </w:p>
          <w:p w14:paraId="5A17C256" w14:textId="77777777" w:rsidR="00226939" w:rsidRPr="007241C7" w:rsidRDefault="00226939" w:rsidP="006243C3">
            <w:pPr>
              <w:widowControl w:val="0"/>
              <w:spacing w:before="60" w:after="60"/>
              <w:jc w:val="both"/>
              <w:rPr>
                <w:rFonts w:cs="Arial"/>
                <w:color w:val="02083C" w:themeColor="background1"/>
                <w:sz w:val="20"/>
                <w:szCs w:val="20"/>
              </w:rPr>
            </w:pPr>
          </w:p>
        </w:tc>
        <w:tc>
          <w:tcPr>
            <w:tcW w:w="904" w:type="dxa"/>
          </w:tcPr>
          <w:p w14:paraId="5C874910" w14:textId="77777777" w:rsidR="00226939" w:rsidRPr="007241C7" w:rsidRDefault="00226939" w:rsidP="006243C3">
            <w:pPr>
              <w:widowControl w:val="0"/>
              <w:spacing w:before="60" w:after="60"/>
              <w:jc w:val="both"/>
              <w:rPr>
                <w:rFonts w:cs="Arial"/>
                <w:color w:val="02083C" w:themeColor="background1"/>
                <w:sz w:val="20"/>
                <w:szCs w:val="20"/>
              </w:rPr>
            </w:pPr>
            <w:r w:rsidRPr="007241C7">
              <w:rPr>
                <w:rFonts w:cs="Arial"/>
                <w:color w:val="02083C" w:themeColor="background1"/>
                <w:sz w:val="20"/>
                <w:szCs w:val="20"/>
              </w:rPr>
              <w:t>106+</w:t>
            </w:r>
          </w:p>
          <w:p w14:paraId="4D0AD343" w14:textId="77777777" w:rsidR="00226939" w:rsidRPr="007241C7" w:rsidRDefault="00226939" w:rsidP="006243C3">
            <w:pPr>
              <w:widowControl w:val="0"/>
              <w:spacing w:before="60" w:after="60"/>
              <w:jc w:val="both"/>
              <w:rPr>
                <w:rFonts w:cs="Arial"/>
                <w:color w:val="02083C" w:themeColor="background1"/>
                <w:sz w:val="20"/>
                <w:szCs w:val="20"/>
              </w:rPr>
            </w:pPr>
          </w:p>
        </w:tc>
      </w:tr>
      <w:tr w:rsidR="00226939" w:rsidRPr="007241C7" w14:paraId="5159089A" w14:textId="77777777" w:rsidTr="003D2B37">
        <w:trPr>
          <w:gridAfter w:val="1"/>
          <w:wAfter w:w="7" w:type="dxa"/>
          <w:cantSplit/>
          <w:trHeight w:val="358"/>
          <w:jc w:val="center"/>
        </w:trPr>
        <w:tc>
          <w:tcPr>
            <w:tcW w:w="1178" w:type="dxa"/>
            <w:vMerge w:val="restart"/>
          </w:tcPr>
          <w:p w14:paraId="41B3E7AD" w14:textId="77777777" w:rsidR="00226939" w:rsidRPr="007241C7" w:rsidRDefault="00226939" w:rsidP="00D04F49">
            <w:pPr>
              <w:jc w:val="both"/>
              <w:rPr>
                <w:rFonts w:cs="Arial"/>
                <w:color w:val="02083C" w:themeColor="background1"/>
              </w:rPr>
            </w:pPr>
          </w:p>
          <w:p w14:paraId="2DCBA267" w14:textId="77777777" w:rsidR="00226939" w:rsidRPr="007241C7" w:rsidRDefault="00226939" w:rsidP="00D04F49">
            <w:pPr>
              <w:jc w:val="both"/>
              <w:rPr>
                <w:rFonts w:cs="Arial"/>
                <w:b/>
                <w:color w:val="02083C" w:themeColor="background1"/>
              </w:rPr>
            </w:pPr>
          </w:p>
          <w:p w14:paraId="782218FD" w14:textId="77777777" w:rsidR="00226939" w:rsidRPr="007241C7" w:rsidRDefault="00226939" w:rsidP="00D04F49">
            <w:pPr>
              <w:jc w:val="both"/>
              <w:rPr>
                <w:rFonts w:cs="Arial"/>
                <w:b/>
                <w:color w:val="02083C" w:themeColor="background1"/>
              </w:rPr>
            </w:pPr>
          </w:p>
          <w:p w14:paraId="4F259E5E" w14:textId="77777777" w:rsidR="00226939" w:rsidRPr="007241C7" w:rsidRDefault="00226939" w:rsidP="00D04F49">
            <w:pPr>
              <w:jc w:val="both"/>
              <w:rPr>
                <w:rFonts w:cs="Arial"/>
                <w:b/>
                <w:color w:val="02083C" w:themeColor="background1"/>
              </w:rPr>
            </w:pPr>
          </w:p>
          <w:p w14:paraId="71394ABF" w14:textId="77777777" w:rsidR="00226939" w:rsidRPr="007241C7" w:rsidRDefault="00226939" w:rsidP="00D04F49">
            <w:pPr>
              <w:jc w:val="both"/>
              <w:rPr>
                <w:rFonts w:cs="Arial"/>
                <w:b/>
                <w:color w:val="02083C" w:themeColor="background1"/>
              </w:rPr>
            </w:pPr>
          </w:p>
          <w:p w14:paraId="3DF56FFB" w14:textId="77777777" w:rsidR="00226939" w:rsidRPr="007241C7" w:rsidRDefault="00226939" w:rsidP="00D04F49">
            <w:pPr>
              <w:jc w:val="both"/>
              <w:rPr>
                <w:rFonts w:cs="Arial"/>
                <w:color w:val="02083C" w:themeColor="background1"/>
                <w:szCs w:val="22"/>
              </w:rPr>
            </w:pPr>
            <w:r w:rsidRPr="007241C7">
              <w:rPr>
                <w:rFonts w:cs="Arial"/>
                <w:color w:val="02083C" w:themeColor="background1"/>
                <w:szCs w:val="22"/>
              </w:rPr>
              <w:t>Better Ear</w:t>
            </w:r>
          </w:p>
          <w:p w14:paraId="0BD5CDEC" w14:textId="77777777" w:rsidR="00226939" w:rsidRPr="007241C7" w:rsidRDefault="00226939" w:rsidP="00D04F49">
            <w:pPr>
              <w:jc w:val="both"/>
              <w:rPr>
                <w:rFonts w:cs="Arial"/>
                <w:color w:val="02083C" w:themeColor="background1"/>
              </w:rPr>
            </w:pPr>
          </w:p>
          <w:p w14:paraId="24499321" w14:textId="77777777" w:rsidR="00226939" w:rsidRPr="007241C7" w:rsidRDefault="00226939" w:rsidP="00D04F49">
            <w:pPr>
              <w:jc w:val="both"/>
              <w:rPr>
                <w:rFonts w:cs="Arial"/>
                <w:color w:val="02083C" w:themeColor="background1"/>
              </w:rPr>
            </w:pPr>
          </w:p>
          <w:p w14:paraId="359E1BE6" w14:textId="77777777" w:rsidR="00226939" w:rsidRPr="007241C7" w:rsidRDefault="00226939" w:rsidP="00D04F49">
            <w:pPr>
              <w:jc w:val="both"/>
              <w:rPr>
                <w:rFonts w:cs="Arial"/>
                <w:color w:val="02083C" w:themeColor="background1"/>
              </w:rPr>
            </w:pPr>
          </w:p>
          <w:p w14:paraId="0DA12844" w14:textId="77777777" w:rsidR="00226939" w:rsidRPr="007241C7" w:rsidRDefault="00226939" w:rsidP="00D04F49">
            <w:pPr>
              <w:jc w:val="both"/>
              <w:rPr>
                <w:rFonts w:cs="Arial"/>
                <w:color w:val="02083C" w:themeColor="background1"/>
              </w:rPr>
            </w:pPr>
          </w:p>
          <w:p w14:paraId="7A9266C8" w14:textId="77777777" w:rsidR="00226939" w:rsidRPr="007241C7" w:rsidRDefault="00226939" w:rsidP="00D04F49">
            <w:pPr>
              <w:jc w:val="both"/>
              <w:rPr>
                <w:rFonts w:cs="Arial"/>
                <w:color w:val="02083C" w:themeColor="background1"/>
              </w:rPr>
            </w:pPr>
          </w:p>
          <w:p w14:paraId="5D7DFBB1" w14:textId="77777777" w:rsidR="00226939" w:rsidRPr="007241C7" w:rsidRDefault="00226939" w:rsidP="00D04F49">
            <w:pPr>
              <w:jc w:val="both"/>
              <w:rPr>
                <w:rFonts w:cs="Arial"/>
                <w:color w:val="02083C" w:themeColor="background1"/>
              </w:rPr>
            </w:pPr>
          </w:p>
        </w:tc>
        <w:tc>
          <w:tcPr>
            <w:tcW w:w="969" w:type="dxa"/>
          </w:tcPr>
          <w:p w14:paraId="452DAB03"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50-53</w:t>
            </w:r>
          </w:p>
        </w:tc>
        <w:tc>
          <w:tcPr>
            <w:tcW w:w="749" w:type="dxa"/>
          </w:tcPr>
          <w:p w14:paraId="040679A5"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20</w:t>
            </w:r>
          </w:p>
        </w:tc>
        <w:tc>
          <w:tcPr>
            <w:tcW w:w="748" w:type="dxa"/>
          </w:tcPr>
          <w:p w14:paraId="07756378"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22</w:t>
            </w:r>
          </w:p>
        </w:tc>
        <w:tc>
          <w:tcPr>
            <w:tcW w:w="749" w:type="dxa"/>
          </w:tcPr>
          <w:p w14:paraId="3D75B2BC"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24</w:t>
            </w:r>
          </w:p>
        </w:tc>
        <w:tc>
          <w:tcPr>
            <w:tcW w:w="748" w:type="dxa"/>
          </w:tcPr>
          <w:p w14:paraId="67569C5A"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26</w:t>
            </w:r>
          </w:p>
        </w:tc>
        <w:tc>
          <w:tcPr>
            <w:tcW w:w="749" w:type="dxa"/>
          </w:tcPr>
          <w:p w14:paraId="00B92288"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28</w:t>
            </w:r>
          </w:p>
        </w:tc>
        <w:tc>
          <w:tcPr>
            <w:tcW w:w="748" w:type="dxa"/>
          </w:tcPr>
          <w:p w14:paraId="596E7C38"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30</w:t>
            </w:r>
          </w:p>
        </w:tc>
        <w:tc>
          <w:tcPr>
            <w:tcW w:w="749" w:type="dxa"/>
          </w:tcPr>
          <w:p w14:paraId="7EA04EC0"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32</w:t>
            </w:r>
          </w:p>
        </w:tc>
        <w:tc>
          <w:tcPr>
            <w:tcW w:w="779" w:type="dxa"/>
          </w:tcPr>
          <w:p w14:paraId="66FA2252"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34</w:t>
            </w:r>
          </w:p>
        </w:tc>
        <w:tc>
          <w:tcPr>
            <w:tcW w:w="904" w:type="dxa"/>
          </w:tcPr>
          <w:p w14:paraId="25038652"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36</w:t>
            </w:r>
          </w:p>
          <w:p w14:paraId="1344CC29" w14:textId="77777777" w:rsidR="00226939" w:rsidRPr="007241C7" w:rsidRDefault="00226939" w:rsidP="00D04F49">
            <w:pPr>
              <w:spacing w:before="60" w:after="60"/>
              <w:jc w:val="both"/>
              <w:rPr>
                <w:rFonts w:cs="Arial"/>
                <w:color w:val="02083C" w:themeColor="background1"/>
              </w:rPr>
            </w:pPr>
          </w:p>
        </w:tc>
      </w:tr>
      <w:tr w:rsidR="00226939" w:rsidRPr="007241C7" w14:paraId="5EC338CB" w14:textId="77777777" w:rsidTr="003D2B37">
        <w:trPr>
          <w:gridAfter w:val="1"/>
          <w:wAfter w:w="7" w:type="dxa"/>
          <w:cantSplit/>
          <w:trHeight w:val="619"/>
          <w:jc w:val="center"/>
        </w:trPr>
        <w:tc>
          <w:tcPr>
            <w:tcW w:w="1178" w:type="dxa"/>
            <w:vMerge/>
          </w:tcPr>
          <w:p w14:paraId="5FABCF44" w14:textId="77777777" w:rsidR="00226939" w:rsidRPr="007241C7" w:rsidRDefault="00226939" w:rsidP="00D04F49">
            <w:pPr>
              <w:jc w:val="both"/>
              <w:rPr>
                <w:rFonts w:cs="Arial"/>
                <w:color w:val="02083C" w:themeColor="background1"/>
              </w:rPr>
            </w:pPr>
          </w:p>
        </w:tc>
        <w:tc>
          <w:tcPr>
            <w:tcW w:w="969" w:type="dxa"/>
          </w:tcPr>
          <w:p w14:paraId="5D3B3CF1"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54-60</w:t>
            </w:r>
          </w:p>
        </w:tc>
        <w:tc>
          <w:tcPr>
            <w:tcW w:w="749" w:type="dxa"/>
          </w:tcPr>
          <w:p w14:paraId="449DD034"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22</w:t>
            </w:r>
          </w:p>
        </w:tc>
        <w:tc>
          <w:tcPr>
            <w:tcW w:w="748" w:type="dxa"/>
          </w:tcPr>
          <w:p w14:paraId="75492EE2"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30</w:t>
            </w:r>
          </w:p>
          <w:p w14:paraId="139885B2" w14:textId="77777777" w:rsidR="00226939" w:rsidRPr="007241C7" w:rsidRDefault="00226939" w:rsidP="00D04F49">
            <w:pPr>
              <w:spacing w:before="60" w:after="60"/>
              <w:jc w:val="both"/>
              <w:rPr>
                <w:rFonts w:cs="Arial"/>
                <w:color w:val="02083C" w:themeColor="background1"/>
              </w:rPr>
            </w:pPr>
          </w:p>
        </w:tc>
        <w:tc>
          <w:tcPr>
            <w:tcW w:w="749" w:type="dxa"/>
          </w:tcPr>
          <w:p w14:paraId="5D4DBF3A"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32</w:t>
            </w:r>
          </w:p>
        </w:tc>
        <w:tc>
          <w:tcPr>
            <w:tcW w:w="748" w:type="dxa"/>
          </w:tcPr>
          <w:p w14:paraId="0AADEB71"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34</w:t>
            </w:r>
          </w:p>
        </w:tc>
        <w:tc>
          <w:tcPr>
            <w:tcW w:w="749" w:type="dxa"/>
          </w:tcPr>
          <w:p w14:paraId="4D2DF995"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36</w:t>
            </w:r>
          </w:p>
        </w:tc>
        <w:tc>
          <w:tcPr>
            <w:tcW w:w="748" w:type="dxa"/>
          </w:tcPr>
          <w:p w14:paraId="77CCB76C"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38</w:t>
            </w:r>
          </w:p>
        </w:tc>
        <w:tc>
          <w:tcPr>
            <w:tcW w:w="749" w:type="dxa"/>
          </w:tcPr>
          <w:p w14:paraId="03A59277"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40</w:t>
            </w:r>
          </w:p>
        </w:tc>
        <w:tc>
          <w:tcPr>
            <w:tcW w:w="779" w:type="dxa"/>
          </w:tcPr>
          <w:p w14:paraId="01F085D3"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42</w:t>
            </w:r>
          </w:p>
        </w:tc>
        <w:tc>
          <w:tcPr>
            <w:tcW w:w="904" w:type="dxa"/>
          </w:tcPr>
          <w:p w14:paraId="034A91AC"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44</w:t>
            </w:r>
          </w:p>
        </w:tc>
      </w:tr>
      <w:tr w:rsidR="00226939" w:rsidRPr="007241C7" w14:paraId="07A3FEDD" w14:textId="77777777" w:rsidTr="003D2B37">
        <w:trPr>
          <w:gridAfter w:val="1"/>
          <w:wAfter w:w="7" w:type="dxa"/>
          <w:cantSplit/>
          <w:trHeight w:val="629"/>
          <w:jc w:val="center"/>
        </w:trPr>
        <w:tc>
          <w:tcPr>
            <w:tcW w:w="1178" w:type="dxa"/>
            <w:vMerge/>
          </w:tcPr>
          <w:p w14:paraId="0266B543" w14:textId="77777777" w:rsidR="00226939" w:rsidRPr="007241C7" w:rsidRDefault="00226939" w:rsidP="00D04F49">
            <w:pPr>
              <w:jc w:val="both"/>
              <w:rPr>
                <w:rFonts w:cs="Arial"/>
                <w:color w:val="02083C" w:themeColor="background1"/>
              </w:rPr>
            </w:pPr>
          </w:p>
        </w:tc>
        <w:tc>
          <w:tcPr>
            <w:tcW w:w="969" w:type="dxa"/>
          </w:tcPr>
          <w:p w14:paraId="39447E4B"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61-66</w:t>
            </w:r>
          </w:p>
        </w:tc>
        <w:tc>
          <w:tcPr>
            <w:tcW w:w="749" w:type="dxa"/>
          </w:tcPr>
          <w:p w14:paraId="13ADCA82"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24</w:t>
            </w:r>
          </w:p>
        </w:tc>
        <w:tc>
          <w:tcPr>
            <w:tcW w:w="748" w:type="dxa"/>
          </w:tcPr>
          <w:p w14:paraId="0D3E9DBE"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32</w:t>
            </w:r>
          </w:p>
          <w:p w14:paraId="36364490" w14:textId="77777777" w:rsidR="00226939" w:rsidRPr="007241C7" w:rsidRDefault="00226939" w:rsidP="00D04F49">
            <w:pPr>
              <w:spacing w:before="60" w:after="60"/>
              <w:jc w:val="both"/>
              <w:rPr>
                <w:rFonts w:cs="Arial"/>
                <w:color w:val="02083C" w:themeColor="background1"/>
              </w:rPr>
            </w:pPr>
          </w:p>
        </w:tc>
        <w:tc>
          <w:tcPr>
            <w:tcW w:w="749" w:type="dxa"/>
          </w:tcPr>
          <w:p w14:paraId="5AF1072D"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40</w:t>
            </w:r>
          </w:p>
        </w:tc>
        <w:tc>
          <w:tcPr>
            <w:tcW w:w="748" w:type="dxa"/>
          </w:tcPr>
          <w:p w14:paraId="6BAD3265"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42</w:t>
            </w:r>
          </w:p>
        </w:tc>
        <w:tc>
          <w:tcPr>
            <w:tcW w:w="749" w:type="dxa"/>
          </w:tcPr>
          <w:p w14:paraId="6E733FDB"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44</w:t>
            </w:r>
          </w:p>
        </w:tc>
        <w:tc>
          <w:tcPr>
            <w:tcW w:w="748" w:type="dxa"/>
          </w:tcPr>
          <w:p w14:paraId="56659571"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46</w:t>
            </w:r>
          </w:p>
        </w:tc>
        <w:tc>
          <w:tcPr>
            <w:tcW w:w="749" w:type="dxa"/>
          </w:tcPr>
          <w:p w14:paraId="1222E4A6"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48</w:t>
            </w:r>
          </w:p>
        </w:tc>
        <w:tc>
          <w:tcPr>
            <w:tcW w:w="779" w:type="dxa"/>
          </w:tcPr>
          <w:p w14:paraId="5FAA6A8D"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50</w:t>
            </w:r>
          </w:p>
        </w:tc>
        <w:tc>
          <w:tcPr>
            <w:tcW w:w="904" w:type="dxa"/>
          </w:tcPr>
          <w:p w14:paraId="27C6908B"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52</w:t>
            </w:r>
          </w:p>
        </w:tc>
      </w:tr>
      <w:tr w:rsidR="00226939" w:rsidRPr="007241C7" w14:paraId="768542B2" w14:textId="77777777" w:rsidTr="003D2B37">
        <w:trPr>
          <w:gridAfter w:val="1"/>
          <w:wAfter w:w="7" w:type="dxa"/>
          <w:cantSplit/>
          <w:trHeight w:val="619"/>
          <w:jc w:val="center"/>
        </w:trPr>
        <w:tc>
          <w:tcPr>
            <w:tcW w:w="1178" w:type="dxa"/>
            <w:vMerge/>
          </w:tcPr>
          <w:p w14:paraId="39751A02" w14:textId="77777777" w:rsidR="00226939" w:rsidRPr="007241C7" w:rsidRDefault="00226939" w:rsidP="00D04F49">
            <w:pPr>
              <w:jc w:val="both"/>
              <w:rPr>
                <w:rFonts w:cs="Arial"/>
                <w:color w:val="02083C" w:themeColor="background1"/>
              </w:rPr>
            </w:pPr>
          </w:p>
        </w:tc>
        <w:tc>
          <w:tcPr>
            <w:tcW w:w="969" w:type="dxa"/>
          </w:tcPr>
          <w:p w14:paraId="5C73A1A1"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67-72</w:t>
            </w:r>
          </w:p>
          <w:p w14:paraId="5B0C94B3" w14:textId="77777777" w:rsidR="00226939" w:rsidRPr="007241C7" w:rsidRDefault="00226939" w:rsidP="00D04F49">
            <w:pPr>
              <w:spacing w:before="60" w:after="60"/>
              <w:jc w:val="both"/>
              <w:rPr>
                <w:rFonts w:cs="Arial"/>
                <w:color w:val="02083C" w:themeColor="background1"/>
              </w:rPr>
            </w:pPr>
          </w:p>
        </w:tc>
        <w:tc>
          <w:tcPr>
            <w:tcW w:w="749" w:type="dxa"/>
          </w:tcPr>
          <w:p w14:paraId="0CB1707F"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26</w:t>
            </w:r>
          </w:p>
        </w:tc>
        <w:tc>
          <w:tcPr>
            <w:tcW w:w="748" w:type="dxa"/>
          </w:tcPr>
          <w:p w14:paraId="0E3566F8"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34</w:t>
            </w:r>
          </w:p>
        </w:tc>
        <w:tc>
          <w:tcPr>
            <w:tcW w:w="749" w:type="dxa"/>
          </w:tcPr>
          <w:p w14:paraId="31BBFFBA"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42</w:t>
            </w:r>
          </w:p>
        </w:tc>
        <w:tc>
          <w:tcPr>
            <w:tcW w:w="748" w:type="dxa"/>
          </w:tcPr>
          <w:p w14:paraId="144E4EED"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50</w:t>
            </w:r>
          </w:p>
        </w:tc>
        <w:tc>
          <w:tcPr>
            <w:tcW w:w="749" w:type="dxa"/>
          </w:tcPr>
          <w:p w14:paraId="1B369119"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52</w:t>
            </w:r>
          </w:p>
        </w:tc>
        <w:tc>
          <w:tcPr>
            <w:tcW w:w="748" w:type="dxa"/>
          </w:tcPr>
          <w:p w14:paraId="17692C00"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54</w:t>
            </w:r>
          </w:p>
        </w:tc>
        <w:tc>
          <w:tcPr>
            <w:tcW w:w="749" w:type="dxa"/>
          </w:tcPr>
          <w:p w14:paraId="38C9AD27"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56</w:t>
            </w:r>
          </w:p>
        </w:tc>
        <w:tc>
          <w:tcPr>
            <w:tcW w:w="779" w:type="dxa"/>
          </w:tcPr>
          <w:p w14:paraId="2C049101"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58</w:t>
            </w:r>
          </w:p>
        </w:tc>
        <w:tc>
          <w:tcPr>
            <w:tcW w:w="904" w:type="dxa"/>
          </w:tcPr>
          <w:p w14:paraId="463B930D"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60</w:t>
            </w:r>
          </w:p>
        </w:tc>
      </w:tr>
      <w:tr w:rsidR="00226939" w:rsidRPr="007241C7" w14:paraId="26C0E86C" w14:textId="77777777" w:rsidTr="003D2B37">
        <w:trPr>
          <w:gridAfter w:val="1"/>
          <w:wAfter w:w="7" w:type="dxa"/>
          <w:cantSplit/>
          <w:trHeight w:val="619"/>
          <w:jc w:val="center"/>
        </w:trPr>
        <w:tc>
          <w:tcPr>
            <w:tcW w:w="1178" w:type="dxa"/>
            <w:vMerge/>
          </w:tcPr>
          <w:p w14:paraId="715C92DC" w14:textId="77777777" w:rsidR="00226939" w:rsidRPr="007241C7" w:rsidRDefault="00226939" w:rsidP="00D04F49">
            <w:pPr>
              <w:jc w:val="both"/>
              <w:rPr>
                <w:rFonts w:cs="Arial"/>
                <w:color w:val="02083C" w:themeColor="background1"/>
              </w:rPr>
            </w:pPr>
          </w:p>
        </w:tc>
        <w:tc>
          <w:tcPr>
            <w:tcW w:w="969" w:type="dxa"/>
          </w:tcPr>
          <w:p w14:paraId="077AE6DB"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73-79</w:t>
            </w:r>
          </w:p>
          <w:p w14:paraId="10F70673" w14:textId="77777777" w:rsidR="00226939" w:rsidRPr="007241C7" w:rsidRDefault="00226939" w:rsidP="00D04F49">
            <w:pPr>
              <w:spacing w:before="60" w:after="60"/>
              <w:jc w:val="both"/>
              <w:rPr>
                <w:rFonts w:cs="Arial"/>
                <w:color w:val="02083C" w:themeColor="background1"/>
              </w:rPr>
            </w:pPr>
          </w:p>
        </w:tc>
        <w:tc>
          <w:tcPr>
            <w:tcW w:w="749" w:type="dxa"/>
          </w:tcPr>
          <w:p w14:paraId="6FBF27AA"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28</w:t>
            </w:r>
          </w:p>
        </w:tc>
        <w:tc>
          <w:tcPr>
            <w:tcW w:w="748" w:type="dxa"/>
          </w:tcPr>
          <w:p w14:paraId="1361A650"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36</w:t>
            </w:r>
          </w:p>
        </w:tc>
        <w:tc>
          <w:tcPr>
            <w:tcW w:w="749" w:type="dxa"/>
          </w:tcPr>
          <w:p w14:paraId="243600CA"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44</w:t>
            </w:r>
          </w:p>
        </w:tc>
        <w:tc>
          <w:tcPr>
            <w:tcW w:w="748" w:type="dxa"/>
          </w:tcPr>
          <w:p w14:paraId="46C901ED"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52</w:t>
            </w:r>
          </w:p>
        </w:tc>
        <w:tc>
          <w:tcPr>
            <w:tcW w:w="749" w:type="dxa"/>
          </w:tcPr>
          <w:p w14:paraId="285BB1F2"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60</w:t>
            </w:r>
          </w:p>
        </w:tc>
        <w:tc>
          <w:tcPr>
            <w:tcW w:w="748" w:type="dxa"/>
          </w:tcPr>
          <w:p w14:paraId="60C66A60"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62</w:t>
            </w:r>
          </w:p>
        </w:tc>
        <w:tc>
          <w:tcPr>
            <w:tcW w:w="749" w:type="dxa"/>
          </w:tcPr>
          <w:p w14:paraId="36EBE06F"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64</w:t>
            </w:r>
          </w:p>
        </w:tc>
        <w:tc>
          <w:tcPr>
            <w:tcW w:w="779" w:type="dxa"/>
          </w:tcPr>
          <w:p w14:paraId="120DC9F5"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66</w:t>
            </w:r>
          </w:p>
        </w:tc>
        <w:tc>
          <w:tcPr>
            <w:tcW w:w="904" w:type="dxa"/>
          </w:tcPr>
          <w:p w14:paraId="3609885B"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68</w:t>
            </w:r>
          </w:p>
        </w:tc>
      </w:tr>
      <w:tr w:rsidR="00226939" w:rsidRPr="007241C7" w14:paraId="50EDEC91" w14:textId="77777777" w:rsidTr="003D2B37">
        <w:trPr>
          <w:gridAfter w:val="1"/>
          <w:wAfter w:w="7" w:type="dxa"/>
          <w:cantSplit/>
          <w:trHeight w:val="619"/>
          <w:jc w:val="center"/>
        </w:trPr>
        <w:tc>
          <w:tcPr>
            <w:tcW w:w="1178" w:type="dxa"/>
            <w:vMerge/>
          </w:tcPr>
          <w:p w14:paraId="51A13726" w14:textId="77777777" w:rsidR="00226939" w:rsidRPr="007241C7" w:rsidRDefault="00226939" w:rsidP="00D04F49">
            <w:pPr>
              <w:jc w:val="both"/>
              <w:rPr>
                <w:rFonts w:cs="Arial"/>
                <w:color w:val="02083C" w:themeColor="background1"/>
              </w:rPr>
            </w:pPr>
          </w:p>
        </w:tc>
        <w:tc>
          <w:tcPr>
            <w:tcW w:w="969" w:type="dxa"/>
          </w:tcPr>
          <w:p w14:paraId="30CD8452"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80-86</w:t>
            </w:r>
          </w:p>
          <w:p w14:paraId="575A1D9F" w14:textId="77777777" w:rsidR="00226939" w:rsidRPr="007241C7" w:rsidRDefault="00226939" w:rsidP="00D04F49">
            <w:pPr>
              <w:spacing w:before="60" w:after="60"/>
              <w:jc w:val="both"/>
              <w:rPr>
                <w:rFonts w:cs="Arial"/>
                <w:color w:val="02083C" w:themeColor="background1"/>
              </w:rPr>
            </w:pPr>
          </w:p>
        </w:tc>
        <w:tc>
          <w:tcPr>
            <w:tcW w:w="749" w:type="dxa"/>
          </w:tcPr>
          <w:p w14:paraId="372F42D1"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30</w:t>
            </w:r>
          </w:p>
        </w:tc>
        <w:tc>
          <w:tcPr>
            <w:tcW w:w="748" w:type="dxa"/>
          </w:tcPr>
          <w:p w14:paraId="2B230E8A"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38</w:t>
            </w:r>
          </w:p>
        </w:tc>
        <w:tc>
          <w:tcPr>
            <w:tcW w:w="749" w:type="dxa"/>
          </w:tcPr>
          <w:p w14:paraId="7AF189F6"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46</w:t>
            </w:r>
          </w:p>
        </w:tc>
        <w:tc>
          <w:tcPr>
            <w:tcW w:w="748" w:type="dxa"/>
          </w:tcPr>
          <w:p w14:paraId="1F46ADA9"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54</w:t>
            </w:r>
          </w:p>
        </w:tc>
        <w:tc>
          <w:tcPr>
            <w:tcW w:w="749" w:type="dxa"/>
          </w:tcPr>
          <w:p w14:paraId="7580F9A5"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62</w:t>
            </w:r>
          </w:p>
        </w:tc>
        <w:tc>
          <w:tcPr>
            <w:tcW w:w="748" w:type="dxa"/>
          </w:tcPr>
          <w:p w14:paraId="6FF61331"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70</w:t>
            </w:r>
          </w:p>
        </w:tc>
        <w:tc>
          <w:tcPr>
            <w:tcW w:w="749" w:type="dxa"/>
          </w:tcPr>
          <w:p w14:paraId="4E4B4080"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72</w:t>
            </w:r>
          </w:p>
        </w:tc>
        <w:tc>
          <w:tcPr>
            <w:tcW w:w="779" w:type="dxa"/>
          </w:tcPr>
          <w:p w14:paraId="37F65886"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74</w:t>
            </w:r>
          </w:p>
        </w:tc>
        <w:tc>
          <w:tcPr>
            <w:tcW w:w="904" w:type="dxa"/>
          </w:tcPr>
          <w:p w14:paraId="00AEE759"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76</w:t>
            </w:r>
          </w:p>
        </w:tc>
      </w:tr>
      <w:tr w:rsidR="00226939" w:rsidRPr="007241C7" w14:paraId="65C28EE2" w14:textId="77777777" w:rsidTr="003D2B37">
        <w:trPr>
          <w:gridAfter w:val="1"/>
          <w:wAfter w:w="7" w:type="dxa"/>
          <w:cantSplit/>
          <w:trHeight w:val="619"/>
          <w:jc w:val="center"/>
        </w:trPr>
        <w:tc>
          <w:tcPr>
            <w:tcW w:w="1178" w:type="dxa"/>
            <w:vMerge/>
          </w:tcPr>
          <w:p w14:paraId="52994919" w14:textId="77777777" w:rsidR="00226939" w:rsidRPr="007241C7" w:rsidRDefault="00226939" w:rsidP="00D04F49">
            <w:pPr>
              <w:jc w:val="both"/>
              <w:rPr>
                <w:rFonts w:cs="Arial"/>
                <w:color w:val="02083C" w:themeColor="background1"/>
              </w:rPr>
            </w:pPr>
          </w:p>
        </w:tc>
        <w:tc>
          <w:tcPr>
            <w:tcW w:w="969" w:type="dxa"/>
          </w:tcPr>
          <w:p w14:paraId="5D9621E4"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87-95</w:t>
            </w:r>
          </w:p>
          <w:p w14:paraId="639F118D" w14:textId="77777777" w:rsidR="00226939" w:rsidRPr="007241C7" w:rsidRDefault="00226939" w:rsidP="00D04F49">
            <w:pPr>
              <w:spacing w:before="60" w:after="60"/>
              <w:jc w:val="both"/>
              <w:rPr>
                <w:rFonts w:cs="Arial"/>
                <w:color w:val="02083C" w:themeColor="background1"/>
              </w:rPr>
            </w:pPr>
          </w:p>
        </w:tc>
        <w:tc>
          <w:tcPr>
            <w:tcW w:w="749" w:type="dxa"/>
          </w:tcPr>
          <w:p w14:paraId="68713360"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32</w:t>
            </w:r>
          </w:p>
        </w:tc>
        <w:tc>
          <w:tcPr>
            <w:tcW w:w="748" w:type="dxa"/>
          </w:tcPr>
          <w:p w14:paraId="59CCCBF4"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40</w:t>
            </w:r>
          </w:p>
        </w:tc>
        <w:tc>
          <w:tcPr>
            <w:tcW w:w="749" w:type="dxa"/>
          </w:tcPr>
          <w:p w14:paraId="20B946EE"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48</w:t>
            </w:r>
          </w:p>
        </w:tc>
        <w:tc>
          <w:tcPr>
            <w:tcW w:w="748" w:type="dxa"/>
          </w:tcPr>
          <w:p w14:paraId="7EE2D287"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56</w:t>
            </w:r>
          </w:p>
        </w:tc>
        <w:tc>
          <w:tcPr>
            <w:tcW w:w="749" w:type="dxa"/>
          </w:tcPr>
          <w:p w14:paraId="5EB37C7A"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64</w:t>
            </w:r>
          </w:p>
        </w:tc>
        <w:tc>
          <w:tcPr>
            <w:tcW w:w="748" w:type="dxa"/>
          </w:tcPr>
          <w:p w14:paraId="26BB42D7"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72</w:t>
            </w:r>
          </w:p>
        </w:tc>
        <w:tc>
          <w:tcPr>
            <w:tcW w:w="749" w:type="dxa"/>
          </w:tcPr>
          <w:p w14:paraId="790008DF"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80</w:t>
            </w:r>
          </w:p>
        </w:tc>
        <w:tc>
          <w:tcPr>
            <w:tcW w:w="779" w:type="dxa"/>
          </w:tcPr>
          <w:p w14:paraId="116139E4"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82</w:t>
            </w:r>
          </w:p>
        </w:tc>
        <w:tc>
          <w:tcPr>
            <w:tcW w:w="904" w:type="dxa"/>
          </w:tcPr>
          <w:p w14:paraId="59F6A270"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84</w:t>
            </w:r>
          </w:p>
        </w:tc>
      </w:tr>
      <w:tr w:rsidR="00226939" w:rsidRPr="007241C7" w14:paraId="0AD076DF" w14:textId="77777777" w:rsidTr="003D2B37">
        <w:trPr>
          <w:gridAfter w:val="1"/>
          <w:wAfter w:w="7" w:type="dxa"/>
          <w:cantSplit/>
          <w:trHeight w:val="619"/>
          <w:jc w:val="center"/>
        </w:trPr>
        <w:tc>
          <w:tcPr>
            <w:tcW w:w="1178" w:type="dxa"/>
            <w:vMerge/>
          </w:tcPr>
          <w:p w14:paraId="73F05907" w14:textId="77777777" w:rsidR="00226939" w:rsidRPr="007241C7" w:rsidRDefault="00226939" w:rsidP="00D04F49">
            <w:pPr>
              <w:jc w:val="both"/>
              <w:rPr>
                <w:rFonts w:cs="Arial"/>
                <w:color w:val="02083C" w:themeColor="background1"/>
              </w:rPr>
            </w:pPr>
          </w:p>
        </w:tc>
        <w:tc>
          <w:tcPr>
            <w:tcW w:w="969" w:type="dxa"/>
          </w:tcPr>
          <w:p w14:paraId="66945515"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96-105</w:t>
            </w:r>
            <w:r w:rsidRPr="007241C7">
              <w:rPr>
                <w:rFonts w:cs="Arial"/>
                <w:color w:val="02083C" w:themeColor="background1"/>
              </w:rPr>
              <w:tab/>
            </w:r>
          </w:p>
          <w:p w14:paraId="6390E410" w14:textId="77777777" w:rsidR="00226939" w:rsidRPr="007241C7" w:rsidRDefault="00226939" w:rsidP="00D04F49">
            <w:pPr>
              <w:spacing w:before="60" w:after="60"/>
              <w:jc w:val="both"/>
              <w:rPr>
                <w:rFonts w:cs="Arial"/>
                <w:color w:val="02083C" w:themeColor="background1"/>
              </w:rPr>
            </w:pPr>
          </w:p>
        </w:tc>
        <w:tc>
          <w:tcPr>
            <w:tcW w:w="749" w:type="dxa"/>
          </w:tcPr>
          <w:p w14:paraId="488A270F"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34</w:t>
            </w:r>
          </w:p>
        </w:tc>
        <w:tc>
          <w:tcPr>
            <w:tcW w:w="748" w:type="dxa"/>
          </w:tcPr>
          <w:p w14:paraId="77093DD7"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42</w:t>
            </w:r>
          </w:p>
        </w:tc>
        <w:tc>
          <w:tcPr>
            <w:tcW w:w="749" w:type="dxa"/>
          </w:tcPr>
          <w:p w14:paraId="389667AD"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50</w:t>
            </w:r>
          </w:p>
        </w:tc>
        <w:tc>
          <w:tcPr>
            <w:tcW w:w="748" w:type="dxa"/>
          </w:tcPr>
          <w:p w14:paraId="7D143A60"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58</w:t>
            </w:r>
          </w:p>
        </w:tc>
        <w:tc>
          <w:tcPr>
            <w:tcW w:w="749" w:type="dxa"/>
          </w:tcPr>
          <w:p w14:paraId="0C106F9C"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66</w:t>
            </w:r>
          </w:p>
        </w:tc>
        <w:tc>
          <w:tcPr>
            <w:tcW w:w="748" w:type="dxa"/>
          </w:tcPr>
          <w:p w14:paraId="6D967B87"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74</w:t>
            </w:r>
          </w:p>
        </w:tc>
        <w:tc>
          <w:tcPr>
            <w:tcW w:w="749" w:type="dxa"/>
          </w:tcPr>
          <w:p w14:paraId="410DCB4D"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82</w:t>
            </w:r>
          </w:p>
        </w:tc>
        <w:tc>
          <w:tcPr>
            <w:tcW w:w="779" w:type="dxa"/>
          </w:tcPr>
          <w:p w14:paraId="493D1A1F"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90</w:t>
            </w:r>
          </w:p>
        </w:tc>
        <w:tc>
          <w:tcPr>
            <w:tcW w:w="904" w:type="dxa"/>
          </w:tcPr>
          <w:p w14:paraId="481FE63C"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92</w:t>
            </w:r>
          </w:p>
        </w:tc>
      </w:tr>
      <w:tr w:rsidR="00226939" w:rsidRPr="007241C7" w14:paraId="55B04210" w14:textId="77777777" w:rsidTr="003D2B37">
        <w:trPr>
          <w:gridAfter w:val="1"/>
          <w:wAfter w:w="7" w:type="dxa"/>
          <w:cantSplit/>
          <w:trHeight w:val="56"/>
          <w:jc w:val="center"/>
        </w:trPr>
        <w:tc>
          <w:tcPr>
            <w:tcW w:w="1178" w:type="dxa"/>
            <w:vMerge/>
          </w:tcPr>
          <w:p w14:paraId="7A6D1223" w14:textId="77777777" w:rsidR="00226939" w:rsidRPr="007241C7" w:rsidRDefault="00226939" w:rsidP="00D04F49">
            <w:pPr>
              <w:jc w:val="both"/>
              <w:rPr>
                <w:rFonts w:cs="Arial"/>
                <w:color w:val="02083C" w:themeColor="background1"/>
              </w:rPr>
            </w:pPr>
          </w:p>
        </w:tc>
        <w:tc>
          <w:tcPr>
            <w:tcW w:w="969" w:type="dxa"/>
          </w:tcPr>
          <w:p w14:paraId="455DD3B5"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106</w:t>
            </w:r>
          </w:p>
        </w:tc>
        <w:tc>
          <w:tcPr>
            <w:tcW w:w="749" w:type="dxa"/>
          </w:tcPr>
          <w:p w14:paraId="3B8F9E7F"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36</w:t>
            </w:r>
          </w:p>
        </w:tc>
        <w:tc>
          <w:tcPr>
            <w:tcW w:w="748" w:type="dxa"/>
          </w:tcPr>
          <w:p w14:paraId="0FC03C84"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44</w:t>
            </w:r>
          </w:p>
        </w:tc>
        <w:tc>
          <w:tcPr>
            <w:tcW w:w="749" w:type="dxa"/>
          </w:tcPr>
          <w:p w14:paraId="5CDE4747"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52</w:t>
            </w:r>
          </w:p>
        </w:tc>
        <w:tc>
          <w:tcPr>
            <w:tcW w:w="748" w:type="dxa"/>
          </w:tcPr>
          <w:p w14:paraId="566158E4"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60</w:t>
            </w:r>
          </w:p>
        </w:tc>
        <w:tc>
          <w:tcPr>
            <w:tcW w:w="749" w:type="dxa"/>
          </w:tcPr>
          <w:p w14:paraId="6F9C0475"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68</w:t>
            </w:r>
          </w:p>
        </w:tc>
        <w:tc>
          <w:tcPr>
            <w:tcW w:w="748" w:type="dxa"/>
          </w:tcPr>
          <w:p w14:paraId="4F63F058"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76</w:t>
            </w:r>
          </w:p>
        </w:tc>
        <w:tc>
          <w:tcPr>
            <w:tcW w:w="749" w:type="dxa"/>
          </w:tcPr>
          <w:p w14:paraId="480832EA"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84</w:t>
            </w:r>
          </w:p>
        </w:tc>
        <w:tc>
          <w:tcPr>
            <w:tcW w:w="779" w:type="dxa"/>
          </w:tcPr>
          <w:p w14:paraId="7D9617C4"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92</w:t>
            </w:r>
          </w:p>
        </w:tc>
        <w:tc>
          <w:tcPr>
            <w:tcW w:w="904" w:type="dxa"/>
          </w:tcPr>
          <w:p w14:paraId="021AB577" w14:textId="77777777" w:rsidR="00226939" w:rsidRPr="007241C7" w:rsidRDefault="00226939" w:rsidP="00D04F49">
            <w:pPr>
              <w:spacing w:before="60" w:after="60"/>
              <w:jc w:val="both"/>
              <w:rPr>
                <w:rFonts w:cs="Arial"/>
                <w:color w:val="02083C" w:themeColor="background1"/>
              </w:rPr>
            </w:pPr>
            <w:r w:rsidRPr="007241C7">
              <w:rPr>
                <w:rFonts w:cs="Arial"/>
                <w:color w:val="02083C" w:themeColor="background1"/>
              </w:rPr>
              <w:t>100</w:t>
            </w:r>
          </w:p>
        </w:tc>
      </w:tr>
    </w:tbl>
    <w:p w14:paraId="65E3439E" w14:textId="77777777" w:rsidR="00226939" w:rsidRPr="007241C7" w:rsidRDefault="00226939" w:rsidP="00264F30">
      <w:pPr>
        <w:jc w:val="center"/>
        <w:rPr>
          <w:rFonts w:cs="Arial"/>
          <w:color w:val="02083C" w:themeColor="background1"/>
          <w:sz w:val="18"/>
          <w:szCs w:val="18"/>
        </w:rPr>
      </w:pPr>
      <w:r w:rsidRPr="007241C7">
        <w:rPr>
          <w:rFonts w:cs="Arial"/>
          <w:color w:val="02083C" w:themeColor="background1"/>
          <w:sz w:val="18"/>
          <w:szCs w:val="18"/>
        </w:rPr>
        <w:t xml:space="preserve">Table </w:t>
      </w:r>
      <w:r w:rsidR="00C3736D">
        <w:rPr>
          <w:rFonts w:cs="Arial"/>
          <w:color w:val="02083C" w:themeColor="background1"/>
          <w:sz w:val="18"/>
          <w:szCs w:val="18"/>
        </w:rPr>
        <w:t>19</w:t>
      </w:r>
      <w:r w:rsidRPr="007241C7">
        <w:rPr>
          <w:rFonts w:cs="Arial"/>
          <w:color w:val="02083C" w:themeColor="background1"/>
          <w:sz w:val="18"/>
          <w:szCs w:val="18"/>
        </w:rPr>
        <w:t xml:space="preserve"> – Interpretation of </w:t>
      </w:r>
      <w:r>
        <w:rPr>
          <w:rFonts w:cs="Arial"/>
          <w:color w:val="02083C" w:themeColor="background1"/>
          <w:sz w:val="18"/>
          <w:szCs w:val="18"/>
        </w:rPr>
        <w:t>A</w:t>
      </w:r>
      <w:r w:rsidRPr="007241C7">
        <w:rPr>
          <w:rFonts w:cs="Arial"/>
          <w:color w:val="02083C" w:themeColor="background1"/>
          <w:sz w:val="18"/>
          <w:szCs w:val="18"/>
        </w:rPr>
        <w:t xml:space="preserve">udiology </w:t>
      </w:r>
      <w:r>
        <w:rPr>
          <w:rFonts w:cs="Arial"/>
          <w:color w:val="02083C" w:themeColor="background1"/>
          <w:sz w:val="18"/>
          <w:szCs w:val="18"/>
        </w:rPr>
        <w:t>R</w:t>
      </w:r>
      <w:r w:rsidRPr="007241C7">
        <w:rPr>
          <w:rFonts w:cs="Arial"/>
          <w:color w:val="02083C" w:themeColor="background1"/>
          <w:sz w:val="18"/>
          <w:szCs w:val="18"/>
        </w:rPr>
        <w:t xml:space="preserve">esults and resulting </w:t>
      </w:r>
      <w:r>
        <w:rPr>
          <w:rFonts w:cs="Arial"/>
          <w:color w:val="02083C" w:themeColor="background1"/>
          <w:sz w:val="18"/>
          <w:szCs w:val="18"/>
        </w:rPr>
        <w:t>P</w:t>
      </w:r>
      <w:r w:rsidRPr="007241C7">
        <w:rPr>
          <w:rFonts w:cs="Arial"/>
          <w:color w:val="02083C" w:themeColor="background1"/>
          <w:sz w:val="18"/>
          <w:szCs w:val="18"/>
        </w:rPr>
        <w:t xml:space="preserve">ercentage </w:t>
      </w:r>
      <w:r>
        <w:rPr>
          <w:rFonts w:cs="Arial"/>
          <w:color w:val="02083C" w:themeColor="background1"/>
          <w:sz w:val="18"/>
          <w:szCs w:val="18"/>
        </w:rPr>
        <w:t>D</w:t>
      </w:r>
      <w:r w:rsidRPr="007241C7">
        <w:rPr>
          <w:rFonts w:cs="Arial"/>
          <w:color w:val="02083C" w:themeColor="background1"/>
          <w:sz w:val="18"/>
          <w:szCs w:val="18"/>
        </w:rPr>
        <w:t>isablement</w:t>
      </w:r>
    </w:p>
    <w:p w14:paraId="5AA5F324" w14:textId="77777777" w:rsidR="00226939" w:rsidRPr="007241C7" w:rsidRDefault="00226939" w:rsidP="00226939">
      <w:pPr>
        <w:spacing w:before="100" w:beforeAutospacing="1" w:after="100" w:afterAutospacing="1"/>
        <w:jc w:val="both"/>
        <w:rPr>
          <w:rFonts w:eastAsiaTheme="minorHAnsi" w:cs="Arial"/>
          <w:color w:val="02083C" w:themeColor="background1"/>
          <w:szCs w:val="22"/>
          <w:lang w:eastAsia="en-GB"/>
        </w:rPr>
      </w:pPr>
    </w:p>
    <w:p w14:paraId="2B6D97C0" w14:textId="77777777" w:rsidR="00226939" w:rsidRPr="007241C7" w:rsidRDefault="00226939" w:rsidP="00226939">
      <w:pPr>
        <w:jc w:val="both"/>
        <w:rPr>
          <w:rFonts w:cs="Arial"/>
          <w:color w:val="02083C" w:themeColor="background1"/>
        </w:rPr>
      </w:pPr>
    </w:p>
    <w:p w14:paraId="26637B44" w14:textId="77777777" w:rsidR="00226939" w:rsidRPr="007241C7" w:rsidRDefault="00226939" w:rsidP="00226939">
      <w:pPr>
        <w:jc w:val="both"/>
        <w:rPr>
          <w:rFonts w:cs="Arial"/>
          <w:color w:val="02083C" w:themeColor="background1"/>
        </w:rPr>
      </w:pPr>
    </w:p>
    <w:p w14:paraId="517CA35D" w14:textId="77777777" w:rsidR="00226939" w:rsidRPr="007241C7" w:rsidRDefault="00226939" w:rsidP="00226939">
      <w:pPr>
        <w:jc w:val="both"/>
        <w:rPr>
          <w:rFonts w:cs="Arial"/>
          <w:color w:val="02083C" w:themeColor="background1"/>
        </w:rPr>
      </w:pPr>
    </w:p>
    <w:p w14:paraId="35940173" w14:textId="77777777" w:rsidR="00226939" w:rsidRPr="007241C7" w:rsidRDefault="00226939" w:rsidP="00226939">
      <w:pPr>
        <w:jc w:val="both"/>
        <w:rPr>
          <w:rFonts w:cs="Arial"/>
          <w:color w:val="02083C" w:themeColor="background1"/>
        </w:rPr>
      </w:pPr>
    </w:p>
    <w:p w14:paraId="0A086A61" w14:textId="77777777" w:rsidR="00CA5C2D" w:rsidRPr="005134AF" w:rsidRDefault="00CA5C2D" w:rsidP="00226939">
      <w:pPr>
        <w:jc w:val="both"/>
        <w:rPr>
          <w:rFonts w:cs="Arial"/>
          <w:color w:val="02083C" w:themeColor="background1"/>
        </w:rPr>
      </w:pPr>
    </w:p>
    <w:p w14:paraId="7FE5B74B" w14:textId="77777777" w:rsidR="00CA5C2D" w:rsidRPr="005134AF" w:rsidRDefault="00CA5C2D" w:rsidP="00226939">
      <w:pPr>
        <w:jc w:val="both"/>
        <w:rPr>
          <w:rFonts w:cs="Arial"/>
          <w:color w:val="02083C" w:themeColor="background1"/>
        </w:rPr>
      </w:pPr>
    </w:p>
    <w:p w14:paraId="2AB5B0F5" w14:textId="77777777" w:rsidR="00226939" w:rsidRPr="007241C7" w:rsidRDefault="00226939" w:rsidP="00226939">
      <w:pPr>
        <w:jc w:val="both"/>
        <w:rPr>
          <w:rFonts w:cs="Arial"/>
          <w:color w:val="02083C" w:themeColor="background1"/>
        </w:rPr>
      </w:pPr>
    </w:p>
    <w:p w14:paraId="17527276" w14:textId="77777777" w:rsidR="00226939" w:rsidRPr="007241C7" w:rsidRDefault="00226939" w:rsidP="00226939">
      <w:pPr>
        <w:jc w:val="both"/>
        <w:rPr>
          <w:rFonts w:cs="Arial"/>
          <w:color w:val="02083C" w:themeColor="background1"/>
        </w:rPr>
      </w:pPr>
      <w:bookmarkStart w:id="1905" w:name="_Toc72132096"/>
      <w:bookmarkStart w:id="1906" w:name="_Toc72132097"/>
      <w:bookmarkStart w:id="1907" w:name="_Toc72132098"/>
      <w:bookmarkStart w:id="1908" w:name="_Toc72132099"/>
      <w:bookmarkStart w:id="1909" w:name="_Toc72132100"/>
      <w:bookmarkStart w:id="1910" w:name="_Toc72132101"/>
      <w:bookmarkStart w:id="1911" w:name="_Toc72132102"/>
      <w:bookmarkStart w:id="1912" w:name="_Toc72132103"/>
      <w:bookmarkStart w:id="1913" w:name="_Toc72132104"/>
      <w:bookmarkStart w:id="1914" w:name="_Toc72132105"/>
      <w:bookmarkStart w:id="1915" w:name="_Toc72132106"/>
      <w:bookmarkStart w:id="1916" w:name="_Toc72132107"/>
      <w:bookmarkStart w:id="1917" w:name="_Toc72132108"/>
      <w:bookmarkStart w:id="1918" w:name="_Toc72132109"/>
      <w:bookmarkStart w:id="1919" w:name="_Toc72132110"/>
      <w:bookmarkStart w:id="1920" w:name="_Toc72132111"/>
      <w:bookmarkStart w:id="1921" w:name="_Toc72132112"/>
      <w:bookmarkStart w:id="1922" w:name="_Toc72132113"/>
      <w:bookmarkStart w:id="1923" w:name="_Toc72132114"/>
      <w:bookmarkStart w:id="1924" w:name="_Toc72132115"/>
      <w:bookmarkStart w:id="1925" w:name="_Toc72132116"/>
      <w:bookmarkStart w:id="1926" w:name="_Toc72132117"/>
      <w:bookmarkStart w:id="1927" w:name="_Toc72132118"/>
      <w:bookmarkStart w:id="1928" w:name="_Toc72132119"/>
      <w:bookmarkStart w:id="1929" w:name="_Toc72132120"/>
      <w:bookmarkStart w:id="1930" w:name="_Toc72132121"/>
      <w:bookmarkStart w:id="1931" w:name="_Toc72132122"/>
      <w:bookmarkStart w:id="1932" w:name="_Toc69280129"/>
      <w:bookmarkStart w:id="1933" w:name="_Toc69717979"/>
      <w:bookmarkStart w:id="1934" w:name="_Toc69717980"/>
      <w:bookmarkStart w:id="1935" w:name="_Toc71282995"/>
      <w:bookmarkStart w:id="1936" w:name="_Toc71545216"/>
      <w:bookmarkStart w:id="1937" w:name="_Toc72132123"/>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14:paraId="50FDC8F8" w14:textId="77777777" w:rsidR="00226939" w:rsidRDefault="00226939" w:rsidP="00226939">
      <w:pPr>
        <w:pStyle w:val="Heading2"/>
        <w:numPr>
          <w:ilvl w:val="1"/>
          <w:numId w:val="1"/>
        </w:numPr>
        <w:jc w:val="both"/>
        <w:rPr>
          <w:color w:val="02083C" w:themeColor="background1"/>
        </w:rPr>
      </w:pPr>
      <w:bookmarkStart w:id="1938" w:name="_Toc74208673"/>
      <w:bookmarkStart w:id="1939" w:name="_Toc74571410"/>
      <w:bookmarkStart w:id="1940" w:name="_Toc179551663"/>
      <w:bookmarkEnd w:id="1932"/>
      <w:bookmarkEnd w:id="1933"/>
      <w:r w:rsidRPr="007241C7">
        <w:rPr>
          <w:color w:val="02083C" w:themeColor="background1"/>
        </w:rPr>
        <w:lastRenderedPageBreak/>
        <w:t xml:space="preserve">Appendix </w:t>
      </w:r>
      <w:r w:rsidR="00482DF9">
        <w:rPr>
          <w:color w:val="02083C" w:themeColor="background1"/>
        </w:rPr>
        <w:t>N</w:t>
      </w:r>
      <w:r w:rsidRPr="007241C7">
        <w:rPr>
          <w:color w:val="02083C" w:themeColor="background1"/>
        </w:rPr>
        <w:t xml:space="preserve"> - Quality Audit Criteria</w:t>
      </w:r>
      <w:bookmarkEnd w:id="1938"/>
      <w:bookmarkEnd w:id="1939"/>
      <w:bookmarkEnd w:id="1940"/>
    </w:p>
    <w:p w14:paraId="3313C376" w14:textId="77777777" w:rsidR="00226939" w:rsidRPr="005134AF" w:rsidRDefault="00226939" w:rsidP="00226939">
      <w:pPr>
        <w:jc w:val="both"/>
        <w:rPr>
          <w:rFonts w:cs="Arial"/>
        </w:rPr>
      </w:pPr>
    </w:p>
    <w:tbl>
      <w:tblPr>
        <w:tblW w:w="9000"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08"/>
        <w:gridCol w:w="6126"/>
        <w:gridCol w:w="766"/>
      </w:tblGrid>
      <w:tr w:rsidR="00A4275A" w:rsidRPr="007241C7" w14:paraId="3C38FFAF" w14:textId="77777777" w:rsidTr="000161B8">
        <w:trPr>
          <w:trHeight w:val="268"/>
          <w:tblHeader/>
        </w:trPr>
        <w:tc>
          <w:tcPr>
            <w:tcW w:w="2108" w:type="dxa"/>
          </w:tcPr>
          <w:p w14:paraId="183E58E4" w14:textId="77777777" w:rsidR="00226939" w:rsidRPr="007241C7" w:rsidRDefault="00226939" w:rsidP="00D04F49">
            <w:pPr>
              <w:jc w:val="both"/>
              <w:rPr>
                <w:rFonts w:cs="Arial"/>
                <w:color w:val="02083C" w:themeColor="background1"/>
                <w:szCs w:val="22"/>
              </w:rPr>
            </w:pPr>
          </w:p>
        </w:tc>
        <w:tc>
          <w:tcPr>
            <w:tcW w:w="6126" w:type="dxa"/>
          </w:tcPr>
          <w:p w14:paraId="2AE4E032" w14:textId="77777777" w:rsidR="00226939" w:rsidRPr="007241C7" w:rsidRDefault="00226939">
            <w:pPr>
              <w:jc w:val="both"/>
              <w:rPr>
                <w:rFonts w:cs="Arial"/>
                <w:b/>
                <w:bCs/>
                <w:color w:val="02083C" w:themeColor="background1"/>
                <w:szCs w:val="22"/>
              </w:rPr>
            </w:pPr>
            <w:r w:rsidRPr="007241C7">
              <w:rPr>
                <w:rFonts w:cs="Arial"/>
                <w:b/>
                <w:bCs/>
                <w:color w:val="02083C" w:themeColor="background1"/>
                <w:szCs w:val="22"/>
              </w:rPr>
              <w:t>Detail</w:t>
            </w:r>
          </w:p>
        </w:tc>
        <w:tc>
          <w:tcPr>
            <w:tcW w:w="766" w:type="dxa"/>
          </w:tcPr>
          <w:p w14:paraId="2979AEF0" w14:textId="77777777" w:rsidR="00226939" w:rsidRPr="007241C7" w:rsidRDefault="00226939">
            <w:pPr>
              <w:jc w:val="both"/>
              <w:rPr>
                <w:rFonts w:cs="Arial"/>
                <w:b/>
                <w:bCs/>
                <w:color w:val="02083C" w:themeColor="background1"/>
                <w:szCs w:val="22"/>
              </w:rPr>
            </w:pPr>
            <w:r w:rsidRPr="007241C7">
              <w:rPr>
                <w:rFonts w:cs="Arial"/>
                <w:b/>
                <w:bCs/>
                <w:color w:val="02083C" w:themeColor="background1"/>
                <w:szCs w:val="22"/>
              </w:rPr>
              <w:t>Code</w:t>
            </w:r>
          </w:p>
        </w:tc>
      </w:tr>
      <w:tr w:rsidR="00A545AC" w:rsidRPr="007241C7" w14:paraId="630FB315" w14:textId="77777777" w:rsidTr="0065040A">
        <w:trPr>
          <w:trHeight w:val="268"/>
        </w:trPr>
        <w:tc>
          <w:tcPr>
            <w:tcW w:w="9000" w:type="dxa"/>
            <w:gridSpan w:val="3"/>
          </w:tcPr>
          <w:p w14:paraId="71B5B5E3" w14:textId="77777777" w:rsidR="00226939" w:rsidRPr="007241C7" w:rsidRDefault="00226939">
            <w:pPr>
              <w:jc w:val="both"/>
              <w:rPr>
                <w:rFonts w:cs="Arial"/>
                <w:color w:val="02083C" w:themeColor="background1"/>
                <w:szCs w:val="22"/>
              </w:rPr>
            </w:pPr>
            <w:r w:rsidRPr="007241C7">
              <w:rPr>
                <w:rFonts w:cs="Arial"/>
                <w:b/>
                <w:bCs/>
                <w:color w:val="02083C" w:themeColor="background1"/>
                <w:szCs w:val="22"/>
              </w:rPr>
              <w:t>Presentation</w:t>
            </w:r>
          </w:p>
        </w:tc>
      </w:tr>
      <w:tr w:rsidR="00A4275A" w:rsidRPr="007241C7" w14:paraId="031DE8BE" w14:textId="77777777" w:rsidTr="000161B8">
        <w:trPr>
          <w:trHeight w:val="268"/>
        </w:trPr>
        <w:tc>
          <w:tcPr>
            <w:tcW w:w="2108" w:type="dxa"/>
            <w:vMerge w:val="restart"/>
          </w:tcPr>
          <w:p w14:paraId="6C5622F0"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 xml:space="preserve">Clear Presentation </w:t>
            </w:r>
          </w:p>
        </w:tc>
        <w:tc>
          <w:tcPr>
            <w:tcW w:w="6126" w:type="dxa"/>
          </w:tcPr>
          <w:p w14:paraId="3F874A1F"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Free from unexplained medical terminology/ abbreviations</w:t>
            </w:r>
          </w:p>
        </w:tc>
        <w:tc>
          <w:tcPr>
            <w:tcW w:w="766" w:type="dxa"/>
          </w:tcPr>
          <w:p w14:paraId="443367B2"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P1</w:t>
            </w:r>
          </w:p>
        </w:tc>
      </w:tr>
      <w:tr w:rsidR="00A4275A" w:rsidRPr="007241C7" w14:paraId="3C816A24" w14:textId="77777777" w:rsidTr="000161B8">
        <w:trPr>
          <w:trHeight w:val="268"/>
        </w:trPr>
        <w:tc>
          <w:tcPr>
            <w:tcW w:w="2108" w:type="dxa"/>
            <w:vMerge/>
          </w:tcPr>
          <w:p w14:paraId="2D7662AB" w14:textId="77777777" w:rsidR="00226939" w:rsidRPr="007241C7" w:rsidRDefault="00226939" w:rsidP="00D04F49">
            <w:pPr>
              <w:spacing w:before="60" w:after="60"/>
              <w:jc w:val="both"/>
              <w:rPr>
                <w:rFonts w:cs="Arial"/>
                <w:i/>
                <w:iCs/>
                <w:color w:val="02083C" w:themeColor="background1"/>
                <w:sz w:val="20"/>
                <w:szCs w:val="20"/>
              </w:rPr>
            </w:pPr>
          </w:p>
        </w:tc>
        <w:tc>
          <w:tcPr>
            <w:tcW w:w="6126" w:type="dxa"/>
          </w:tcPr>
          <w:p w14:paraId="31B402F4"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In plain English</w:t>
            </w:r>
          </w:p>
        </w:tc>
        <w:tc>
          <w:tcPr>
            <w:tcW w:w="766" w:type="dxa"/>
          </w:tcPr>
          <w:p w14:paraId="61E22A66"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P2</w:t>
            </w:r>
          </w:p>
        </w:tc>
      </w:tr>
      <w:tr w:rsidR="00A4275A" w:rsidRPr="007241C7" w14:paraId="6CAAB47B" w14:textId="77777777" w:rsidTr="000161B8">
        <w:trPr>
          <w:trHeight w:val="268"/>
        </w:trPr>
        <w:tc>
          <w:tcPr>
            <w:tcW w:w="2108" w:type="dxa"/>
            <w:vMerge/>
          </w:tcPr>
          <w:p w14:paraId="4BD1ADCF" w14:textId="77777777" w:rsidR="00226939" w:rsidRPr="007241C7" w:rsidRDefault="00226939" w:rsidP="00D04F49">
            <w:pPr>
              <w:spacing w:before="60" w:after="60"/>
              <w:jc w:val="both"/>
              <w:rPr>
                <w:rFonts w:cs="Arial"/>
                <w:i/>
                <w:iCs/>
                <w:color w:val="02083C" w:themeColor="background1"/>
                <w:sz w:val="20"/>
                <w:szCs w:val="20"/>
              </w:rPr>
            </w:pPr>
          </w:p>
        </w:tc>
        <w:tc>
          <w:tcPr>
            <w:tcW w:w="6126" w:type="dxa"/>
          </w:tcPr>
          <w:p w14:paraId="4605CA05"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Free from spelling/ grammar/gender errors</w:t>
            </w:r>
          </w:p>
        </w:tc>
        <w:tc>
          <w:tcPr>
            <w:tcW w:w="766" w:type="dxa"/>
          </w:tcPr>
          <w:p w14:paraId="67240A44"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P3</w:t>
            </w:r>
          </w:p>
        </w:tc>
      </w:tr>
      <w:tr w:rsidR="00A4275A" w:rsidRPr="007241C7" w14:paraId="2093262A" w14:textId="77777777" w:rsidTr="000161B8">
        <w:trPr>
          <w:trHeight w:val="268"/>
        </w:trPr>
        <w:tc>
          <w:tcPr>
            <w:tcW w:w="2108" w:type="dxa"/>
            <w:vMerge/>
          </w:tcPr>
          <w:p w14:paraId="6BDAD475" w14:textId="77777777" w:rsidR="00226939" w:rsidRPr="007241C7" w:rsidRDefault="00226939" w:rsidP="00D04F49">
            <w:pPr>
              <w:spacing w:before="60" w:after="60"/>
              <w:jc w:val="both"/>
              <w:rPr>
                <w:rFonts w:cs="Arial"/>
                <w:i/>
                <w:iCs/>
                <w:color w:val="02083C" w:themeColor="background1"/>
                <w:sz w:val="20"/>
                <w:szCs w:val="20"/>
              </w:rPr>
            </w:pPr>
          </w:p>
        </w:tc>
        <w:tc>
          <w:tcPr>
            <w:tcW w:w="6126" w:type="dxa"/>
          </w:tcPr>
          <w:p w14:paraId="45157D6C"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Clearly presented</w:t>
            </w:r>
          </w:p>
        </w:tc>
        <w:tc>
          <w:tcPr>
            <w:tcW w:w="766" w:type="dxa"/>
          </w:tcPr>
          <w:p w14:paraId="647967E2"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P4</w:t>
            </w:r>
          </w:p>
        </w:tc>
      </w:tr>
      <w:tr w:rsidR="00A545AC" w:rsidRPr="007241C7" w14:paraId="56C9B265" w14:textId="77777777" w:rsidTr="0065040A">
        <w:trPr>
          <w:trHeight w:val="268"/>
        </w:trPr>
        <w:tc>
          <w:tcPr>
            <w:tcW w:w="9000" w:type="dxa"/>
            <w:gridSpan w:val="3"/>
          </w:tcPr>
          <w:p w14:paraId="482BE3A9" w14:textId="77777777" w:rsidR="00226939" w:rsidRPr="007241C7" w:rsidRDefault="00226939">
            <w:pPr>
              <w:jc w:val="both"/>
              <w:rPr>
                <w:rFonts w:cs="Arial"/>
                <w:color w:val="02083C" w:themeColor="background1"/>
                <w:szCs w:val="22"/>
              </w:rPr>
            </w:pPr>
            <w:r w:rsidRPr="007241C7">
              <w:rPr>
                <w:rFonts w:cs="Arial"/>
                <w:b/>
                <w:bCs/>
                <w:color w:val="02083C" w:themeColor="background1"/>
                <w:szCs w:val="22"/>
              </w:rPr>
              <w:t>Process</w:t>
            </w:r>
          </w:p>
        </w:tc>
      </w:tr>
      <w:tr w:rsidR="00A4275A" w:rsidRPr="007241C7" w14:paraId="4646887F" w14:textId="77777777" w:rsidTr="000161B8">
        <w:trPr>
          <w:trHeight w:val="247"/>
        </w:trPr>
        <w:tc>
          <w:tcPr>
            <w:tcW w:w="2108" w:type="dxa"/>
            <w:vMerge w:val="restart"/>
          </w:tcPr>
          <w:p w14:paraId="12CDAB07"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Initial Review</w:t>
            </w:r>
          </w:p>
        </w:tc>
        <w:tc>
          <w:tcPr>
            <w:tcW w:w="6126" w:type="dxa"/>
          </w:tcPr>
          <w:p w14:paraId="7726F951"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Any potential risk has been identified and mitigated, where appropriate</w:t>
            </w:r>
          </w:p>
        </w:tc>
        <w:tc>
          <w:tcPr>
            <w:tcW w:w="766" w:type="dxa"/>
          </w:tcPr>
          <w:p w14:paraId="2D378719"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S1</w:t>
            </w:r>
          </w:p>
        </w:tc>
      </w:tr>
      <w:tr w:rsidR="00A4275A" w:rsidRPr="007241C7" w14:paraId="05802D52" w14:textId="77777777" w:rsidTr="000161B8">
        <w:trPr>
          <w:trHeight w:val="247"/>
        </w:trPr>
        <w:tc>
          <w:tcPr>
            <w:tcW w:w="2108" w:type="dxa"/>
            <w:vMerge/>
          </w:tcPr>
          <w:p w14:paraId="1AEF55BE"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6AB91930"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 xml:space="preserve">Assessment routing is appropriate </w:t>
            </w:r>
          </w:p>
        </w:tc>
        <w:tc>
          <w:tcPr>
            <w:tcW w:w="766" w:type="dxa"/>
          </w:tcPr>
          <w:p w14:paraId="5A0824FF"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S2</w:t>
            </w:r>
          </w:p>
        </w:tc>
      </w:tr>
      <w:tr w:rsidR="00A4275A" w:rsidRPr="007241C7" w14:paraId="770271D6" w14:textId="77777777" w:rsidTr="000161B8">
        <w:trPr>
          <w:trHeight w:val="247"/>
        </w:trPr>
        <w:tc>
          <w:tcPr>
            <w:tcW w:w="2108" w:type="dxa"/>
            <w:vMerge w:val="restart"/>
          </w:tcPr>
          <w:p w14:paraId="21575EBC" w14:textId="77777777" w:rsidR="000161B8" w:rsidRPr="007241C7" w:rsidRDefault="000161B8">
            <w:pPr>
              <w:spacing w:before="60" w:after="60"/>
              <w:jc w:val="both"/>
              <w:rPr>
                <w:rFonts w:cs="Arial"/>
                <w:color w:val="02083C" w:themeColor="background1"/>
                <w:sz w:val="20"/>
                <w:szCs w:val="20"/>
              </w:rPr>
            </w:pPr>
            <w:r w:rsidRPr="007241C7">
              <w:rPr>
                <w:rFonts w:cs="Arial"/>
                <w:color w:val="02083C" w:themeColor="background1"/>
                <w:sz w:val="20"/>
                <w:szCs w:val="20"/>
              </w:rPr>
              <w:t>Assessment process</w:t>
            </w:r>
          </w:p>
        </w:tc>
        <w:tc>
          <w:tcPr>
            <w:tcW w:w="6126" w:type="dxa"/>
          </w:tcPr>
          <w:p w14:paraId="2FDA11C3" w14:textId="77777777" w:rsidR="000161B8" w:rsidRPr="007241C7" w:rsidRDefault="000161B8">
            <w:pPr>
              <w:spacing w:before="60" w:after="60"/>
              <w:jc w:val="both"/>
              <w:rPr>
                <w:rFonts w:cs="Arial"/>
                <w:color w:val="02083C" w:themeColor="background1"/>
                <w:sz w:val="20"/>
                <w:szCs w:val="20"/>
              </w:rPr>
            </w:pPr>
            <w:r w:rsidRPr="007241C7">
              <w:rPr>
                <w:rFonts w:cs="Arial"/>
                <w:color w:val="02083C" w:themeColor="background1"/>
                <w:sz w:val="20"/>
                <w:szCs w:val="20"/>
              </w:rPr>
              <w:t>Medical evidence used in the report accurately documented</w:t>
            </w:r>
          </w:p>
        </w:tc>
        <w:tc>
          <w:tcPr>
            <w:tcW w:w="766" w:type="dxa"/>
          </w:tcPr>
          <w:p w14:paraId="5BE839E8" w14:textId="77777777" w:rsidR="000161B8" w:rsidRPr="007241C7" w:rsidRDefault="000161B8">
            <w:pPr>
              <w:spacing w:before="60" w:after="60"/>
              <w:jc w:val="both"/>
              <w:rPr>
                <w:rFonts w:cs="Arial"/>
                <w:color w:val="02083C" w:themeColor="background1"/>
                <w:sz w:val="20"/>
                <w:szCs w:val="20"/>
              </w:rPr>
            </w:pPr>
            <w:r w:rsidRPr="007241C7">
              <w:rPr>
                <w:rFonts w:cs="Arial"/>
                <w:color w:val="02083C" w:themeColor="background1"/>
                <w:sz w:val="20"/>
                <w:szCs w:val="20"/>
              </w:rPr>
              <w:t>S3</w:t>
            </w:r>
          </w:p>
        </w:tc>
      </w:tr>
      <w:tr w:rsidR="00A4275A" w:rsidRPr="007241C7" w14:paraId="31A4914C" w14:textId="77777777" w:rsidTr="000161B8">
        <w:trPr>
          <w:trHeight w:val="268"/>
        </w:trPr>
        <w:tc>
          <w:tcPr>
            <w:tcW w:w="2108" w:type="dxa"/>
            <w:vMerge/>
          </w:tcPr>
          <w:p w14:paraId="33D628E9" w14:textId="77777777" w:rsidR="000161B8" w:rsidRPr="007241C7" w:rsidRDefault="000161B8" w:rsidP="00D04F49">
            <w:pPr>
              <w:spacing w:before="60" w:after="60"/>
              <w:jc w:val="both"/>
              <w:rPr>
                <w:rFonts w:cs="Arial"/>
                <w:color w:val="02083C" w:themeColor="background1"/>
                <w:sz w:val="20"/>
                <w:szCs w:val="20"/>
              </w:rPr>
            </w:pPr>
          </w:p>
        </w:tc>
        <w:tc>
          <w:tcPr>
            <w:tcW w:w="6126" w:type="dxa"/>
          </w:tcPr>
          <w:p w14:paraId="39EC4A63" w14:textId="77777777" w:rsidR="000161B8" w:rsidRPr="007241C7" w:rsidRDefault="000161B8">
            <w:pPr>
              <w:spacing w:before="60" w:after="60"/>
              <w:jc w:val="both"/>
              <w:rPr>
                <w:rFonts w:cs="Arial"/>
                <w:color w:val="02083C" w:themeColor="background1"/>
                <w:sz w:val="20"/>
                <w:szCs w:val="20"/>
                <w:highlight w:val="yellow"/>
              </w:rPr>
            </w:pPr>
            <w:r w:rsidRPr="007241C7">
              <w:rPr>
                <w:rFonts w:cs="Arial"/>
                <w:color w:val="02083C" w:themeColor="background1"/>
                <w:sz w:val="20"/>
                <w:szCs w:val="20"/>
              </w:rPr>
              <w:t>Consistent with defined clinical processes</w:t>
            </w:r>
          </w:p>
        </w:tc>
        <w:tc>
          <w:tcPr>
            <w:tcW w:w="766" w:type="dxa"/>
          </w:tcPr>
          <w:p w14:paraId="38EE8657" w14:textId="77777777" w:rsidR="000161B8" w:rsidRPr="007241C7" w:rsidRDefault="000161B8">
            <w:pPr>
              <w:spacing w:before="60" w:after="60"/>
              <w:jc w:val="both"/>
              <w:rPr>
                <w:rFonts w:cs="Arial"/>
                <w:color w:val="02083C" w:themeColor="background1"/>
                <w:sz w:val="20"/>
                <w:szCs w:val="20"/>
              </w:rPr>
            </w:pPr>
            <w:r w:rsidRPr="007241C7">
              <w:rPr>
                <w:rFonts w:cs="Arial"/>
                <w:color w:val="02083C" w:themeColor="background1"/>
                <w:sz w:val="20"/>
                <w:szCs w:val="20"/>
              </w:rPr>
              <w:t>S4</w:t>
            </w:r>
          </w:p>
        </w:tc>
      </w:tr>
      <w:tr w:rsidR="00A4275A" w:rsidRPr="007241C7" w14:paraId="68323C07" w14:textId="77777777" w:rsidTr="000161B8">
        <w:trPr>
          <w:trHeight w:val="268"/>
        </w:trPr>
        <w:tc>
          <w:tcPr>
            <w:tcW w:w="2108" w:type="dxa"/>
            <w:vMerge/>
          </w:tcPr>
          <w:p w14:paraId="1166D459" w14:textId="77777777" w:rsidR="000161B8" w:rsidRPr="007241C7" w:rsidRDefault="000161B8" w:rsidP="00D04F49">
            <w:pPr>
              <w:spacing w:before="60" w:after="60"/>
              <w:jc w:val="both"/>
              <w:rPr>
                <w:rFonts w:cs="Arial"/>
                <w:color w:val="02083C" w:themeColor="background1"/>
                <w:sz w:val="20"/>
                <w:szCs w:val="20"/>
              </w:rPr>
            </w:pPr>
          </w:p>
        </w:tc>
        <w:tc>
          <w:tcPr>
            <w:tcW w:w="6126" w:type="dxa"/>
          </w:tcPr>
          <w:p w14:paraId="30ED159A" w14:textId="77777777" w:rsidR="000161B8" w:rsidRPr="007241C7" w:rsidRDefault="000161B8">
            <w:pPr>
              <w:spacing w:before="60" w:after="60"/>
              <w:jc w:val="both"/>
              <w:rPr>
                <w:rFonts w:cs="Arial"/>
                <w:color w:val="02083C" w:themeColor="background1"/>
                <w:sz w:val="20"/>
                <w:szCs w:val="20"/>
              </w:rPr>
            </w:pPr>
            <w:r w:rsidRPr="007241C7">
              <w:rPr>
                <w:rFonts w:cs="Arial"/>
                <w:color w:val="02083C" w:themeColor="background1"/>
                <w:sz w:val="20"/>
                <w:szCs w:val="20"/>
              </w:rPr>
              <w:t xml:space="preserve">Consistent with the 2020 Regulations </w:t>
            </w:r>
          </w:p>
        </w:tc>
        <w:tc>
          <w:tcPr>
            <w:tcW w:w="766" w:type="dxa"/>
          </w:tcPr>
          <w:p w14:paraId="1262826D" w14:textId="77777777" w:rsidR="000161B8" w:rsidRPr="007241C7" w:rsidRDefault="000161B8">
            <w:pPr>
              <w:spacing w:before="60" w:after="60"/>
              <w:jc w:val="both"/>
              <w:rPr>
                <w:rFonts w:cs="Arial"/>
                <w:color w:val="02083C" w:themeColor="background1"/>
                <w:sz w:val="20"/>
                <w:szCs w:val="20"/>
              </w:rPr>
            </w:pPr>
            <w:r w:rsidRPr="007241C7">
              <w:rPr>
                <w:rFonts w:cs="Arial"/>
                <w:color w:val="02083C" w:themeColor="background1"/>
                <w:sz w:val="20"/>
                <w:szCs w:val="20"/>
              </w:rPr>
              <w:t>S5</w:t>
            </w:r>
          </w:p>
        </w:tc>
      </w:tr>
      <w:tr w:rsidR="00A4275A" w:rsidRPr="007241C7" w14:paraId="2F2AA186" w14:textId="77777777" w:rsidTr="000161B8">
        <w:trPr>
          <w:trHeight w:val="268"/>
        </w:trPr>
        <w:tc>
          <w:tcPr>
            <w:tcW w:w="2108" w:type="dxa"/>
            <w:vMerge/>
          </w:tcPr>
          <w:p w14:paraId="6A35CDBB" w14:textId="77777777" w:rsidR="000161B8" w:rsidRPr="007241C7" w:rsidRDefault="000161B8" w:rsidP="00D04F49">
            <w:pPr>
              <w:spacing w:before="60" w:after="60"/>
              <w:jc w:val="both"/>
              <w:rPr>
                <w:rFonts w:cs="Arial"/>
                <w:color w:val="02083C" w:themeColor="background1"/>
                <w:sz w:val="20"/>
                <w:szCs w:val="20"/>
              </w:rPr>
            </w:pPr>
          </w:p>
        </w:tc>
        <w:tc>
          <w:tcPr>
            <w:tcW w:w="6126" w:type="dxa"/>
          </w:tcPr>
          <w:p w14:paraId="2D225C12" w14:textId="77777777" w:rsidR="000161B8" w:rsidRPr="007241C7" w:rsidRDefault="000161B8">
            <w:pPr>
              <w:spacing w:before="60" w:after="60"/>
              <w:jc w:val="both"/>
              <w:rPr>
                <w:rFonts w:cs="Arial"/>
                <w:color w:val="02083C" w:themeColor="background1"/>
                <w:sz w:val="20"/>
                <w:szCs w:val="20"/>
              </w:rPr>
            </w:pPr>
            <w:r w:rsidRPr="007241C7">
              <w:rPr>
                <w:rFonts w:cs="Arial"/>
                <w:color w:val="02083C" w:themeColor="background1"/>
                <w:sz w:val="20"/>
                <w:szCs w:val="20"/>
              </w:rPr>
              <w:t>Consistent with professional standards</w:t>
            </w:r>
          </w:p>
        </w:tc>
        <w:tc>
          <w:tcPr>
            <w:tcW w:w="766" w:type="dxa"/>
          </w:tcPr>
          <w:p w14:paraId="1A32EFEA" w14:textId="77777777" w:rsidR="000161B8" w:rsidRPr="007241C7" w:rsidRDefault="000161B8">
            <w:pPr>
              <w:spacing w:before="60" w:after="60"/>
              <w:jc w:val="both"/>
              <w:rPr>
                <w:rFonts w:cs="Arial"/>
                <w:color w:val="02083C" w:themeColor="background1"/>
                <w:sz w:val="20"/>
                <w:szCs w:val="20"/>
              </w:rPr>
            </w:pPr>
            <w:r w:rsidRPr="007241C7">
              <w:rPr>
                <w:rFonts w:cs="Arial"/>
                <w:color w:val="02083C" w:themeColor="background1"/>
                <w:sz w:val="20"/>
                <w:szCs w:val="20"/>
              </w:rPr>
              <w:t>S6</w:t>
            </w:r>
          </w:p>
        </w:tc>
      </w:tr>
      <w:tr w:rsidR="00A545AC" w:rsidRPr="007241C7" w14:paraId="0ABD9A88" w14:textId="77777777" w:rsidTr="000161B8">
        <w:trPr>
          <w:trHeight w:val="268"/>
        </w:trPr>
        <w:tc>
          <w:tcPr>
            <w:tcW w:w="2108" w:type="dxa"/>
          </w:tcPr>
          <w:p w14:paraId="11837064"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Non-prescriptive advice</w:t>
            </w:r>
          </w:p>
        </w:tc>
        <w:tc>
          <w:tcPr>
            <w:tcW w:w="6126" w:type="dxa"/>
          </w:tcPr>
          <w:p w14:paraId="7A7B7694"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No prescriptive medical/clinical advice that equates to direct healthcare</w:t>
            </w:r>
          </w:p>
        </w:tc>
        <w:tc>
          <w:tcPr>
            <w:tcW w:w="766" w:type="dxa"/>
          </w:tcPr>
          <w:p w14:paraId="6D810C31"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S7</w:t>
            </w:r>
          </w:p>
        </w:tc>
      </w:tr>
      <w:tr w:rsidR="00A545AC" w:rsidRPr="007241C7" w14:paraId="2EE8DBB5" w14:textId="77777777" w:rsidTr="0065040A">
        <w:trPr>
          <w:trHeight w:val="268"/>
        </w:trPr>
        <w:tc>
          <w:tcPr>
            <w:tcW w:w="9000" w:type="dxa"/>
            <w:gridSpan w:val="3"/>
          </w:tcPr>
          <w:p w14:paraId="26DE0815" w14:textId="77777777" w:rsidR="00226939" w:rsidRPr="007241C7" w:rsidRDefault="00226939">
            <w:pPr>
              <w:jc w:val="both"/>
              <w:rPr>
                <w:rFonts w:cs="Arial"/>
                <w:color w:val="02083C" w:themeColor="background1"/>
                <w:szCs w:val="22"/>
              </w:rPr>
            </w:pPr>
            <w:r w:rsidRPr="007241C7">
              <w:rPr>
                <w:rFonts w:cs="Arial"/>
                <w:b/>
                <w:bCs/>
                <w:color w:val="02083C" w:themeColor="background1"/>
                <w:szCs w:val="22"/>
              </w:rPr>
              <w:t>Assessment</w:t>
            </w:r>
          </w:p>
        </w:tc>
      </w:tr>
      <w:tr w:rsidR="00A4275A" w:rsidRPr="007241C7" w14:paraId="7BF67ABB" w14:textId="77777777" w:rsidTr="000161B8">
        <w:trPr>
          <w:trHeight w:val="268"/>
        </w:trPr>
        <w:tc>
          <w:tcPr>
            <w:tcW w:w="2108" w:type="dxa"/>
            <w:vMerge w:val="restart"/>
          </w:tcPr>
          <w:p w14:paraId="36416C92"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History taking</w:t>
            </w:r>
          </w:p>
        </w:tc>
        <w:tc>
          <w:tcPr>
            <w:tcW w:w="6126" w:type="dxa"/>
          </w:tcPr>
          <w:p w14:paraId="06EEF143"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Date of TRI documented</w:t>
            </w:r>
          </w:p>
        </w:tc>
        <w:tc>
          <w:tcPr>
            <w:tcW w:w="766" w:type="dxa"/>
          </w:tcPr>
          <w:p w14:paraId="17AA511D"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A1</w:t>
            </w:r>
          </w:p>
        </w:tc>
      </w:tr>
      <w:tr w:rsidR="00A4275A" w:rsidRPr="007241C7" w14:paraId="6FD71286" w14:textId="77777777" w:rsidTr="000161B8">
        <w:trPr>
          <w:trHeight w:val="268"/>
        </w:trPr>
        <w:tc>
          <w:tcPr>
            <w:tcW w:w="2108" w:type="dxa"/>
            <w:vMerge/>
          </w:tcPr>
          <w:p w14:paraId="39CF56CA"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62414ACA"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Description of relevant details of nature and severity of TRI</w:t>
            </w:r>
            <w:r w:rsidR="00254033">
              <w:rPr>
                <w:rFonts w:cs="Arial"/>
                <w:color w:val="02083C" w:themeColor="background1"/>
                <w:sz w:val="20"/>
                <w:szCs w:val="20"/>
              </w:rPr>
              <w:t xml:space="preserve"> </w:t>
            </w:r>
            <w:r w:rsidRPr="007241C7">
              <w:rPr>
                <w:rFonts w:cs="Arial"/>
                <w:color w:val="02083C" w:themeColor="background1"/>
                <w:sz w:val="20"/>
                <w:szCs w:val="20"/>
              </w:rPr>
              <w:t>documented</w:t>
            </w:r>
          </w:p>
        </w:tc>
        <w:tc>
          <w:tcPr>
            <w:tcW w:w="766" w:type="dxa"/>
          </w:tcPr>
          <w:p w14:paraId="7DDF0531"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A2</w:t>
            </w:r>
          </w:p>
        </w:tc>
      </w:tr>
      <w:tr w:rsidR="00A4275A" w:rsidRPr="007241C7" w14:paraId="663286E8" w14:textId="77777777" w:rsidTr="000161B8">
        <w:trPr>
          <w:trHeight w:val="268"/>
        </w:trPr>
        <w:tc>
          <w:tcPr>
            <w:tcW w:w="2108" w:type="dxa"/>
            <w:vMerge/>
          </w:tcPr>
          <w:p w14:paraId="28EE83E9"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61474467"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 xml:space="preserve">Initial and subsequent treatment documented </w:t>
            </w:r>
          </w:p>
        </w:tc>
        <w:tc>
          <w:tcPr>
            <w:tcW w:w="766" w:type="dxa"/>
          </w:tcPr>
          <w:p w14:paraId="06181D8E"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A3</w:t>
            </w:r>
          </w:p>
        </w:tc>
      </w:tr>
      <w:tr w:rsidR="00A4275A" w:rsidRPr="007241C7" w14:paraId="689487C8" w14:textId="77777777" w:rsidTr="000161B8">
        <w:trPr>
          <w:trHeight w:val="268"/>
        </w:trPr>
        <w:tc>
          <w:tcPr>
            <w:tcW w:w="2108" w:type="dxa"/>
            <w:vMerge/>
          </w:tcPr>
          <w:p w14:paraId="3B6E6692"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1561C549"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Ongoing, current and/or planned treatment documented</w:t>
            </w:r>
          </w:p>
        </w:tc>
        <w:tc>
          <w:tcPr>
            <w:tcW w:w="766" w:type="dxa"/>
          </w:tcPr>
          <w:p w14:paraId="62DA379E"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A4</w:t>
            </w:r>
          </w:p>
        </w:tc>
      </w:tr>
      <w:tr w:rsidR="00A4275A" w:rsidRPr="007241C7" w14:paraId="4A976ECE" w14:textId="77777777" w:rsidTr="000161B8">
        <w:trPr>
          <w:trHeight w:val="268"/>
        </w:trPr>
        <w:tc>
          <w:tcPr>
            <w:tcW w:w="2108" w:type="dxa"/>
            <w:vMerge/>
          </w:tcPr>
          <w:p w14:paraId="2529E644"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537373AD"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Response to treatment initially and long term documented</w:t>
            </w:r>
          </w:p>
        </w:tc>
        <w:tc>
          <w:tcPr>
            <w:tcW w:w="766" w:type="dxa"/>
          </w:tcPr>
          <w:p w14:paraId="0F299DCD"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A5</w:t>
            </w:r>
          </w:p>
        </w:tc>
      </w:tr>
      <w:tr w:rsidR="00A4275A" w:rsidRPr="007241C7" w14:paraId="366391D4" w14:textId="77777777" w:rsidTr="000161B8">
        <w:trPr>
          <w:trHeight w:val="268"/>
        </w:trPr>
        <w:tc>
          <w:tcPr>
            <w:tcW w:w="2108" w:type="dxa"/>
            <w:vMerge/>
          </w:tcPr>
          <w:p w14:paraId="2E82AA8E"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65D5DBA1"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Symptoms: past and current and how they changed over time documented</w:t>
            </w:r>
          </w:p>
        </w:tc>
        <w:tc>
          <w:tcPr>
            <w:tcW w:w="766" w:type="dxa"/>
          </w:tcPr>
          <w:p w14:paraId="5857ABB8"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A6</w:t>
            </w:r>
          </w:p>
        </w:tc>
      </w:tr>
      <w:tr w:rsidR="00A4275A" w:rsidRPr="007241C7" w14:paraId="69B1BDF9" w14:textId="77777777" w:rsidTr="000161B8">
        <w:trPr>
          <w:trHeight w:val="268"/>
        </w:trPr>
        <w:tc>
          <w:tcPr>
            <w:tcW w:w="2108" w:type="dxa"/>
            <w:vMerge/>
          </w:tcPr>
          <w:p w14:paraId="24DE3FA5"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7D3C574F"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Relevant social and occupational history documented</w:t>
            </w:r>
          </w:p>
        </w:tc>
        <w:tc>
          <w:tcPr>
            <w:tcW w:w="766" w:type="dxa"/>
          </w:tcPr>
          <w:p w14:paraId="0EEE5EA6"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A7</w:t>
            </w:r>
          </w:p>
        </w:tc>
      </w:tr>
      <w:tr w:rsidR="00A4275A" w:rsidRPr="007241C7" w14:paraId="3C5B8FA5" w14:textId="77777777" w:rsidTr="000161B8">
        <w:trPr>
          <w:trHeight w:val="268"/>
        </w:trPr>
        <w:tc>
          <w:tcPr>
            <w:tcW w:w="2108" w:type="dxa"/>
            <w:vMerge/>
          </w:tcPr>
          <w:p w14:paraId="62D1F816"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2C273CC9"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Effects on activities of daily living documented and described clearly</w:t>
            </w:r>
          </w:p>
        </w:tc>
        <w:tc>
          <w:tcPr>
            <w:tcW w:w="766" w:type="dxa"/>
          </w:tcPr>
          <w:p w14:paraId="7853A7DC"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A8</w:t>
            </w:r>
          </w:p>
        </w:tc>
      </w:tr>
      <w:tr w:rsidR="00A4275A" w:rsidRPr="007241C7" w14:paraId="01B7F017" w14:textId="77777777" w:rsidTr="000161B8">
        <w:trPr>
          <w:trHeight w:val="268"/>
        </w:trPr>
        <w:tc>
          <w:tcPr>
            <w:tcW w:w="2108" w:type="dxa"/>
            <w:vMerge/>
          </w:tcPr>
          <w:p w14:paraId="1FA27600"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3695954C"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Explore fluctuations of conditions and whether there are permanent effects of injury on disablement</w:t>
            </w:r>
          </w:p>
        </w:tc>
        <w:tc>
          <w:tcPr>
            <w:tcW w:w="766" w:type="dxa"/>
          </w:tcPr>
          <w:p w14:paraId="238D6066"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A9</w:t>
            </w:r>
          </w:p>
        </w:tc>
      </w:tr>
      <w:tr w:rsidR="00A4275A" w:rsidRPr="007241C7" w14:paraId="5B97C159" w14:textId="77777777" w:rsidTr="000161B8">
        <w:trPr>
          <w:trHeight w:val="268"/>
        </w:trPr>
        <w:tc>
          <w:tcPr>
            <w:tcW w:w="2108" w:type="dxa"/>
            <w:vMerge/>
          </w:tcPr>
          <w:p w14:paraId="08825D54"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0C431120"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Other health issues described</w:t>
            </w:r>
          </w:p>
        </w:tc>
        <w:tc>
          <w:tcPr>
            <w:tcW w:w="766" w:type="dxa"/>
          </w:tcPr>
          <w:p w14:paraId="03F4A62D"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A10</w:t>
            </w:r>
          </w:p>
        </w:tc>
      </w:tr>
      <w:tr w:rsidR="00A4275A" w:rsidRPr="007241C7" w14:paraId="1EF88B65" w14:textId="77777777" w:rsidTr="000161B8">
        <w:trPr>
          <w:trHeight w:val="268"/>
        </w:trPr>
        <w:tc>
          <w:tcPr>
            <w:tcW w:w="2108" w:type="dxa"/>
            <w:vMerge w:val="restart"/>
          </w:tcPr>
          <w:p w14:paraId="67E164B0" w14:textId="77777777" w:rsidR="00226939" w:rsidRPr="007241C7" w:rsidRDefault="00226939" w:rsidP="00EB2EDE">
            <w:pPr>
              <w:spacing w:before="60" w:after="60"/>
              <w:rPr>
                <w:rFonts w:cs="Arial"/>
                <w:color w:val="02083C" w:themeColor="background1"/>
                <w:sz w:val="20"/>
                <w:szCs w:val="20"/>
              </w:rPr>
            </w:pPr>
            <w:r w:rsidRPr="007241C7">
              <w:rPr>
                <w:rFonts w:cs="Arial"/>
                <w:color w:val="02083C" w:themeColor="background1"/>
                <w:sz w:val="20"/>
                <w:szCs w:val="20"/>
              </w:rPr>
              <w:t>Examination and Observation</w:t>
            </w:r>
          </w:p>
        </w:tc>
        <w:tc>
          <w:tcPr>
            <w:tcW w:w="6126" w:type="dxa"/>
          </w:tcPr>
          <w:p w14:paraId="4CE09E09"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Appropriate examinations and clinical tests used</w:t>
            </w:r>
          </w:p>
        </w:tc>
        <w:tc>
          <w:tcPr>
            <w:tcW w:w="766" w:type="dxa"/>
          </w:tcPr>
          <w:p w14:paraId="601BA0E6"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A11</w:t>
            </w:r>
          </w:p>
        </w:tc>
      </w:tr>
      <w:tr w:rsidR="00A4275A" w:rsidRPr="007241C7" w14:paraId="31EC7233" w14:textId="77777777" w:rsidTr="000161B8">
        <w:trPr>
          <w:trHeight w:val="268"/>
        </w:trPr>
        <w:tc>
          <w:tcPr>
            <w:tcW w:w="2108" w:type="dxa"/>
            <w:vMerge/>
          </w:tcPr>
          <w:p w14:paraId="4008747D" w14:textId="77777777" w:rsidR="00226939" w:rsidRPr="007241C7" w:rsidRDefault="00226939" w:rsidP="00D04F49">
            <w:pPr>
              <w:spacing w:before="60" w:after="60"/>
              <w:jc w:val="both"/>
              <w:rPr>
                <w:rFonts w:cs="Arial"/>
                <w:i/>
                <w:iCs/>
                <w:color w:val="02083C" w:themeColor="background1"/>
                <w:sz w:val="20"/>
                <w:szCs w:val="20"/>
              </w:rPr>
            </w:pPr>
          </w:p>
        </w:tc>
        <w:tc>
          <w:tcPr>
            <w:tcW w:w="6126" w:type="dxa"/>
          </w:tcPr>
          <w:p w14:paraId="1F69AE3D"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Mental state examination/cognitive state examination accurately and concisely documented, if required</w:t>
            </w:r>
          </w:p>
        </w:tc>
        <w:tc>
          <w:tcPr>
            <w:tcW w:w="766" w:type="dxa"/>
          </w:tcPr>
          <w:p w14:paraId="344E10EF"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A12</w:t>
            </w:r>
          </w:p>
        </w:tc>
      </w:tr>
      <w:tr w:rsidR="00A4275A" w:rsidRPr="007241C7" w14:paraId="34FFC8CB" w14:textId="77777777" w:rsidTr="000161B8">
        <w:trPr>
          <w:trHeight w:val="268"/>
        </w:trPr>
        <w:tc>
          <w:tcPr>
            <w:tcW w:w="2108" w:type="dxa"/>
            <w:vMerge/>
          </w:tcPr>
          <w:p w14:paraId="56E5CC0B" w14:textId="77777777" w:rsidR="00226939" w:rsidRPr="007241C7" w:rsidRDefault="00226939" w:rsidP="00D04F49">
            <w:pPr>
              <w:spacing w:before="60" w:after="60"/>
              <w:jc w:val="both"/>
              <w:rPr>
                <w:rFonts w:cs="Arial"/>
                <w:i/>
                <w:iCs/>
                <w:color w:val="02083C" w:themeColor="background1"/>
                <w:sz w:val="20"/>
                <w:szCs w:val="20"/>
              </w:rPr>
            </w:pPr>
          </w:p>
        </w:tc>
        <w:tc>
          <w:tcPr>
            <w:tcW w:w="6126" w:type="dxa"/>
          </w:tcPr>
          <w:p w14:paraId="48D1A0B5"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Musculoskeletal examination/neurological examination accurately and concisely, documented if required</w:t>
            </w:r>
          </w:p>
        </w:tc>
        <w:tc>
          <w:tcPr>
            <w:tcW w:w="766" w:type="dxa"/>
          </w:tcPr>
          <w:p w14:paraId="2D0F0A02"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A13</w:t>
            </w:r>
          </w:p>
        </w:tc>
      </w:tr>
      <w:tr w:rsidR="00A4275A" w:rsidRPr="007241C7" w14:paraId="555BEA2F" w14:textId="77777777" w:rsidTr="000161B8">
        <w:trPr>
          <w:trHeight w:val="268"/>
        </w:trPr>
        <w:tc>
          <w:tcPr>
            <w:tcW w:w="2108" w:type="dxa"/>
            <w:vMerge/>
          </w:tcPr>
          <w:p w14:paraId="53C6D3F5" w14:textId="77777777" w:rsidR="00226939" w:rsidRPr="007241C7" w:rsidRDefault="00226939" w:rsidP="00D04F49">
            <w:pPr>
              <w:spacing w:before="60" w:after="60"/>
              <w:jc w:val="both"/>
              <w:rPr>
                <w:rFonts w:cs="Arial"/>
                <w:i/>
                <w:iCs/>
                <w:color w:val="02083C" w:themeColor="background1"/>
                <w:sz w:val="20"/>
                <w:szCs w:val="20"/>
              </w:rPr>
            </w:pPr>
          </w:p>
        </w:tc>
        <w:tc>
          <w:tcPr>
            <w:tcW w:w="6126" w:type="dxa"/>
          </w:tcPr>
          <w:p w14:paraId="0DBE5166"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Other examinations and tests clearly documented</w:t>
            </w:r>
          </w:p>
        </w:tc>
        <w:tc>
          <w:tcPr>
            <w:tcW w:w="766" w:type="dxa"/>
          </w:tcPr>
          <w:p w14:paraId="59455F0A"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A14</w:t>
            </w:r>
          </w:p>
        </w:tc>
      </w:tr>
      <w:tr w:rsidR="00A4275A" w:rsidRPr="007241C7" w14:paraId="26A1F103" w14:textId="77777777" w:rsidTr="000161B8">
        <w:trPr>
          <w:trHeight w:val="268"/>
        </w:trPr>
        <w:tc>
          <w:tcPr>
            <w:tcW w:w="2108" w:type="dxa"/>
            <w:vMerge/>
          </w:tcPr>
          <w:p w14:paraId="4233E7F6" w14:textId="77777777" w:rsidR="00226939" w:rsidRPr="007241C7" w:rsidRDefault="00226939" w:rsidP="00D04F49">
            <w:pPr>
              <w:spacing w:before="60" w:after="60"/>
              <w:jc w:val="both"/>
              <w:rPr>
                <w:rFonts w:cs="Arial"/>
                <w:i/>
                <w:iCs/>
                <w:color w:val="02083C" w:themeColor="background1"/>
                <w:sz w:val="20"/>
                <w:szCs w:val="20"/>
              </w:rPr>
            </w:pPr>
          </w:p>
        </w:tc>
        <w:tc>
          <w:tcPr>
            <w:tcW w:w="6126" w:type="dxa"/>
          </w:tcPr>
          <w:p w14:paraId="5C56AEDE"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Relevant measurements described and clearly documented</w:t>
            </w:r>
          </w:p>
        </w:tc>
        <w:tc>
          <w:tcPr>
            <w:tcW w:w="766" w:type="dxa"/>
          </w:tcPr>
          <w:p w14:paraId="047F6713"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A15</w:t>
            </w:r>
          </w:p>
        </w:tc>
      </w:tr>
      <w:tr w:rsidR="00A4275A" w:rsidRPr="007241C7" w14:paraId="564FC986" w14:textId="77777777" w:rsidTr="000161B8">
        <w:trPr>
          <w:trHeight w:val="268"/>
        </w:trPr>
        <w:tc>
          <w:tcPr>
            <w:tcW w:w="2108" w:type="dxa"/>
            <w:vMerge/>
          </w:tcPr>
          <w:p w14:paraId="2DA7C0E7" w14:textId="77777777" w:rsidR="00226939" w:rsidRPr="007241C7" w:rsidRDefault="00226939" w:rsidP="00D04F49">
            <w:pPr>
              <w:spacing w:before="60" w:after="60"/>
              <w:jc w:val="both"/>
              <w:rPr>
                <w:rFonts w:cs="Arial"/>
                <w:i/>
                <w:iCs/>
                <w:color w:val="02083C" w:themeColor="background1"/>
                <w:sz w:val="20"/>
                <w:szCs w:val="20"/>
              </w:rPr>
            </w:pPr>
          </w:p>
        </w:tc>
        <w:tc>
          <w:tcPr>
            <w:tcW w:w="6126" w:type="dxa"/>
          </w:tcPr>
          <w:p w14:paraId="17A03C55"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Appropriate observations documented clearly and professionally</w:t>
            </w:r>
          </w:p>
        </w:tc>
        <w:tc>
          <w:tcPr>
            <w:tcW w:w="766" w:type="dxa"/>
          </w:tcPr>
          <w:p w14:paraId="79373742"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A16</w:t>
            </w:r>
          </w:p>
        </w:tc>
      </w:tr>
      <w:tr w:rsidR="00A4275A" w:rsidRPr="007241C7" w14:paraId="121A8419" w14:textId="77777777" w:rsidTr="000161B8">
        <w:trPr>
          <w:trHeight w:val="268"/>
        </w:trPr>
        <w:tc>
          <w:tcPr>
            <w:tcW w:w="2108" w:type="dxa"/>
            <w:vMerge/>
          </w:tcPr>
          <w:p w14:paraId="4DF2FEE8" w14:textId="77777777" w:rsidR="00226939" w:rsidRPr="007241C7" w:rsidRDefault="00226939" w:rsidP="00D04F49">
            <w:pPr>
              <w:spacing w:before="60" w:after="60"/>
              <w:jc w:val="both"/>
              <w:rPr>
                <w:rFonts w:cs="Arial"/>
                <w:i/>
                <w:iCs/>
                <w:color w:val="02083C" w:themeColor="background1"/>
                <w:sz w:val="20"/>
                <w:szCs w:val="20"/>
              </w:rPr>
            </w:pPr>
          </w:p>
        </w:tc>
        <w:tc>
          <w:tcPr>
            <w:tcW w:w="6126" w:type="dxa"/>
          </w:tcPr>
          <w:p w14:paraId="7E29F354"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Documentation is factual, objective, and comparable</w:t>
            </w:r>
          </w:p>
        </w:tc>
        <w:tc>
          <w:tcPr>
            <w:tcW w:w="766" w:type="dxa"/>
          </w:tcPr>
          <w:p w14:paraId="2A68D0AF"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A17</w:t>
            </w:r>
          </w:p>
        </w:tc>
      </w:tr>
      <w:tr w:rsidR="00A545AC" w:rsidRPr="007241C7" w14:paraId="268136CE" w14:textId="77777777" w:rsidTr="0065040A">
        <w:trPr>
          <w:trHeight w:val="268"/>
        </w:trPr>
        <w:tc>
          <w:tcPr>
            <w:tcW w:w="9000" w:type="dxa"/>
            <w:gridSpan w:val="3"/>
          </w:tcPr>
          <w:p w14:paraId="1E4A613E" w14:textId="77777777" w:rsidR="00226939" w:rsidRPr="007241C7" w:rsidRDefault="00226939">
            <w:pPr>
              <w:jc w:val="both"/>
              <w:rPr>
                <w:rFonts w:cs="Arial"/>
                <w:b/>
                <w:bCs/>
                <w:color w:val="02083C" w:themeColor="background1"/>
                <w:szCs w:val="22"/>
              </w:rPr>
            </w:pPr>
            <w:r w:rsidRPr="007241C7">
              <w:rPr>
                <w:rFonts w:cs="Arial"/>
                <w:b/>
                <w:bCs/>
                <w:color w:val="02083C" w:themeColor="background1"/>
                <w:szCs w:val="22"/>
              </w:rPr>
              <w:t>Justification and Reasoning</w:t>
            </w:r>
          </w:p>
        </w:tc>
      </w:tr>
      <w:tr w:rsidR="00A4275A" w:rsidRPr="007241C7" w14:paraId="7B635D08" w14:textId="77777777" w:rsidTr="000161B8">
        <w:trPr>
          <w:trHeight w:val="268"/>
        </w:trPr>
        <w:tc>
          <w:tcPr>
            <w:tcW w:w="2108" w:type="dxa"/>
            <w:vMerge w:val="restart"/>
          </w:tcPr>
          <w:p w14:paraId="462047EA" w14:textId="77777777" w:rsidR="00226939" w:rsidRPr="007241C7" w:rsidRDefault="00226939" w:rsidP="00EB2EDE">
            <w:pPr>
              <w:spacing w:before="60" w:after="60"/>
              <w:rPr>
                <w:rFonts w:cs="Arial"/>
                <w:color w:val="02083C" w:themeColor="background1"/>
                <w:sz w:val="20"/>
                <w:szCs w:val="20"/>
              </w:rPr>
            </w:pPr>
            <w:r w:rsidRPr="007241C7">
              <w:rPr>
                <w:rFonts w:cs="Arial"/>
                <w:color w:val="02083C" w:themeColor="background1"/>
                <w:sz w:val="20"/>
                <w:szCs w:val="20"/>
              </w:rPr>
              <w:t>Clinically</w:t>
            </w:r>
            <w:r w:rsidR="00254033">
              <w:rPr>
                <w:rFonts w:cs="Arial"/>
                <w:color w:val="02083C" w:themeColor="background1"/>
                <w:sz w:val="20"/>
                <w:szCs w:val="20"/>
              </w:rPr>
              <w:t xml:space="preserve"> </w:t>
            </w:r>
            <w:r w:rsidRPr="007241C7">
              <w:rPr>
                <w:rFonts w:cs="Arial"/>
                <w:color w:val="02083C" w:themeColor="background1"/>
                <w:sz w:val="20"/>
                <w:szCs w:val="20"/>
              </w:rPr>
              <w:t>logical, demonstrating good rationale</w:t>
            </w:r>
          </w:p>
        </w:tc>
        <w:tc>
          <w:tcPr>
            <w:tcW w:w="6126" w:type="dxa"/>
          </w:tcPr>
          <w:p w14:paraId="5F73B5FF"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Injury identified and documented specifically including date of diagnosis</w:t>
            </w:r>
          </w:p>
        </w:tc>
        <w:tc>
          <w:tcPr>
            <w:tcW w:w="766" w:type="dxa"/>
          </w:tcPr>
          <w:p w14:paraId="7519D73E"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J1</w:t>
            </w:r>
          </w:p>
        </w:tc>
      </w:tr>
      <w:tr w:rsidR="00A4275A" w:rsidRPr="007241C7" w14:paraId="4F5954D7" w14:textId="77777777" w:rsidTr="000161B8">
        <w:trPr>
          <w:trHeight w:val="268"/>
        </w:trPr>
        <w:tc>
          <w:tcPr>
            <w:tcW w:w="2108" w:type="dxa"/>
            <w:vMerge/>
          </w:tcPr>
          <w:p w14:paraId="2DF4F152"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28DAA28B"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Damage, disfigurement, or loss of physical or mental capacity identified accurately</w:t>
            </w:r>
          </w:p>
        </w:tc>
        <w:tc>
          <w:tcPr>
            <w:tcW w:w="766" w:type="dxa"/>
          </w:tcPr>
          <w:p w14:paraId="669A7A79"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J2</w:t>
            </w:r>
          </w:p>
        </w:tc>
      </w:tr>
      <w:tr w:rsidR="00A4275A" w:rsidRPr="007241C7" w14:paraId="0518FAEF" w14:textId="77777777" w:rsidTr="000161B8">
        <w:trPr>
          <w:trHeight w:val="268"/>
        </w:trPr>
        <w:tc>
          <w:tcPr>
            <w:tcW w:w="2108" w:type="dxa"/>
            <w:vMerge/>
          </w:tcPr>
          <w:p w14:paraId="311890A0"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16711FC5"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Disability identified accurately</w:t>
            </w:r>
          </w:p>
        </w:tc>
        <w:tc>
          <w:tcPr>
            <w:tcW w:w="766" w:type="dxa"/>
          </w:tcPr>
          <w:p w14:paraId="0CDC93A6"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J3</w:t>
            </w:r>
          </w:p>
        </w:tc>
      </w:tr>
      <w:tr w:rsidR="00A4275A" w:rsidRPr="007241C7" w14:paraId="60E132B7" w14:textId="77777777" w:rsidTr="000161B8">
        <w:trPr>
          <w:trHeight w:val="268"/>
        </w:trPr>
        <w:tc>
          <w:tcPr>
            <w:tcW w:w="2108" w:type="dxa"/>
            <w:vMerge/>
          </w:tcPr>
          <w:p w14:paraId="2A5F5C12"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275BEFB0"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Full/partial relevance assigned accurately</w:t>
            </w:r>
          </w:p>
        </w:tc>
        <w:tc>
          <w:tcPr>
            <w:tcW w:w="766" w:type="dxa"/>
          </w:tcPr>
          <w:p w14:paraId="0D0701EA"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J4</w:t>
            </w:r>
          </w:p>
        </w:tc>
      </w:tr>
      <w:tr w:rsidR="00A4275A" w:rsidRPr="007241C7" w14:paraId="4E9B07CD" w14:textId="77777777" w:rsidTr="000161B8">
        <w:trPr>
          <w:trHeight w:val="268"/>
        </w:trPr>
        <w:tc>
          <w:tcPr>
            <w:tcW w:w="2108" w:type="dxa"/>
            <w:vMerge/>
          </w:tcPr>
          <w:p w14:paraId="3A6385F9"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17178617"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Other(pre), other(post) assigned accurately, if applicable</w:t>
            </w:r>
          </w:p>
        </w:tc>
        <w:tc>
          <w:tcPr>
            <w:tcW w:w="766" w:type="dxa"/>
          </w:tcPr>
          <w:p w14:paraId="7C7FD1A8"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J5</w:t>
            </w:r>
          </w:p>
        </w:tc>
      </w:tr>
      <w:tr w:rsidR="00A4275A" w:rsidRPr="007241C7" w14:paraId="5EC0391C" w14:textId="77777777" w:rsidTr="000161B8">
        <w:trPr>
          <w:trHeight w:val="268"/>
        </w:trPr>
        <w:tc>
          <w:tcPr>
            <w:tcW w:w="2108" w:type="dxa"/>
            <w:vMerge/>
          </w:tcPr>
          <w:p w14:paraId="2C87215C"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571790C0"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Other(pre), other(post) assessed accurately, if applicable</w:t>
            </w:r>
          </w:p>
        </w:tc>
        <w:tc>
          <w:tcPr>
            <w:tcW w:w="766" w:type="dxa"/>
          </w:tcPr>
          <w:p w14:paraId="3E18F6C8"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J6</w:t>
            </w:r>
          </w:p>
        </w:tc>
      </w:tr>
      <w:tr w:rsidR="00A4275A" w:rsidRPr="007241C7" w14:paraId="005FBED2" w14:textId="77777777" w:rsidTr="000161B8">
        <w:trPr>
          <w:trHeight w:val="268"/>
        </w:trPr>
        <w:tc>
          <w:tcPr>
            <w:tcW w:w="2108" w:type="dxa"/>
            <w:vMerge/>
          </w:tcPr>
          <w:p w14:paraId="0F5BDAF0" w14:textId="77777777" w:rsidR="00226939" w:rsidRPr="007241C7" w:rsidRDefault="00226939" w:rsidP="00D04F49">
            <w:pPr>
              <w:spacing w:before="60" w:after="60"/>
              <w:jc w:val="both"/>
              <w:rPr>
                <w:rFonts w:cs="Arial"/>
                <w:i/>
                <w:iCs/>
                <w:color w:val="02083C" w:themeColor="background1"/>
                <w:sz w:val="20"/>
                <w:szCs w:val="20"/>
              </w:rPr>
            </w:pPr>
          </w:p>
        </w:tc>
        <w:tc>
          <w:tcPr>
            <w:tcW w:w="6126" w:type="dxa"/>
          </w:tcPr>
          <w:p w14:paraId="51EAF504"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Unconnected conditions accurately described</w:t>
            </w:r>
          </w:p>
        </w:tc>
        <w:tc>
          <w:tcPr>
            <w:tcW w:w="766" w:type="dxa"/>
          </w:tcPr>
          <w:p w14:paraId="3DC66D66"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J7</w:t>
            </w:r>
          </w:p>
        </w:tc>
      </w:tr>
      <w:tr w:rsidR="00A4275A" w:rsidRPr="007241C7" w14:paraId="5EDE8E37" w14:textId="77777777" w:rsidTr="000161B8">
        <w:trPr>
          <w:trHeight w:val="268"/>
        </w:trPr>
        <w:tc>
          <w:tcPr>
            <w:tcW w:w="2108" w:type="dxa"/>
            <w:vMerge/>
          </w:tcPr>
          <w:p w14:paraId="74282CD1"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444C4669"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Disablement accurately described</w:t>
            </w:r>
          </w:p>
        </w:tc>
        <w:tc>
          <w:tcPr>
            <w:tcW w:w="766" w:type="dxa"/>
          </w:tcPr>
          <w:p w14:paraId="3D36155E"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J8</w:t>
            </w:r>
          </w:p>
        </w:tc>
      </w:tr>
      <w:tr w:rsidR="00A4275A" w:rsidRPr="007241C7" w14:paraId="013F579A" w14:textId="77777777" w:rsidTr="000161B8">
        <w:trPr>
          <w:trHeight w:val="268"/>
        </w:trPr>
        <w:tc>
          <w:tcPr>
            <w:tcW w:w="2108" w:type="dxa"/>
            <w:vMerge/>
          </w:tcPr>
          <w:p w14:paraId="1B02B05F"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5134DE90"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Assessed level of percentage disablement can be rounded to the correct multiple of 10</w:t>
            </w:r>
          </w:p>
        </w:tc>
        <w:tc>
          <w:tcPr>
            <w:tcW w:w="766" w:type="dxa"/>
          </w:tcPr>
          <w:p w14:paraId="744B2109"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J9</w:t>
            </w:r>
          </w:p>
        </w:tc>
      </w:tr>
      <w:tr w:rsidR="00A4275A" w:rsidRPr="007241C7" w14:paraId="70348194" w14:textId="77777777" w:rsidTr="000161B8">
        <w:trPr>
          <w:trHeight w:val="268"/>
        </w:trPr>
        <w:tc>
          <w:tcPr>
            <w:tcW w:w="2108" w:type="dxa"/>
            <w:vMerge/>
          </w:tcPr>
          <w:p w14:paraId="76104FD6"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6AD3BAFA"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Date of permanence established</w:t>
            </w:r>
          </w:p>
        </w:tc>
        <w:tc>
          <w:tcPr>
            <w:tcW w:w="766" w:type="dxa"/>
          </w:tcPr>
          <w:p w14:paraId="57B90653"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J10</w:t>
            </w:r>
          </w:p>
        </w:tc>
      </w:tr>
      <w:tr w:rsidR="00A4275A" w:rsidRPr="007241C7" w14:paraId="5329FA14" w14:textId="77777777" w:rsidTr="000161B8">
        <w:trPr>
          <w:trHeight w:val="268"/>
        </w:trPr>
        <w:tc>
          <w:tcPr>
            <w:tcW w:w="2108" w:type="dxa"/>
            <w:vMerge/>
          </w:tcPr>
          <w:p w14:paraId="295C0C65"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4B543B75"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Interim period appropriate, if applicable</w:t>
            </w:r>
          </w:p>
        </w:tc>
        <w:tc>
          <w:tcPr>
            <w:tcW w:w="766" w:type="dxa"/>
          </w:tcPr>
          <w:p w14:paraId="7979DD41"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J11</w:t>
            </w:r>
          </w:p>
        </w:tc>
      </w:tr>
      <w:tr w:rsidR="00A4275A" w:rsidRPr="007241C7" w14:paraId="657F41CC" w14:textId="77777777" w:rsidTr="000161B8">
        <w:trPr>
          <w:trHeight w:val="268"/>
        </w:trPr>
        <w:tc>
          <w:tcPr>
            <w:tcW w:w="2108" w:type="dxa"/>
            <w:vMerge/>
          </w:tcPr>
          <w:p w14:paraId="0C6BA7A9"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190BC26F"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 xml:space="preserve">Medical evidence considered appropriately </w:t>
            </w:r>
          </w:p>
        </w:tc>
        <w:tc>
          <w:tcPr>
            <w:tcW w:w="766" w:type="dxa"/>
          </w:tcPr>
          <w:p w14:paraId="732ECD1A"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J12</w:t>
            </w:r>
          </w:p>
        </w:tc>
      </w:tr>
      <w:tr w:rsidR="00A4275A" w:rsidRPr="007241C7" w14:paraId="02DA1991" w14:textId="77777777" w:rsidTr="000161B8">
        <w:trPr>
          <w:trHeight w:val="268"/>
        </w:trPr>
        <w:tc>
          <w:tcPr>
            <w:tcW w:w="2108" w:type="dxa"/>
            <w:vMerge/>
          </w:tcPr>
          <w:p w14:paraId="5E0C29EA"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13B0EB0D"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 xml:space="preserve">Advice supported by detailed yet concise justification </w:t>
            </w:r>
          </w:p>
        </w:tc>
        <w:tc>
          <w:tcPr>
            <w:tcW w:w="766" w:type="dxa"/>
          </w:tcPr>
          <w:p w14:paraId="0535FA90"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J13</w:t>
            </w:r>
          </w:p>
        </w:tc>
      </w:tr>
      <w:tr w:rsidR="00A4275A" w:rsidRPr="007241C7" w14:paraId="329338F1" w14:textId="77777777" w:rsidTr="000161B8">
        <w:trPr>
          <w:trHeight w:val="268"/>
        </w:trPr>
        <w:tc>
          <w:tcPr>
            <w:tcW w:w="2108" w:type="dxa"/>
            <w:vMerge/>
          </w:tcPr>
          <w:p w14:paraId="04138C72"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7CFFB0CD"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 xml:space="preserve">Medically reasonable and logical </w:t>
            </w:r>
          </w:p>
        </w:tc>
        <w:tc>
          <w:tcPr>
            <w:tcW w:w="766" w:type="dxa"/>
          </w:tcPr>
          <w:p w14:paraId="782EB2ED"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J14</w:t>
            </w:r>
          </w:p>
        </w:tc>
      </w:tr>
      <w:tr w:rsidR="00A4275A" w:rsidRPr="007241C7" w14:paraId="7AC1DD3C" w14:textId="77777777" w:rsidTr="000161B8">
        <w:trPr>
          <w:trHeight w:val="268"/>
        </w:trPr>
        <w:tc>
          <w:tcPr>
            <w:tcW w:w="2108" w:type="dxa"/>
            <w:vMerge/>
          </w:tcPr>
          <w:p w14:paraId="54FC3F5B"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6C175CAC"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Advice in line with balance of probabilities</w:t>
            </w:r>
          </w:p>
        </w:tc>
        <w:tc>
          <w:tcPr>
            <w:tcW w:w="766" w:type="dxa"/>
          </w:tcPr>
          <w:p w14:paraId="574B31C9"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J15</w:t>
            </w:r>
          </w:p>
        </w:tc>
      </w:tr>
      <w:tr w:rsidR="00A4275A" w:rsidRPr="007241C7" w14:paraId="09388A17" w14:textId="77777777" w:rsidTr="000161B8">
        <w:trPr>
          <w:trHeight w:val="268"/>
        </w:trPr>
        <w:tc>
          <w:tcPr>
            <w:tcW w:w="2108" w:type="dxa"/>
            <w:vMerge/>
          </w:tcPr>
          <w:p w14:paraId="7A51323E"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180160A6"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 xml:space="preserve">Inconsistencies in medical evidence clarified and interpreted where relevant </w:t>
            </w:r>
          </w:p>
        </w:tc>
        <w:tc>
          <w:tcPr>
            <w:tcW w:w="766" w:type="dxa"/>
          </w:tcPr>
          <w:p w14:paraId="07E577FB"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J16</w:t>
            </w:r>
          </w:p>
        </w:tc>
      </w:tr>
      <w:tr w:rsidR="00A4275A" w:rsidRPr="007241C7" w14:paraId="7E1DA7EB" w14:textId="77777777" w:rsidTr="000161B8">
        <w:trPr>
          <w:trHeight w:val="268"/>
        </w:trPr>
        <w:tc>
          <w:tcPr>
            <w:tcW w:w="2108" w:type="dxa"/>
            <w:vMerge/>
          </w:tcPr>
          <w:p w14:paraId="591646C8"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46A649DC"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Any conflicting information acknowledged, explored, and addressed and any resulting conclusions consistent with the overall evidence</w:t>
            </w:r>
          </w:p>
        </w:tc>
        <w:tc>
          <w:tcPr>
            <w:tcW w:w="766" w:type="dxa"/>
          </w:tcPr>
          <w:p w14:paraId="746C69A4"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J17</w:t>
            </w:r>
          </w:p>
        </w:tc>
      </w:tr>
      <w:tr w:rsidR="00A4275A" w:rsidRPr="007241C7" w14:paraId="6A726240" w14:textId="77777777" w:rsidTr="000161B8">
        <w:trPr>
          <w:trHeight w:val="268"/>
        </w:trPr>
        <w:tc>
          <w:tcPr>
            <w:tcW w:w="2108" w:type="dxa"/>
            <w:vMerge/>
          </w:tcPr>
          <w:p w14:paraId="52BFDF93" w14:textId="77777777" w:rsidR="00226939" w:rsidRPr="007241C7" w:rsidRDefault="00226939" w:rsidP="00D04F49">
            <w:pPr>
              <w:spacing w:before="60" w:after="60"/>
              <w:jc w:val="both"/>
              <w:rPr>
                <w:rFonts w:cs="Arial"/>
                <w:color w:val="02083C" w:themeColor="background1"/>
                <w:sz w:val="20"/>
                <w:szCs w:val="20"/>
              </w:rPr>
            </w:pPr>
          </w:p>
        </w:tc>
        <w:tc>
          <w:tcPr>
            <w:tcW w:w="6126" w:type="dxa"/>
          </w:tcPr>
          <w:p w14:paraId="25F0F853"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Clear explanation of any medical issues</w:t>
            </w:r>
          </w:p>
        </w:tc>
        <w:tc>
          <w:tcPr>
            <w:tcW w:w="766" w:type="dxa"/>
          </w:tcPr>
          <w:p w14:paraId="28734D8A" w14:textId="77777777" w:rsidR="00226939" w:rsidRPr="007241C7" w:rsidRDefault="00226939">
            <w:pPr>
              <w:spacing w:before="60" w:after="60"/>
              <w:jc w:val="both"/>
              <w:rPr>
                <w:rFonts w:cs="Arial"/>
                <w:color w:val="02083C" w:themeColor="background1"/>
                <w:sz w:val="20"/>
                <w:szCs w:val="20"/>
              </w:rPr>
            </w:pPr>
            <w:r w:rsidRPr="007241C7">
              <w:rPr>
                <w:rFonts w:cs="Arial"/>
                <w:color w:val="02083C" w:themeColor="background1"/>
                <w:sz w:val="20"/>
                <w:szCs w:val="20"/>
              </w:rPr>
              <w:t>J18</w:t>
            </w:r>
          </w:p>
        </w:tc>
      </w:tr>
    </w:tbl>
    <w:p w14:paraId="41301727" w14:textId="77777777" w:rsidR="00226939" w:rsidRPr="007241C7" w:rsidRDefault="00226939" w:rsidP="00264F30">
      <w:pPr>
        <w:jc w:val="center"/>
        <w:rPr>
          <w:rFonts w:cs="Arial"/>
          <w:color w:val="02083C" w:themeColor="background1"/>
          <w:sz w:val="18"/>
          <w:szCs w:val="18"/>
        </w:rPr>
      </w:pPr>
      <w:r w:rsidRPr="007241C7">
        <w:rPr>
          <w:rFonts w:cs="Arial"/>
          <w:color w:val="02083C" w:themeColor="background1"/>
          <w:sz w:val="18"/>
          <w:szCs w:val="18"/>
        </w:rPr>
        <w:t xml:space="preserve">Table </w:t>
      </w:r>
      <w:r w:rsidR="00EF2EE8">
        <w:rPr>
          <w:rFonts w:cs="Arial"/>
          <w:color w:val="02083C" w:themeColor="background1"/>
          <w:sz w:val="18"/>
          <w:szCs w:val="18"/>
        </w:rPr>
        <w:t>2</w:t>
      </w:r>
      <w:r w:rsidR="00C3736D">
        <w:rPr>
          <w:rFonts w:cs="Arial"/>
          <w:color w:val="02083C" w:themeColor="background1"/>
          <w:sz w:val="18"/>
          <w:szCs w:val="18"/>
        </w:rPr>
        <w:t>0</w:t>
      </w:r>
      <w:r w:rsidRPr="007241C7">
        <w:rPr>
          <w:rFonts w:cs="Arial"/>
          <w:color w:val="02083C" w:themeColor="background1"/>
          <w:sz w:val="18"/>
          <w:szCs w:val="18"/>
        </w:rPr>
        <w:t xml:space="preserve"> – Quality Audit Criteria</w:t>
      </w:r>
    </w:p>
    <w:p w14:paraId="6CF50E34" w14:textId="77777777" w:rsidR="00226939" w:rsidRPr="007241C7" w:rsidRDefault="00226939" w:rsidP="00226939">
      <w:pPr>
        <w:jc w:val="both"/>
        <w:rPr>
          <w:rFonts w:cs="Arial"/>
          <w:color w:val="02083C" w:themeColor="background1"/>
        </w:rPr>
      </w:pPr>
    </w:p>
    <w:p w14:paraId="102ED555" w14:textId="77777777" w:rsidR="00632FA4" w:rsidRPr="007241C7" w:rsidRDefault="00226939" w:rsidP="00226939">
      <w:pPr>
        <w:spacing w:before="0" w:after="0"/>
        <w:jc w:val="both"/>
        <w:rPr>
          <w:rFonts w:cs="Arial"/>
          <w:color w:val="02083C" w:themeColor="background1"/>
        </w:rPr>
      </w:pPr>
      <w:r w:rsidRPr="007241C7">
        <w:rPr>
          <w:rFonts w:cs="Arial"/>
          <w:color w:val="02083C" w:themeColor="background1"/>
        </w:rPr>
        <w:br w:type="page"/>
      </w:r>
    </w:p>
    <w:p w14:paraId="6FBADBD8" w14:textId="77777777" w:rsidR="00152203" w:rsidRPr="0017161E" w:rsidRDefault="00152203" w:rsidP="0017161E">
      <w:pPr>
        <w:pStyle w:val="Heading2"/>
        <w:numPr>
          <w:ilvl w:val="1"/>
          <w:numId w:val="1"/>
        </w:numPr>
        <w:jc w:val="both"/>
        <w:rPr>
          <w:bCs w:val="0"/>
          <w:color w:val="02083C" w:themeColor="background1"/>
        </w:rPr>
      </w:pPr>
      <w:bookmarkStart w:id="1941" w:name="_Toc74208674"/>
      <w:bookmarkStart w:id="1942" w:name="_Toc74571411"/>
      <w:bookmarkStart w:id="1943" w:name="_Toc179551664"/>
      <w:r w:rsidRPr="00791842">
        <w:rPr>
          <w:color w:val="02083C" w:themeColor="background1"/>
        </w:rPr>
        <w:lastRenderedPageBreak/>
        <w:t xml:space="preserve">Appendix O </w:t>
      </w:r>
      <w:r w:rsidR="003A11E1" w:rsidRPr="00791842">
        <w:rPr>
          <w:color w:val="02083C" w:themeColor="background1"/>
        </w:rPr>
        <w:t xml:space="preserve">- </w:t>
      </w:r>
      <w:r w:rsidRPr="0017161E">
        <w:rPr>
          <w:color w:val="02083C" w:themeColor="background1"/>
        </w:rPr>
        <w:t>Applicant Mental Capacity Concern Proforma</w:t>
      </w:r>
      <w:r w:rsidR="0095364E" w:rsidRPr="0017161E">
        <w:rPr>
          <w:color w:val="02083C" w:themeColor="background1"/>
        </w:rPr>
        <w:t xml:space="preserve"> and </w:t>
      </w:r>
      <w:r w:rsidR="00CA0A76" w:rsidRPr="0017161E">
        <w:rPr>
          <w:color w:val="02083C" w:themeColor="background1"/>
        </w:rPr>
        <w:t>Process</w:t>
      </w:r>
      <w:bookmarkEnd w:id="1943"/>
    </w:p>
    <w:p w14:paraId="6E90CF9F" w14:textId="77777777" w:rsidR="00152203" w:rsidRPr="0017161E" w:rsidRDefault="00152203" w:rsidP="00152203">
      <w:pPr>
        <w:spacing w:after="0"/>
        <w:jc w:val="both"/>
        <w:rPr>
          <w:rFonts w:cs="Arial"/>
          <w:color w:val="02083C" w:themeColor="background1"/>
          <w:sz w:val="20"/>
          <w:szCs w:val="20"/>
        </w:rPr>
      </w:pPr>
    </w:p>
    <w:p w14:paraId="447A052A" w14:textId="77777777" w:rsidR="003A11E1" w:rsidRPr="0017161E" w:rsidRDefault="003A11E1" w:rsidP="00152203">
      <w:pPr>
        <w:spacing w:after="0"/>
        <w:jc w:val="both"/>
        <w:rPr>
          <w:rFonts w:cs="Arial"/>
          <w:color w:val="02083C" w:themeColor="background1"/>
          <w:sz w:val="20"/>
          <w:szCs w:val="20"/>
        </w:rPr>
      </w:pPr>
      <w:r w:rsidRPr="0017161E">
        <w:rPr>
          <w:rFonts w:cs="Arial"/>
          <w:color w:val="02083C" w:themeColor="background1"/>
          <w:sz w:val="20"/>
          <w:szCs w:val="20"/>
        </w:rPr>
        <w:t>TPDPS6</w:t>
      </w:r>
    </w:p>
    <w:p w14:paraId="18250695" w14:textId="77777777" w:rsidR="003A11E1" w:rsidRPr="0017161E" w:rsidRDefault="003A11E1" w:rsidP="00152203">
      <w:pPr>
        <w:spacing w:after="0"/>
        <w:jc w:val="both"/>
        <w:rPr>
          <w:rFonts w:cs="Arial"/>
          <w:color w:val="02083C" w:themeColor="background1"/>
          <w:sz w:val="20"/>
          <w:szCs w:val="20"/>
        </w:rPr>
      </w:pPr>
    </w:p>
    <w:p w14:paraId="5F7A524D" w14:textId="77777777" w:rsidR="00152203" w:rsidRPr="0017161E" w:rsidRDefault="00152203" w:rsidP="00152203">
      <w:pPr>
        <w:spacing w:after="0"/>
        <w:jc w:val="both"/>
        <w:rPr>
          <w:rFonts w:cs="Arial"/>
          <w:color w:val="02083C" w:themeColor="background1"/>
          <w:sz w:val="20"/>
          <w:szCs w:val="20"/>
        </w:rPr>
      </w:pPr>
      <w:r w:rsidRPr="0017161E">
        <w:rPr>
          <w:rFonts w:cs="Arial"/>
          <w:color w:val="02083C" w:themeColor="background1"/>
          <w:sz w:val="20"/>
          <w:szCs w:val="20"/>
        </w:rPr>
        <w:t>This proforma is to be utilised by the Clinical Assessor for raising any concern they have in relation to an applicant’s mental capacity throughout the TPDPS assessment process. </w:t>
      </w:r>
    </w:p>
    <w:p w14:paraId="72B43B72" w14:textId="77777777" w:rsidR="00152203" w:rsidRPr="0017161E" w:rsidRDefault="00152203" w:rsidP="00152203">
      <w:pPr>
        <w:spacing w:after="0"/>
        <w:jc w:val="both"/>
        <w:rPr>
          <w:rFonts w:cs="Arial"/>
          <w:color w:val="02083C" w:themeColor="background1"/>
          <w:sz w:val="20"/>
          <w:szCs w:val="20"/>
        </w:rPr>
      </w:pPr>
      <w:r w:rsidRPr="0017161E">
        <w:rPr>
          <w:rFonts w:cs="Arial"/>
          <w:color w:val="02083C" w:themeColor="background1"/>
          <w:sz w:val="20"/>
          <w:szCs w:val="20"/>
        </w:rPr>
        <w:t xml:space="preserve">Prior to submitting a concern, please consider whether the applicant’s lack of mental capacity is already known about and provided for. For example, if the concern is about an applicant’s mental capacity to consent to the face-to-face disablement assessment, do they already have someone officially appointed to act on their behalf? Or if the concern is over the applicant’s mental capacity to manage their property and financial affairs, are there provisions such as a registered enduring power of attorney or financial controllership in place? If the answer to these questions is yes, consider whether it is necessary to raise a concern. </w:t>
      </w:r>
    </w:p>
    <w:p w14:paraId="07597EB3" w14:textId="77777777" w:rsidR="00152203" w:rsidRPr="0017161E" w:rsidRDefault="00152203" w:rsidP="00152203">
      <w:pPr>
        <w:spacing w:after="0"/>
        <w:textAlignment w:val="baseline"/>
        <w:rPr>
          <w:rFonts w:cs="Arial"/>
          <w:color w:val="02083C" w:themeColor="background1"/>
          <w:sz w:val="20"/>
          <w:szCs w:val="20"/>
        </w:rPr>
      </w:pPr>
      <w:r w:rsidRPr="0017161E">
        <w:rPr>
          <w:rFonts w:cs="Arial"/>
          <w:color w:val="02083C" w:themeColor="background1"/>
          <w:sz w:val="20"/>
          <w:szCs w:val="20"/>
        </w:rPr>
        <w:t>  </w:t>
      </w:r>
    </w:p>
    <w:p w14:paraId="0F5E5D4A" w14:textId="77777777" w:rsidR="00152203" w:rsidRPr="0017161E" w:rsidRDefault="00152203" w:rsidP="00152203">
      <w:pPr>
        <w:spacing w:after="0"/>
        <w:ind w:left="720"/>
        <w:textAlignment w:val="baseline"/>
        <w:rPr>
          <w:rFonts w:cs="Arial"/>
          <w:color w:val="02083C" w:themeColor="background1"/>
          <w:sz w:val="20"/>
          <w:szCs w:val="20"/>
        </w:rPr>
      </w:pPr>
      <w:r w:rsidRPr="0017161E">
        <w:rPr>
          <w:rFonts w:cs="Arial"/>
          <w:color w:val="02083C" w:themeColor="background1"/>
          <w:sz w:val="20"/>
          <w:szCs w:val="20"/>
        </w:rPr>
        <w:t>  </w:t>
      </w:r>
    </w:p>
    <w:tbl>
      <w:tblPr>
        <w:tblW w:w="9090" w:type="dxa"/>
        <w:tblInd w:w="-15" w:type="dxa"/>
        <w:tblBorders>
          <w:top w:val="double" w:sz="4" w:space="0" w:color="10D6A6" w:themeColor="accent2"/>
          <w:left w:val="double" w:sz="4" w:space="0" w:color="10D6A6" w:themeColor="accent2"/>
          <w:bottom w:val="double" w:sz="4" w:space="0" w:color="10D6A6" w:themeColor="accent2"/>
          <w:right w:val="double" w:sz="4" w:space="0" w:color="10D6A6" w:themeColor="accent2"/>
          <w:insideH w:val="double" w:sz="4" w:space="0" w:color="10D6A6" w:themeColor="accent2"/>
          <w:insideV w:val="double" w:sz="4" w:space="0" w:color="10D6A6" w:themeColor="accent2"/>
        </w:tblBorders>
        <w:tblLook w:val="0000" w:firstRow="0" w:lastRow="0" w:firstColumn="0" w:lastColumn="0" w:noHBand="0" w:noVBand="0"/>
      </w:tblPr>
      <w:tblGrid>
        <w:gridCol w:w="2685"/>
        <w:gridCol w:w="585"/>
        <w:gridCol w:w="5820"/>
      </w:tblGrid>
      <w:tr w:rsidR="00152203" w:rsidRPr="00227E7D" w14:paraId="4BE2AF8A" w14:textId="77777777" w:rsidTr="00281CD9">
        <w:trPr>
          <w:trHeight w:hRule="exact" w:val="397"/>
        </w:trPr>
        <w:tc>
          <w:tcPr>
            <w:tcW w:w="2685" w:type="dxa"/>
            <w:tcBorders>
              <w:top w:val="single" w:sz="4" w:space="0" w:color="auto"/>
              <w:left w:val="single" w:sz="4" w:space="0" w:color="auto"/>
              <w:bottom w:val="single" w:sz="4" w:space="0" w:color="auto"/>
              <w:right w:val="single" w:sz="4" w:space="0" w:color="auto"/>
            </w:tcBorders>
            <w:vAlign w:val="center"/>
          </w:tcPr>
          <w:p w14:paraId="322DA591" w14:textId="77777777" w:rsidR="00152203" w:rsidRPr="0017161E" w:rsidRDefault="00152203">
            <w:pPr>
              <w:spacing w:after="0"/>
              <w:textAlignment w:val="baseline"/>
              <w:rPr>
                <w:rFonts w:cs="Arial"/>
                <w:color w:val="02083C" w:themeColor="background1"/>
                <w:sz w:val="20"/>
                <w:szCs w:val="20"/>
              </w:rPr>
            </w:pPr>
            <w:r w:rsidRPr="0017161E">
              <w:rPr>
                <w:rFonts w:cs="Arial"/>
                <w:color w:val="02083C" w:themeColor="background1"/>
                <w:sz w:val="20"/>
                <w:szCs w:val="20"/>
              </w:rPr>
              <w:t>Date of referral</w:t>
            </w:r>
          </w:p>
        </w:tc>
        <w:tc>
          <w:tcPr>
            <w:tcW w:w="6405" w:type="dxa"/>
            <w:gridSpan w:val="2"/>
            <w:tcBorders>
              <w:top w:val="single" w:sz="4" w:space="0" w:color="auto"/>
              <w:left w:val="single" w:sz="4" w:space="0" w:color="auto"/>
              <w:bottom w:val="single" w:sz="4" w:space="0" w:color="auto"/>
              <w:right w:val="single" w:sz="4" w:space="0" w:color="auto"/>
            </w:tcBorders>
            <w:vAlign w:val="center"/>
          </w:tcPr>
          <w:p w14:paraId="1C3582AC" w14:textId="77777777" w:rsidR="00152203" w:rsidRPr="0017161E" w:rsidRDefault="00152203">
            <w:pPr>
              <w:spacing w:after="0"/>
              <w:textAlignment w:val="baseline"/>
              <w:rPr>
                <w:rFonts w:cs="Arial"/>
                <w:color w:val="02083C" w:themeColor="background1"/>
                <w:sz w:val="20"/>
                <w:szCs w:val="20"/>
              </w:rPr>
            </w:pPr>
          </w:p>
        </w:tc>
      </w:tr>
      <w:tr w:rsidR="00152203" w:rsidRPr="00227E7D" w14:paraId="075E7372" w14:textId="77777777" w:rsidTr="00281CD9">
        <w:trPr>
          <w:trHeight w:hRule="exact" w:val="397"/>
        </w:trPr>
        <w:tc>
          <w:tcPr>
            <w:tcW w:w="2685" w:type="dxa"/>
            <w:tcBorders>
              <w:top w:val="single" w:sz="4" w:space="0" w:color="auto"/>
              <w:left w:val="single" w:sz="4" w:space="0" w:color="auto"/>
              <w:bottom w:val="single" w:sz="4" w:space="0" w:color="auto"/>
              <w:right w:val="single" w:sz="4" w:space="0" w:color="auto"/>
            </w:tcBorders>
            <w:vAlign w:val="center"/>
          </w:tcPr>
          <w:p w14:paraId="52751DAB" w14:textId="77777777" w:rsidR="00152203" w:rsidRPr="0017161E" w:rsidRDefault="00152203">
            <w:pPr>
              <w:rPr>
                <w:rFonts w:cs="Arial"/>
                <w:color w:val="02083C" w:themeColor="background1"/>
                <w:sz w:val="20"/>
                <w:szCs w:val="20"/>
              </w:rPr>
            </w:pPr>
            <w:r w:rsidRPr="0017161E">
              <w:rPr>
                <w:rFonts w:cs="Arial"/>
                <w:color w:val="02083C" w:themeColor="background1"/>
                <w:sz w:val="20"/>
                <w:szCs w:val="20"/>
              </w:rPr>
              <w:t>VPB number</w:t>
            </w:r>
          </w:p>
        </w:tc>
        <w:tc>
          <w:tcPr>
            <w:tcW w:w="6405" w:type="dxa"/>
            <w:gridSpan w:val="2"/>
            <w:tcBorders>
              <w:top w:val="single" w:sz="4" w:space="0" w:color="auto"/>
              <w:left w:val="single" w:sz="4" w:space="0" w:color="auto"/>
              <w:bottom w:val="single" w:sz="4" w:space="0" w:color="auto"/>
              <w:right w:val="single" w:sz="4" w:space="0" w:color="auto"/>
            </w:tcBorders>
            <w:vAlign w:val="center"/>
          </w:tcPr>
          <w:p w14:paraId="72000F78" w14:textId="77777777" w:rsidR="00152203" w:rsidRPr="0017161E" w:rsidRDefault="00152203">
            <w:pPr>
              <w:rPr>
                <w:rFonts w:cs="Arial"/>
                <w:color w:val="02083C" w:themeColor="background1"/>
                <w:sz w:val="20"/>
                <w:szCs w:val="20"/>
              </w:rPr>
            </w:pPr>
          </w:p>
        </w:tc>
      </w:tr>
      <w:tr w:rsidR="00152203" w:rsidRPr="00227E7D" w14:paraId="5E7A9C0C" w14:textId="77777777" w:rsidTr="00281CD9">
        <w:trPr>
          <w:trHeight w:hRule="exact" w:val="397"/>
        </w:trPr>
        <w:tc>
          <w:tcPr>
            <w:tcW w:w="2685" w:type="dxa"/>
            <w:tcBorders>
              <w:top w:val="single" w:sz="4" w:space="0" w:color="auto"/>
              <w:left w:val="single" w:sz="4" w:space="0" w:color="auto"/>
              <w:bottom w:val="single" w:sz="4" w:space="0" w:color="auto"/>
              <w:right w:val="single" w:sz="4" w:space="0" w:color="auto"/>
            </w:tcBorders>
            <w:vAlign w:val="center"/>
          </w:tcPr>
          <w:p w14:paraId="4D7F91D6" w14:textId="77777777" w:rsidR="00152203" w:rsidRPr="0017161E" w:rsidRDefault="00152203">
            <w:pPr>
              <w:rPr>
                <w:rFonts w:cs="Arial"/>
                <w:color w:val="02083C" w:themeColor="background1"/>
                <w:sz w:val="20"/>
                <w:szCs w:val="20"/>
              </w:rPr>
            </w:pPr>
            <w:r w:rsidRPr="0017161E">
              <w:rPr>
                <w:rFonts w:cs="Arial"/>
                <w:color w:val="02083C" w:themeColor="background1"/>
                <w:sz w:val="20"/>
                <w:szCs w:val="20"/>
              </w:rPr>
              <w:t>Surname of applicant</w:t>
            </w:r>
          </w:p>
        </w:tc>
        <w:tc>
          <w:tcPr>
            <w:tcW w:w="6405" w:type="dxa"/>
            <w:gridSpan w:val="2"/>
            <w:tcBorders>
              <w:top w:val="single" w:sz="4" w:space="0" w:color="auto"/>
              <w:left w:val="single" w:sz="4" w:space="0" w:color="auto"/>
              <w:bottom w:val="single" w:sz="4" w:space="0" w:color="auto"/>
              <w:right w:val="single" w:sz="4" w:space="0" w:color="auto"/>
            </w:tcBorders>
            <w:vAlign w:val="center"/>
          </w:tcPr>
          <w:p w14:paraId="320AAC23" w14:textId="77777777" w:rsidR="00152203" w:rsidRPr="0017161E" w:rsidRDefault="00152203">
            <w:pPr>
              <w:rPr>
                <w:rFonts w:cs="Arial"/>
                <w:color w:val="02083C" w:themeColor="background1"/>
                <w:sz w:val="20"/>
                <w:szCs w:val="20"/>
              </w:rPr>
            </w:pPr>
          </w:p>
        </w:tc>
      </w:tr>
      <w:tr w:rsidR="00152203" w:rsidRPr="00227E7D" w14:paraId="557A66A6" w14:textId="77777777" w:rsidTr="00281CD9">
        <w:trPr>
          <w:trHeight w:hRule="exact" w:val="397"/>
        </w:trPr>
        <w:tc>
          <w:tcPr>
            <w:tcW w:w="2685" w:type="dxa"/>
            <w:tcBorders>
              <w:top w:val="single" w:sz="4" w:space="0" w:color="auto"/>
              <w:left w:val="single" w:sz="4" w:space="0" w:color="auto"/>
              <w:bottom w:val="single" w:sz="4" w:space="0" w:color="auto"/>
              <w:right w:val="single" w:sz="4" w:space="0" w:color="auto"/>
            </w:tcBorders>
            <w:vAlign w:val="center"/>
          </w:tcPr>
          <w:p w14:paraId="20C15054" w14:textId="77777777" w:rsidR="00152203" w:rsidRPr="0017161E" w:rsidRDefault="00152203">
            <w:pPr>
              <w:rPr>
                <w:rFonts w:cs="Arial"/>
                <w:color w:val="02083C" w:themeColor="background1"/>
                <w:sz w:val="20"/>
                <w:szCs w:val="20"/>
              </w:rPr>
            </w:pPr>
            <w:r w:rsidRPr="0017161E">
              <w:rPr>
                <w:rFonts w:cs="Arial"/>
                <w:color w:val="02083C" w:themeColor="background1"/>
                <w:sz w:val="20"/>
                <w:szCs w:val="20"/>
              </w:rPr>
              <w:t>Clinical Assessor name</w:t>
            </w:r>
          </w:p>
        </w:tc>
        <w:tc>
          <w:tcPr>
            <w:tcW w:w="6405" w:type="dxa"/>
            <w:gridSpan w:val="2"/>
            <w:tcBorders>
              <w:top w:val="single" w:sz="4" w:space="0" w:color="auto"/>
              <w:left w:val="single" w:sz="4" w:space="0" w:color="auto"/>
              <w:bottom w:val="single" w:sz="4" w:space="0" w:color="auto"/>
              <w:right w:val="single" w:sz="4" w:space="0" w:color="auto"/>
            </w:tcBorders>
            <w:vAlign w:val="center"/>
          </w:tcPr>
          <w:p w14:paraId="3333636F" w14:textId="77777777" w:rsidR="00152203" w:rsidRPr="0017161E" w:rsidRDefault="00152203">
            <w:pPr>
              <w:rPr>
                <w:rFonts w:cs="Arial"/>
                <w:color w:val="02083C" w:themeColor="background1"/>
                <w:sz w:val="20"/>
                <w:szCs w:val="20"/>
              </w:rPr>
            </w:pPr>
          </w:p>
        </w:tc>
      </w:tr>
      <w:tr w:rsidR="00152203" w:rsidRPr="00227E7D" w14:paraId="5EDC1D00" w14:textId="77777777" w:rsidTr="000A01A7">
        <w:trPr>
          <w:trHeight w:val="1550"/>
        </w:trPr>
        <w:tc>
          <w:tcPr>
            <w:tcW w:w="9090" w:type="dxa"/>
            <w:gridSpan w:val="3"/>
            <w:tcBorders>
              <w:top w:val="single" w:sz="4" w:space="0" w:color="auto"/>
              <w:left w:val="single" w:sz="4" w:space="0" w:color="auto"/>
              <w:bottom w:val="single" w:sz="4" w:space="0" w:color="auto"/>
              <w:right w:val="single" w:sz="4" w:space="0" w:color="auto"/>
            </w:tcBorders>
          </w:tcPr>
          <w:p w14:paraId="53C0D987"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Stage concern identified at: </w:t>
            </w:r>
          </w:p>
          <w:p w14:paraId="2865E71D" w14:textId="77777777" w:rsidR="00152203" w:rsidRPr="00E0681D" w:rsidRDefault="00152203">
            <w:pPr>
              <w:pStyle w:val="paragraph"/>
              <w:numPr>
                <w:ilvl w:val="0"/>
                <w:numId w:val="106"/>
              </w:numPr>
              <w:spacing w:before="0" w:beforeAutospacing="0" w:after="0" w:afterAutospacing="0"/>
              <w:ind w:left="1077" w:firstLine="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xml:space="preserve">Initial Review:       </w:t>
            </w:r>
            <w:sdt>
              <w:sdtPr>
                <w:rPr>
                  <w:rFonts w:ascii="Arial" w:hAnsi="Arial" w:cs="Arial"/>
                  <w:color w:val="02083C" w:themeColor="background1"/>
                  <w:sz w:val="20"/>
                  <w:szCs w:val="20"/>
                  <w:lang w:eastAsia="en-US"/>
                </w:rPr>
                <w:id w:val="160282177"/>
                <w14:checkbox>
                  <w14:checked w14:val="0"/>
                  <w14:checkedState w14:val="2612" w14:font="MS Gothic"/>
                  <w14:uncheckedState w14:val="2610" w14:font="MS Gothic"/>
                </w14:checkbox>
              </w:sdtPr>
              <w:sdtEndPr/>
              <w:sdtContent>
                <w:r w:rsidRPr="00E0681D">
                  <w:rPr>
                    <w:rFonts w:ascii="Segoe UI Symbol" w:hAnsi="Segoe UI Symbol" w:cs="Segoe UI Symbol"/>
                    <w:color w:val="02083C" w:themeColor="background1"/>
                    <w:sz w:val="20"/>
                    <w:szCs w:val="20"/>
                    <w:lang w:eastAsia="en-US"/>
                  </w:rPr>
                  <w:t>☐</w:t>
                </w:r>
              </w:sdtContent>
            </w:sdt>
            <w:r w:rsidRPr="00EE3B1B">
              <w:rPr>
                <w:rFonts w:ascii="Arial" w:hAnsi="Arial" w:cs="Arial"/>
                <w:color w:val="02083C" w:themeColor="background1"/>
                <w:sz w:val="20"/>
                <w:szCs w:val="20"/>
                <w:lang w:eastAsia="en-US"/>
              </w:rPr>
              <w:t>  </w:t>
            </w:r>
          </w:p>
          <w:p w14:paraId="685FF98E" w14:textId="77777777" w:rsidR="00152203" w:rsidRPr="00E0681D" w:rsidRDefault="00152203">
            <w:pPr>
              <w:pStyle w:val="paragraph"/>
              <w:numPr>
                <w:ilvl w:val="0"/>
                <w:numId w:val="106"/>
              </w:numPr>
              <w:spacing w:before="0" w:beforeAutospacing="0" w:after="0" w:afterAutospacing="0"/>
              <w:ind w:left="1077" w:firstLine="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F2F Assessment:   </w:t>
            </w:r>
            <w:sdt>
              <w:sdtPr>
                <w:rPr>
                  <w:rFonts w:ascii="Arial" w:hAnsi="Arial" w:cs="Arial"/>
                  <w:color w:val="02083C" w:themeColor="background1"/>
                  <w:sz w:val="20"/>
                  <w:szCs w:val="20"/>
                  <w:lang w:eastAsia="en-US"/>
                </w:rPr>
                <w:id w:val="-1255431667"/>
                <w14:checkbox>
                  <w14:checked w14:val="0"/>
                  <w14:checkedState w14:val="2612" w14:font="MS Gothic"/>
                  <w14:uncheckedState w14:val="2610" w14:font="MS Gothic"/>
                </w14:checkbox>
              </w:sdtPr>
              <w:sdtEndPr/>
              <w:sdtContent>
                <w:r w:rsidRPr="00E0681D">
                  <w:rPr>
                    <w:rFonts w:ascii="Segoe UI Symbol" w:hAnsi="Segoe UI Symbol" w:cs="Segoe UI Symbol"/>
                    <w:color w:val="02083C" w:themeColor="background1"/>
                    <w:sz w:val="20"/>
                    <w:szCs w:val="20"/>
                    <w:lang w:eastAsia="en-US"/>
                  </w:rPr>
                  <w:t>☐</w:t>
                </w:r>
              </w:sdtContent>
            </w:sdt>
          </w:p>
          <w:p w14:paraId="44F5BB5D" w14:textId="77777777" w:rsidR="00152203" w:rsidRPr="00E0681D" w:rsidRDefault="00152203">
            <w:pPr>
              <w:pStyle w:val="paragraph"/>
              <w:spacing w:before="0" w:beforeAutospacing="0" w:after="0" w:afterAutospacing="0"/>
              <w:ind w:left="72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w:t>
            </w:r>
          </w:p>
          <w:p w14:paraId="2221C584"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Do you have concerns about an applicant’s mental capacity to consent and participate in a face-to-face disablement assessment?  </w:t>
            </w:r>
          </w:p>
          <w:p w14:paraId="04A30D8F" w14:textId="3C04FF83" w:rsidR="00152203" w:rsidRPr="00E0681D" w:rsidRDefault="00152203">
            <w:pPr>
              <w:pStyle w:val="paragraph"/>
              <w:numPr>
                <w:ilvl w:val="0"/>
                <w:numId w:val="107"/>
              </w:numPr>
              <w:spacing w:before="0" w:beforeAutospacing="0" w:after="0" w:afterAutospacing="0"/>
              <w:ind w:left="1080" w:firstLine="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Yes</w:t>
            </w:r>
            <w:sdt>
              <w:sdtPr>
                <w:rPr>
                  <w:rFonts w:ascii="Arial" w:hAnsi="Arial" w:cs="Arial"/>
                  <w:color w:val="02083C" w:themeColor="background1"/>
                  <w:sz w:val="20"/>
                  <w:szCs w:val="20"/>
                  <w:lang w:eastAsia="en-US"/>
                </w:rPr>
                <w:id w:val="1514112635"/>
                <w14:checkbox>
                  <w14:checked w14:val="0"/>
                  <w14:checkedState w14:val="2612" w14:font="MS Gothic"/>
                  <w14:uncheckedState w14:val="2610" w14:font="MS Gothic"/>
                </w14:checkbox>
              </w:sdtPr>
              <w:sdtEndPr/>
              <w:sdtContent>
                <w:r w:rsidRPr="00E0681D">
                  <w:rPr>
                    <w:rFonts w:ascii="Segoe UI Symbol" w:hAnsi="Segoe UI Symbol" w:cs="Segoe UI Symbol"/>
                    <w:color w:val="02083C" w:themeColor="background1"/>
                    <w:sz w:val="20"/>
                    <w:szCs w:val="20"/>
                    <w:lang w:eastAsia="en-US"/>
                  </w:rPr>
                  <w:t>☐</w:t>
                </w:r>
              </w:sdtContent>
            </w:sdt>
            <w:r w:rsidRPr="00EE3B1B">
              <w:rPr>
                <w:rFonts w:ascii="Arial" w:hAnsi="Arial" w:cs="Arial"/>
                <w:color w:val="02083C" w:themeColor="background1"/>
                <w:sz w:val="20"/>
                <w:szCs w:val="20"/>
                <w:lang w:eastAsia="en-US"/>
              </w:rPr>
              <w:t xml:space="preserve">  </w:t>
            </w:r>
          </w:p>
          <w:p w14:paraId="7E4BC7B0" w14:textId="77777777" w:rsidR="00152203" w:rsidRPr="00E0681D" w:rsidRDefault="00152203">
            <w:pPr>
              <w:pStyle w:val="paragraph"/>
              <w:numPr>
                <w:ilvl w:val="0"/>
                <w:numId w:val="107"/>
              </w:numPr>
              <w:spacing w:before="0" w:beforeAutospacing="0" w:after="0" w:afterAutospacing="0"/>
              <w:ind w:left="1080" w:firstLine="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xml:space="preserve">No      </w:t>
            </w:r>
            <w:sdt>
              <w:sdtPr>
                <w:rPr>
                  <w:rFonts w:ascii="Arial" w:hAnsi="Arial" w:cs="Arial"/>
                  <w:color w:val="02083C" w:themeColor="background1"/>
                  <w:sz w:val="20"/>
                  <w:szCs w:val="20"/>
                  <w:lang w:eastAsia="en-US"/>
                </w:rPr>
                <w:id w:val="2111243866"/>
                <w:placeholder>
                  <w:docPart w:val="A2921CB2337045FBB17CF0315D47883E"/>
                </w:placeholder>
                <w14:checkbox>
                  <w14:checked w14:val="0"/>
                  <w14:checkedState w14:val="2612" w14:font="MS Gothic"/>
                  <w14:uncheckedState w14:val="2610" w14:font="MS Gothic"/>
                </w14:checkbox>
              </w:sdtPr>
              <w:sdtEndPr/>
              <w:sdtContent>
                <w:r w:rsidRPr="00E0681D">
                  <w:rPr>
                    <w:rFonts w:ascii="Segoe UI Symbol" w:hAnsi="Segoe UI Symbol" w:cs="Segoe UI Symbol"/>
                    <w:color w:val="02083C" w:themeColor="background1"/>
                    <w:sz w:val="20"/>
                    <w:szCs w:val="20"/>
                    <w:lang w:eastAsia="en-US"/>
                  </w:rPr>
                  <w:t>☐</w:t>
                </w:r>
              </w:sdtContent>
            </w:sdt>
          </w:p>
          <w:p w14:paraId="3C38B99A" w14:textId="77777777" w:rsidR="00152203" w:rsidRPr="00EE3B1B" w:rsidRDefault="00152203">
            <w:pPr>
              <w:pStyle w:val="paragraph"/>
              <w:numPr>
                <w:ilvl w:val="0"/>
                <w:numId w:val="107"/>
              </w:numPr>
              <w:spacing w:before="0" w:beforeAutospacing="0" w:after="0" w:afterAutospacing="0"/>
              <w:ind w:left="1080" w:firstLine="0"/>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xml:space="preserve">N/A    </w:t>
            </w:r>
            <w:r w:rsidRPr="00EE3B1B">
              <w:rPr>
                <w:rFonts w:ascii="Segoe UI Symbol" w:hAnsi="Segoe UI Symbol" w:cs="Segoe UI Symbol"/>
                <w:color w:val="02083C" w:themeColor="background1"/>
                <w:sz w:val="20"/>
                <w:szCs w:val="20"/>
                <w:lang w:eastAsia="en-US"/>
              </w:rPr>
              <w:t>☐</w:t>
            </w:r>
            <w:bookmarkStart w:id="1944" w:name="_Int_ZVGoA8qX"/>
            <w:proofErr w:type="gramStart"/>
            <w:r w:rsidRPr="00EE3B1B">
              <w:rPr>
                <w:rFonts w:ascii="Arial" w:hAnsi="Arial" w:cs="Arial"/>
                <w:color w:val="02083C" w:themeColor="background1"/>
                <w:sz w:val="20"/>
                <w:szCs w:val="20"/>
                <w:lang w:eastAsia="en-US"/>
              </w:rPr>
              <w:t xml:space="preserve">   (</w:t>
            </w:r>
            <w:bookmarkEnd w:id="1944"/>
            <w:proofErr w:type="gramEnd"/>
            <w:r w:rsidRPr="00EE3B1B">
              <w:rPr>
                <w:rFonts w:ascii="Arial" w:hAnsi="Arial" w:cs="Arial"/>
                <w:color w:val="02083C" w:themeColor="background1"/>
                <w:sz w:val="20"/>
                <w:szCs w:val="20"/>
                <w:lang w:eastAsia="en-US"/>
              </w:rPr>
              <w:t>if unable to comment)</w:t>
            </w:r>
          </w:p>
          <w:p w14:paraId="67351CCA"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w:t>
            </w:r>
          </w:p>
          <w:p w14:paraId="7B9E5509"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If “yes” to the above, please provide further detail about your concern: </w:t>
            </w:r>
          </w:p>
          <w:p w14:paraId="04312A71"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w:t>
            </w:r>
          </w:p>
          <w:p w14:paraId="6D35E161"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w:t>
            </w:r>
          </w:p>
          <w:p w14:paraId="47142625"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w:t>
            </w:r>
          </w:p>
          <w:p w14:paraId="6B084676"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w:t>
            </w:r>
          </w:p>
          <w:p w14:paraId="378401B9"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w:t>
            </w:r>
          </w:p>
          <w:p w14:paraId="5E42DC90"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p>
          <w:p w14:paraId="46146FA8" w14:textId="77777777" w:rsidR="00152203" w:rsidRPr="00E0681D" w:rsidRDefault="00152203">
            <w:pPr>
              <w:pStyle w:val="paragraph"/>
              <w:spacing w:before="0" w:beforeAutospacing="0" w:after="0" w:afterAutospacing="0"/>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Do you have concerns that the applicant, by reason of mental disorder, is incapable of managing and administering their property and affairs?</w:t>
            </w:r>
          </w:p>
          <w:p w14:paraId="190C56BA" w14:textId="77777777" w:rsidR="00152203" w:rsidRPr="00E0681D" w:rsidRDefault="00152203">
            <w:pPr>
              <w:pStyle w:val="paragraph"/>
              <w:numPr>
                <w:ilvl w:val="0"/>
                <w:numId w:val="107"/>
              </w:numPr>
              <w:spacing w:before="0" w:beforeAutospacing="0" w:after="0" w:afterAutospacing="0"/>
              <w:ind w:left="1080" w:firstLine="0"/>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xml:space="preserve">Yes     </w:t>
            </w:r>
            <w:sdt>
              <w:sdtPr>
                <w:rPr>
                  <w:rFonts w:ascii="Arial" w:hAnsi="Arial" w:cs="Arial"/>
                  <w:color w:val="02083C" w:themeColor="background1"/>
                  <w:sz w:val="20"/>
                  <w:szCs w:val="20"/>
                  <w:lang w:eastAsia="en-US"/>
                </w:rPr>
                <w:id w:val="-1261289844"/>
                <w14:checkbox>
                  <w14:checked w14:val="0"/>
                  <w14:checkedState w14:val="2612" w14:font="MS Gothic"/>
                  <w14:uncheckedState w14:val="2610" w14:font="MS Gothic"/>
                </w14:checkbox>
              </w:sdtPr>
              <w:sdtEndPr/>
              <w:sdtContent>
                <w:r w:rsidRPr="00E0681D">
                  <w:rPr>
                    <w:rFonts w:ascii="Segoe UI Symbol" w:hAnsi="Segoe UI Symbol" w:cs="Segoe UI Symbol"/>
                    <w:color w:val="02083C" w:themeColor="background1"/>
                    <w:sz w:val="20"/>
                    <w:szCs w:val="20"/>
                    <w:lang w:eastAsia="en-US"/>
                  </w:rPr>
                  <w:t>☐</w:t>
                </w:r>
              </w:sdtContent>
            </w:sdt>
            <w:r w:rsidRPr="00EE3B1B">
              <w:rPr>
                <w:rFonts w:ascii="Arial" w:hAnsi="Arial" w:cs="Arial"/>
                <w:color w:val="02083C" w:themeColor="background1"/>
                <w:sz w:val="20"/>
                <w:szCs w:val="20"/>
                <w:lang w:eastAsia="en-US"/>
              </w:rPr>
              <w:t xml:space="preserve">  </w:t>
            </w:r>
          </w:p>
          <w:p w14:paraId="0967D71E" w14:textId="77777777" w:rsidR="00152203" w:rsidRPr="00E0681D" w:rsidRDefault="00152203">
            <w:pPr>
              <w:pStyle w:val="paragraph"/>
              <w:numPr>
                <w:ilvl w:val="0"/>
                <w:numId w:val="107"/>
              </w:numPr>
              <w:spacing w:before="0" w:beforeAutospacing="0" w:after="0" w:afterAutospacing="0"/>
              <w:ind w:left="1080" w:firstLine="0"/>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No      </w:t>
            </w:r>
            <w:sdt>
              <w:sdtPr>
                <w:rPr>
                  <w:rFonts w:ascii="Arial" w:hAnsi="Arial" w:cs="Arial"/>
                  <w:color w:val="02083C" w:themeColor="background1"/>
                  <w:sz w:val="20"/>
                  <w:szCs w:val="20"/>
                  <w:lang w:eastAsia="en-US"/>
                </w:rPr>
                <w:id w:val="-434748691"/>
                <w14:checkbox>
                  <w14:checked w14:val="0"/>
                  <w14:checkedState w14:val="2612" w14:font="MS Gothic"/>
                  <w14:uncheckedState w14:val="2610" w14:font="MS Gothic"/>
                </w14:checkbox>
              </w:sdtPr>
              <w:sdtEndPr/>
              <w:sdtContent>
                <w:r w:rsidRPr="00E0681D">
                  <w:rPr>
                    <w:rFonts w:ascii="Segoe UI Symbol" w:hAnsi="Segoe UI Symbol" w:cs="Segoe UI Symbol"/>
                    <w:color w:val="02083C" w:themeColor="background1"/>
                    <w:sz w:val="20"/>
                    <w:szCs w:val="20"/>
                    <w:lang w:eastAsia="en-US"/>
                  </w:rPr>
                  <w:t>☐</w:t>
                </w:r>
              </w:sdtContent>
            </w:sdt>
            <w:r w:rsidRPr="00EE3B1B">
              <w:rPr>
                <w:rFonts w:ascii="Arial" w:hAnsi="Arial" w:cs="Arial"/>
                <w:color w:val="02083C" w:themeColor="background1"/>
                <w:sz w:val="20"/>
                <w:szCs w:val="20"/>
                <w:lang w:eastAsia="en-US"/>
              </w:rPr>
              <w:t xml:space="preserve">    </w:t>
            </w:r>
            <w:sdt>
              <w:sdtPr>
                <w:rPr>
                  <w:rFonts w:ascii="Arial" w:hAnsi="Arial" w:cs="Arial"/>
                  <w:color w:val="02083C" w:themeColor="background1"/>
                  <w:sz w:val="20"/>
                  <w:szCs w:val="20"/>
                  <w:lang w:eastAsia="en-US"/>
                </w:rPr>
                <w:id w:val="-1345772410"/>
                <w:placeholder>
                  <w:docPart w:val="A2921CB2337045FBB17CF0315D47883E"/>
                </w:placeholder>
                <w14:checkbox>
                  <w14:checked w14:val="0"/>
                  <w14:checkedState w14:val="2612" w14:font="MS Gothic"/>
                  <w14:uncheckedState w14:val="2610" w14:font="MS Gothic"/>
                </w14:checkbox>
              </w:sdtPr>
              <w:sdtEndPr/>
              <w:sdtContent/>
            </w:sdt>
          </w:p>
          <w:p w14:paraId="6FB4608E" w14:textId="77777777" w:rsidR="00152203" w:rsidRPr="00EE3B1B" w:rsidRDefault="00152203">
            <w:pPr>
              <w:pStyle w:val="paragraph"/>
              <w:numPr>
                <w:ilvl w:val="0"/>
                <w:numId w:val="107"/>
              </w:numPr>
              <w:spacing w:before="0" w:beforeAutospacing="0" w:after="0" w:afterAutospacing="0"/>
              <w:ind w:left="1080" w:firstLine="0"/>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xml:space="preserve">N/A    </w:t>
            </w:r>
            <w:sdt>
              <w:sdtPr>
                <w:rPr>
                  <w:rFonts w:ascii="Arial" w:hAnsi="Arial" w:cs="Arial"/>
                  <w:color w:val="02083C" w:themeColor="background1"/>
                  <w:sz w:val="20"/>
                  <w:szCs w:val="20"/>
                  <w:lang w:eastAsia="en-US"/>
                </w:rPr>
                <w:id w:val="1097994710"/>
                <w:placeholder>
                  <w:docPart w:val="A2921CB2337045FBB17CF0315D47883E"/>
                </w:placeholder>
                <w14:checkbox>
                  <w14:checked w14:val="0"/>
                  <w14:checkedState w14:val="2612" w14:font="MS Gothic"/>
                  <w14:uncheckedState w14:val="2610" w14:font="MS Gothic"/>
                </w14:checkbox>
              </w:sdtPr>
              <w:sdtEndPr/>
              <w:sdtContent>
                <w:r w:rsidRPr="00E0681D">
                  <w:rPr>
                    <w:rFonts w:ascii="Segoe UI Symbol" w:hAnsi="Segoe UI Symbol" w:cs="Segoe UI Symbol"/>
                    <w:color w:val="02083C" w:themeColor="background1"/>
                    <w:sz w:val="20"/>
                    <w:szCs w:val="20"/>
                    <w:lang w:eastAsia="en-US"/>
                  </w:rPr>
                  <w:t>☐</w:t>
                </w:r>
              </w:sdtContent>
            </w:sdt>
            <w:bookmarkStart w:id="1945" w:name="_Int_r8kGkm8t"/>
            <w:proofErr w:type="gramStart"/>
            <w:r w:rsidRPr="00EE3B1B">
              <w:rPr>
                <w:rFonts w:ascii="Arial" w:hAnsi="Arial" w:cs="Arial"/>
                <w:color w:val="02083C" w:themeColor="background1"/>
                <w:sz w:val="20"/>
                <w:szCs w:val="20"/>
                <w:lang w:eastAsia="en-US"/>
              </w:rPr>
              <w:t xml:space="preserve">   (</w:t>
            </w:r>
            <w:bookmarkEnd w:id="1945"/>
            <w:proofErr w:type="gramEnd"/>
            <w:r w:rsidRPr="00EE3B1B">
              <w:rPr>
                <w:rFonts w:ascii="Arial" w:hAnsi="Arial" w:cs="Arial"/>
                <w:color w:val="02083C" w:themeColor="background1"/>
                <w:sz w:val="20"/>
                <w:szCs w:val="20"/>
                <w:lang w:eastAsia="en-US"/>
              </w:rPr>
              <w:t>if unable to comment)</w:t>
            </w:r>
          </w:p>
          <w:p w14:paraId="75E90C70" w14:textId="77777777" w:rsidR="00152203" w:rsidRPr="00EE3B1B" w:rsidRDefault="00152203">
            <w:pPr>
              <w:pStyle w:val="paragraph"/>
              <w:spacing w:before="0" w:beforeAutospacing="0" w:after="0" w:afterAutospacing="0"/>
              <w:ind w:left="1080"/>
              <w:rPr>
                <w:rFonts w:ascii="Arial" w:hAnsi="Arial" w:cs="Arial"/>
                <w:color w:val="02083C" w:themeColor="background1"/>
                <w:sz w:val="20"/>
                <w:szCs w:val="20"/>
                <w:lang w:eastAsia="en-US"/>
              </w:rPr>
            </w:pPr>
          </w:p>
          <w:p w14:paraId="088F116A" w14:textId="77777777" w:rsidR="00152203" w:rsidRPr="00E0681D" w:rsidRDefault="00152203">
            <w:pPr>
              <w:pStyle w:val="paragraph"/>
              <w:spacing w:before="0" w:beforeAutospacing="0" w:after="0" w:afterAutospacing="0"/>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xml:space="preserve"> If “yes” to the above, please provide further detail about your concern: </w:t>
            </w:r>
          </w:p>
          <w:p w14:paraId="739BB232" w14:textId="77777777" w:rsidR="00152203" w:rsidRPr="00EE3B1B" w:rsidRDefault="00152203">
            <w:pPr>
              <w:pStyle w:val="paragraph"/>
              <w:spacing w:before="0" w:beforeAutospacing="0" w:after="0" w:afterAutospacing="0"/>
              <w:rPr>
                <w:rFonts w:ascii="Arial" w:hAnsi="Arial" w:cs="Arial"/>
                <w:color w:val="02083C" w:themeColor="background1"/>
                <w:sz w:val="20"/>
                <w:szCs w:val="20"/>
                <w:lang w:eastAsia="en-US"/>
              </w:rPr>
            </w:pPr>
          </w:p>
          <w:p w14:paraId="37102C30"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w:t>
            </w:r>
          </w:p>
          <w:p w14:paraId="027C0961"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w:t>
            </w:r>
          </w:p>
          <w:p w14:paraId="6B807CD7"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w:t>
            </w:r>
          </w:p>
          <w:p w14:paraId="3B424390"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w:t>
            </w:r>
          </w:p>
          <w:p w14:paraId="7826B4AA"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 </w:t>
            </w:r>
          </w:p>
          <w:p w14:paraId="7FEDD74A" w14:textId="77777777" w:rsidR="00152203" w:rsidRPr="00E0681D" w:rsidRDefault="00152203">
            <w:pPr>
              <w:spacing w:after="0"/>
              <w:rPr>
                <w:rFonts w:cs="Arial"/>
                <w:color w:val="02083C" w:themeColor="background1"/>
                <w:sz w:val="20"/>
                <w:szCs w:val="20"/>
              </w:rPr>
            </w:pPr>
            <w:r w:rsidRPr="00E0681D">
              <w:rPr>
                <w:rFonts w:cs="Arial"/>
                <w:color w:val="02083C" w:themeColor="background1"/>
                <w:sz w:val="20"/>
                <w:szCs w:val="20"/>
              </w:rPr>
              <w:t>Has a face-to-face disablement assessment with the applicant been:</w:t>
            </w:r>
          </w:p>
          <w:p w14:paraId="626923B2" w14:textId="77777777" w:rsidR="00152203" w:rsidRPr="00E0681D" w:rsidRDefault="00152203">
            <w:pPr>
              <w:pStyle w:val="ListParagraph"/>
              <w:numPr>
                <w:ilvl w:val="0"/>
                <w:numId w:val="105"/>
              </w:numPr>
              <w:spacing w:before="0" w:after="0" w:line="259" w:lineRule="auto"/>
              <w:rPr>
                <w:rFonts w:cs="Arial"/>
                <w:color w:val="02083C" w:themeColor="background1"/>
                <w:sz w:val="20"/>
                <w:szCs w:val="20"/>
              </w:rPr>
            </w:pPr>
            <w:r w:rsidRPr="00E0681D">
              <w:rPr>
                <w:rFonts w:cs="Arial"/>
                <w:color w:val="02083C" w:themeColor="background1"/>
                <w:sz w:val="20"/>
                <w:szCs w:val="20"/>
              </w:rPr>
              <w:t xml:space="preserve">Completed in full                             </w:t>
            </w:r>
            <w:sdt>
              <w:sdtPr>
                <w:rPr>
                  <w:rFonts w:cs="Arial"/>
                  <w:color w:val="02083C" w:themeColor="background1"/>
                  <w:sz w:val="20"/>
                  <w:szCs w:val="20"/>
                </w:rPr>
                <w:id w:val="658883339"/>
                <w14:checkbox>
                  <w14:checked w14:val="0"/>
                  <w14:checkedState w14:val="2612" w14:font="MS Gothic"/>
                  <w14:uncheckedState w14:val="2610" w14:font="MS Gothic"/>
                </w14:checkbox>
              </w:sdtPr>
              <w:sdtEndPr/>
              <w:sdtContent>
                <w:r w:rsidRPr="00E0681D">
                  <w:rPr>
                    <w:rFonts w:ascii="Segoe UI Symbol" w:hAnsi="Segoe UI Symbol" w:cs="Segoe UI Symbol"/>
                    <w:color w:val="02083C" w:themeColor="background1"/>
                    <w:sz w:val="20"/>
                    <w:szCs w:val="20"/>
                  </w:rPr>
                  <w:t>☐</w:t>
                </w:r>
              </w:sdtContent>
            </w:sdt>
            <w:r w:rsidRPr="00E0681D">
              <w:rPr>
                <w:rFonts w:cs="Arial"/>
                <w:color w:val="02083C" w:themeColor="background1"/>
                <w:sz w:val="20"/>
                <w:szCs w:val="20"/>
              </w:rPr>
              <w:t xml:space="preserve">  </w:t>
            </w:r>
          </w:p>
          <w:p w14:paraId="768B6091" w14:textId="77777777" w:rsidR="00152203" w:rsidRPr="00E0681D" w:rsidRDefault="00152203">
            <w:pPr>
              <w:pStyle w:val="ListParagraph"/>
              <w:numPr>
                <w:ilvl w:val="0"/>
                <w:numId w:val="105"/>
              </w:numPr>
              <w:spacing w:before="0" w:after="0" w:line="259" w:lineRule="auto"/>
              <w:rPr>
                <w:rFonts w:cs="Arial"/>
                <w:color w:val="02083C" w:themeColor="background1"/>
                <w:sz w:val="20"/>
                <w:szCs w:val="20"/>
              </w:rPr>
            </w:pPr>
            <w:r w:rsidRPr="00E0681D">
              <w:rPr>
                <w:rFonts w:cs="Arial"/>
                <w:color w:val="02083C" w:themeColor="background1"/>
                <w:sz w:val="20"/>
                <w:szCs w:val="20"/>
              </w:rPr>
              <w:lastRenderedPageBreak/>
              <w:t>Not completed (</w:t>
            </w:r>
            <w:proofErr w:type="gramStart"/>
            <w:r w:rsidRPr="00E0681D">
              <w:rPr>
                <w:rFonts w:cs="Arial"/>
                <w:color w:val="02083C" w:themeColor="background1"/>
                <w:sz w:val="20"/>
                <w:szCs w:val="20"/>
              </w:rPr>
              <w:t xml:space="preserve">terminated)   </w:t>
            </w:r>
            <w:proofErr w:type="gramEnd"/>
            <w:r w:rsidRPr="00E0681D">
              <w:rPr>
                <w:rFonts w:cs="Arial"/>
                <w:color w:val="02083C" w:themeColor="background1"/>
                <w:sz w:val="20"/>
                <w:szCs w:val="20"/>
              </w:rPr>
              <w:t xml:space="preserve">      </w:t>
            </w:r>
            <w:sdt>
              <w:sdtPr>
                <w:rPr>
                  <w:rFonts w:cs="Arial"/>
                  <w:color w:val="02083C" w:themeColor="background1"/>
                  <w:sz w:val="20"/>
                  <w:szCs w:val="20"/>
                </w:rPr>
                <w:id w:val="2003848532"/>
                <w:placeholder>
                  <w:docPart w:val="A2921CB2337045FBB17CF0315D47883E"/>
                </w:placeholder>
                <w14:checkbox>
                  <w14:checked w14:val="0"/>
                  <w14:checkedState w14:val="2612" w14:font="MS Gothic"/>
                  <w14:uncheckedState w14:val="2610" w14:font="MS Gothic"/>
                </w14:checkbox>
              </w:sdtPr>
              <w:sdtEndPr/>
              <w:sdtContent>
                <w:r w:rsidRPr="00E0681D">
                  <w:rPr>
                    <w:rFonts w:ascii="Segoe UI Symbol" w:hAnsi="Segoe UI Symbol" w:cs="Segoe UI Symbol"/>
                    <w:color w:val="02083C" w:themeColor="background1"/>
                    <w:sz w:val="20"/>
                    <w:szCs w:val="20"/>
                  </w:rPr>
                  <w:t>☐</w:t>
                </w:r>
              </w:sdtContent>
            </w:sdt>
          </w:p>
          <w:p w14:paraId="5C049302" w14:textId="77777777" w:rsidR="00152203" w:rsidRPr="00E0681D" w:rsidRDefault="00152203">
            <w:pPr>
              <w:pStyle w:val="ListParagraph"/>
              <w:numPr>
                <w:ilvl w:val="0"/>
                <w:numId w:val="105"/>
              </w:numPr>
              <w:spacing w:before="0" w:after="0" w:line="259" w:lineRule="auto"/>
              <w:textAlignment w:val="baseline"/>
              <w:rPr>
                <w:rFonts w:cs="Arial"/>
                <w:color w:val="02083C" w:themeColor="background1"/>
                <w:sz w:val="20"/>
                <w:szCs w:val="20"/>
              </w:rPr>
            </w:pPr>
            <w:r w:rsidRPr="00E0681D">
              <w:rPr>
                <w:rFonts w:cs="Arial"/>
                <w:color w:val="02083C" w:themeColor="background1"/>
                <w:sz w:val="20"/>
                <w:szCs w:val="20"/>
              </w:rPr>
              <w:t xml:space="preserve">N/A (concern raised at IR </w:t>
            </w:r>
            <w:proofErr w:type="gramStart"/>
            <w:r w:rsidRPr="00E0681D">
              <w:rPr>
                <w:rFonts w:cs="Arial"/>
                <w:color w:val="02083C" w:themeColor="background1"/>
                <w:sz w:val="20"/>
                <w:szCs w:val="20"/>
              </w:rPr>
              <w:t xml:space="preserve">stage)   </w:t>
            </w:r>
            <w:proofErr w:type="gramEnd"/>
            <w:r w:rsidRPr="00E0681D">
              <w:rPr>
                <w:rFonts w:cs="Arial"/>
                <w:color w:val="02083C" w:themeColor="background1"/>
                <w:sz w:val="20"/>
                <w:szCs w:val="20"/>
              </w:rPr>
              <w:t xml:space="preserve"> </w:t>
            </w:r>
            <w:sdt>
              <w:sdtPr>
                <w:rPr>
                  <w:rFonts w:cs="Arial"/>
                  <w:color w:val="02083C" w:themeColor="background1"/>
                  <w:sz w:val="20"/>
                  <w:szCs w:val="20"/>
                </w:rPr>
                <w:id w:val="618106217"/>
                <w:placeholder>
                  <w:docPart w:val="A2921CB2337045FBB17CF0315D47883E"/>
                </w:placeholder>
                <w14:checkbox>
                  <w14:checked w14:val="0"/>
                  <w14:checkedState w14:val="2612" w14:font="MS Gothic"/>
                  <w14:uncheckedState w14:val="2610" w14:font="MS Gothic"/>
                </w14:checkbox>
              </w:sdtPr>
              <w:sdtEndPr/>
              <w:sdtContent>
                <w:r w:rsidRPr="00E0681D">
                  <w:rPr>
                    <w:rFonts w:ascii="Segoe UI Symbol" w:hAnsi="Segoe UI Symbol" w:cs="Segoe UI Symbol"/>
                    <w:color w:val="02083C" w:themeColor="background1"/>
                    <w:sz w:val="20"/>
                    <w:szCs w:val="20"/>
                  </w:rPr>
                  <w:t>☐</w:t>
                </w:r>
              </w:sdtContent>
            </w:sdt>
          </w:p>
          <w:p w14:paraId="3688A924" w14:textId="77777777" w:rsidR="00152203" w:rsidRPr="00EE3B1B" w:rsidRDefault="00152203">
            <w:pPr>
              <w:pStyle w:val="paragraph"/>
              <w:spacing w:before="0" w:beforeAutospacing="0" w:after="0" w:afterAutospacing="0"/>
              <w:textAlignment w:val="baseline"/>
              <w:rPr>
                <w:rFonts w:ascii="Arial" w:hAnsi="Arial" w:cs="Arial"/>
                <w:color w:val="02083C" w:themeColor="background1"/>
                <w:sz w:val="20"/>
                <w:szCs w:val="20"/>
              </w:rPr>
            </w:pPr>
          </w:p>
          <w:p w14:paraId="33CD95C2"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r w:rsidRPr="00EE3B1B">
              <w:rPr>
                <w:rFonts w:ascii="Arial" w:hAnsi="Arial" w:cs="Arial"/>
                <w:color w:val="02083C" w:themeColor="background1"/>
                <w:sz w:val="20"/>
                <w:szCs w:val="20"/>
                <w:lang w:eastAsia="en-US"/>
              </w:rPr>
              <w:t>Action Required (Clinical Governance to complete):  </w:t>
            </w:r>
          </w:p>
          <w:p w14:paraId="70F6F87C"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p>
          <w:p w14:paraId="4DA7920D"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p>
          <w:p w14:paraId="7857E43E" w14:textId="77777777" w:rsidR="00152203" w:rsidRPr="00E0681D" w:rsidRDefault="00152203">
            <w:pPr>
              <w:pStyle w:val="paragraph"/>
              <w:spacing w:before="0" w:beforeAutospacing="0" w:after="0" w:afterAutospacing="0"/>
              <w:textAlignment w:val="baseline"/>
              <w:rPr>
                <w:rFonts w:ascii="Arial" w:hAnsi="Arial" w:cs="Arial"/>
                <w:color w:val="02083C" w:themeColor="background1"/>
                <w:sz w:val="20"/>
                <w:szCs w:val="20"/>
                <w:lang w:eastAsia="en-US"/>
              </w:rPr>
            </w:pPr>
          </w:p>
        </w:tc>
      </w:tr>
      <w:tr w:rsidR="00152203" w:rsidRPr="00227E7D" w14:paraId="67EDF091" w14:textId="77777777" w:rsidTr="00281CD9">
        <w:trPr>
          <w:trHeight w:hRule="exact" w:val="397"/>
        </w:trPr>
        <w:tc>
          <w:tcPr>
            <w:tcW w:w="3270" w:type="dxa"/>
            <w:gridSpan w:val="2"/>
            <w:tcBorders>
              <w:top w:val="single" w:sz="4" w:space="0" w:color="auto"/>
              <w:left w:val="single" w:sz="4" w:space="0" w:color="auto"/>
              <w:bottom w:val="single" w:sz="4" w:space="0" w:color="auto"/>
              <w:right w:val="single" w:sz="4" w:space="0" w:color="auto"/>
            </w:tcBorders>
            <w:vAlign w:val="center"/>
          </w:tcPr>
          <w:p w14:paraId="3D517A38" w14:textId="77777777" w:rsidR="00152203" w:rsidRPr="0017161E" w:rsidRDefault="00152203">
            <w:pPr>
              <w:rPr>
                <w:rFonts w:cs="Arial"/>
                <w:color w:val="02083C" w:themeColor="background1"/>
                <w:sz w:val="20"/>
                <w:szCs w:val="20"/>
              </w:rPr>
            </w:pPr>
            <w:r w:rsidRPr="0017161E">
              <w:rPr>
                <w:rFonts w:cs="Arial"/>
                <w:color w:val="02083C" w:themeColor="background1"/>
                <w:sz w:val="20"/>
                <w:szCs w:val="20"/>
              </w:rPr>
              <w:lastRenderedPageBreak/>
              <w:t>Clinical Governance reviewer:</w:t>
            </w:r>
          </w:p>
        </w:tc>
        <w:tc>
          <w:tcPr>
            <w:tcW w:w="5820" w:type="dxa"/>
            <w:tcBorders>
              <w:top w:val="single" w:sz="4" w:space="0" w:color="auto"/>
              <w:left w:val="single" w:sz="4" w:space="0" w:color="auto"/>
              <w:bottom w:val="single" w:sz="4" w:space="0" w:color="auto"/>
              <w:right w:val="single" w:sz="4" w:space="0" w:color="auto"/>
            </w:tcBorders>
          </w:tcPr>
          <w:p w14:paraId="79CA7B6D" w14:textId="77777777" w:rsidR="00152203" w:rsidRPr="0017161E" w:rsidRDefault="00152203">
            <w:pPr>
              <w:rPr>
                <w:rFonts w:cs="Arial"/>
                <w:color w:val="02083C" w:themeColor="background1"/>
                <w:sz w:val="20"/>
                <w:szCs w:val="20"/>
              </w:rPr>
            </w:pPr>
          </w:p>
        </w:tc>
      </w:tr>
      <w:tr w:rsidR="00152203" w:rsidRPr="00227E7D" w14:paraId="56544EBF" w14:textId="77777777" w:rsidTr="00281CD9">
        <w:trPr>
          <w:trHeight w:hRule="exact" w:val="397"/>
        </w:trPr>
        <w:tc>
          <w:tcPr>
            <w:tcW w:w="3270" w:type="dxa"/>
            <w:gridSpan w:val="2"/>
            <w:tcBorders>
              <w:top w:val="single" w:sz="4" w:space="0" w:color="auto"/>
              <w:left w:val="single" w:sz="4" w:space="0" w:color="auto"/>
              <w:bottom w:val="single" w:sz="4" w:space="0" w:color="auto"/>
              <w:right w:val="single" w:sz="4" w:space="0" w:color="auto"/>
            </w:tcBorders>
            <w:vAlign w:val="center"/>
          </w:tcPr>
          <w:p w14:paraId="2E32E124" w14:textId="77777777" w:rsidR="00152203" w:rsidRPr="0017161E" w:rsidRDefault="00152203">
            <w:pPr>
              <w:rPr>
                <w:rFonts w:cs="Arial"/>
                <w:color w:val="02083C" w:themeColor="background1"/>
                <w:sz w:val="20"/>
                <w:szCs w:val="20"/>
              </w:rPr>
            </w:pPr>
            <w:r w:rsidRPr="0017161E">
              <w:rPr>
                <w:rFonts w:cs="Arial"/>
                <w:color w:val="02083C" w:themeColor="background1"/>
                <w:sz w:val="20"/>
                <w:szCs w:val="20"/>
              </w:rPr>
              <w:t>Date of review:</w:t>
            </w:r>
          </w:p>
        </w:tc>
        <w:tc>
          <w:tcPr>
            <w:tcW w:w="5820" w:type="dxa"/>
            <w:tcBorders>
              <w:top w:val="single" w:sz="4" w:space="0" w:color="auto"/>
              <w:left w:val="single" w:sz="4" w:space="0" w:color="auto"/>
              <w:bottom w:val="single" w:sz="4" w:space="0" w:color="auto"/>
              <w:right w:val="single" w:sz="4" w:space="0" w:color="auto"/>
            </w:tcBorders>
          </w:tcPr>
          <w:p w14:paraId="70F3DC38" w14:textId="77777777" w:rsidR="00152203" w:rsidRPr="0017161E" w:rsidRDefault="00152203">
            <w:pPr>
              <w:rPr>
                <w:rFonts w:cs="Arial"/>
                <w:color w:val="02083C" w:themeColor="background1"/>
                <w:sz w:val="20"/>
                <w:szCs w:val="20"/>
              </w:rPr>
            </w:pPr>
          </w:p>
        </w:tc>
      </w:tr>
      <w:tr w:rsidR="00152203" w:rsidRPr="00227E7D" w14:paraId="77431381" w14:textId="77777777" w:rsidTr="00281CD9">
        <w:trPr>
          <w:trHeight w:hRule="exact" w:val="397"/>
        </w:trPr>
        <w:tc>
          <w:tcPr>
            <w:tcW w:w="3270" w:type="dxa"/>
            <w:gridSpan w:val="2"/>
            <w:tcBorders>
              <w:top w:val="single" w:sz="4" w:space="0" w:color="auto"/>
              <w:left w:val="single" w:sz="4" w:space="0" w:color="auto"/>
              <w:bottom w:val="single" w:sz="4" w:space="0" w:color="auto"/>
              <w:right w:val="single" w:sz="4" w:space="0" w:color="auto"/>
            </w:tcBorders>
            <w:vAlign w:val="center"/>
          </w:tcPr>
          <w:p w14:paraId="7B5DDFB5" w14:textId="77777777" w:rsidR="00152203" w:rsidRPr="0017161E" w:rsidRDefault="00152203">
            <w:pPr>
              <w:rPr>
                <w:rFonts w:cs="Arial"/>
                <w:color w:val="02083C" w:themeColor="background1"/>
                <w:sz w:val="20"/>
                <w:szCs w:val="20"/>
              </w:rPr>
            </w:pPr>
            <w:r w:rsidRPr="0017161E">
              <w:rPr>
                <w:rFonts w:cs="Arial"/>
                <w:color w:val="02083C" w:themeColor="background1"/>
                <w:sz w:val="20"/>
                <w:szCs w:val="20"/>
              </w:rPr>
              <w:t>Date of referral (if sent to VPB)</w:t>
            </w:r>
          </w:p>
        </w:tc>
        <w:tc>
          <w:tcPr>
            <w:tcW w:w="5820" w:type="dxa"/>
            <w:tcBorders>
              <w:top w:val="single" w:sz="4" w:space="0" w:color="auto"/>
              <w:left w:val="single" w:sz="4" w:space="0" w:color="auto"/>
              <w:bottom w:val="single" w:sz="4" w:space="0" w:color="auto"/>
              <w:right w:val="single" w:sz="4" w:space="0" w:color="auto"/>
            </w:tcBorders>
          </w:tcPr>
          <w:p w14:paraId="5B5C194A" w14:textId="77777777" w:rsidR="00152203" w:rsidRPr="0017161E" w:rsidRDefault="00152203">
            <w:pPr>
              <w:rPr>
                <w:rFonts w:cs="Arial"/>
                <w:color w:val="02083C" w:themeColor="background1"/>
                <w:sz w:val="20"/>
                <w:szCs w:val="20"/>
              </w:rPr>
            </w:pPr>
          </w:p>
        </w:tc>
      </w:tr>
      <w:tr w:rsidR="00152203" w:rsidRPr="00227E7D" w14:paraId="10AD6663" w14:textId="77777777" w:rsidTr="00281C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trHeight w:val="1350"/>
        </w:trPr>
        <w:tc>
          <w:tcPr>
            <w:tcW w:w="9090" w:type="dxa"/>
            <w:gridSpan w:val="3"/>
            <w:tcBorders>
              <w:top w:val="single" w:sz="8" w:space="0" w:color="auto"/>
              <w:left w:val="single" w:sz="8" w:space="0" w:color="auto"/>
              <w:bottom w:val="single" w:sz="8" w:space="0" w:color="auto"/>
              <w:right w:val="single" w:sz="8" w:space="0" w:color="auto"/>
            </w:tcBorders>
          </w:tcPr>
          <w:p w14:paraId="63504415" w14:textId="77777777" w:rsidR="00152203" w:rsidRPr="0017161E" w:rsidRDefault="00152203">
            <w:pPr>
              <w:spacing w:line="257" w:lineRule="auto"/>
              <w:rPr>
                <w:rFonts w:cs="Arial"/>
                <w:color w:val="02083C" w:themeColor="background1"/>
                <w:sz w:val="20"/>
                <w:szCs w:val="20"/>
              </w:rPr>
            </w:pPr>
            <w:r w:rsidRPr="0017161E">
              <w:rPr>
                <w:rFonts w:cs="Arial"/>
                <w:color w:val="02083C" w:themeColor="background1"/>
                <w:sz w:val="20"/>
                <w:szCs w:val="20"/>
              </w:rPr>
              <w:t>Outcome (Victims’ Payment Board to complete):</w:t>
            </w:r>
          </w:p>
          <w:p w14:paraId="5B02ACD6" w14:textId="6790EFE4" w:rsidR="00152203" w:rsidRPr="0017161E" w:rsidRDefault="00152203" w:rsidP="000A01A7">
            <w:pPr>
              <w:spacing w:line="257" w:lineRule="auto"/>
              <w:rPr>
                <w:rFonts w:cs="Arial"/>
                <w:color w:val="02083C" w:themeColor="background1"/>
                <w:sz w:val="20"/>
                <w:szCs w:val="20"/>
              </w:rPr>
            </w:pPr>
            <w:r w:rsidRPr="0017161E">
              <w:rPr>
                <w:rFonts w:cs="Arial"/>
                <w:color w:val="02083C" w:themeColor="background1"/>
                <w:sz w:val="20"/>
                <w:szCs w:val="20"/>
              </w:rPr>
              <w:t xml:space="preserve"> </w:t>
            </w:r>
          </w:p>
        </w:tc>
      </w:tr>
      <w:tr w:rsidR="00152203" w:rsidRPr="00227E7D" w14:paraId="4986A644" w14:textId="77777777" w:rsidTr="00281C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trHeight w:val="390"/>
        </w:trPr>
        <w:tc>
          <w:tcPr>
            <w:tcW w:w="3270" w:type="dxa"/>
            <w:gridSpan w:val="2"/>
            <w:tcBorders>
              <w:top w:val="single" w:sz="8" w:space="0" w:color="auto"/>
              <w:left w:val="single" w:sz="8" w:space="0" w:color="auto"/>
              <w:bottom w:val="single" w:sz="8" w:space="0" w:color="auto"/>
              <w:right w:val="single" w:sz="8" w:space="0" w:color="auto"/>
            </w:tcBorders>
            <w:vAlign w:val="center"/>
          </w:tcPr>
          <w:p w14:paraId="673D92DE" w14:textId="77777777" w:rsidR="00152203" w:rsidRPr="0017161E" w:rsidRDefault="00152203">
            <w:pPr>
              <w:spacing w:line="257" w:lineRule="auto"/>
              <w:rPr>
                <w:rFonts w:cs="Arial"/>
                <w:color w:val="02083C" w:themeColor="background1"/>
                <w:sz w:val="20"/>
                <w:szCs w:val="20"/>
              </w:rPr>
            </w:pPr>
            <w:r w:rsidRPr="0017161E">
              <w:rPr>
                <w:rFonts w:cs="Arial"/>
                <w:color w:val="02083C" w:themeColor="background1"/>
                <w:sz w:val="20"/>
                <w:szCs w:val="20"/>
              </w:rPr>
              <w:t>Date of return (VPB to complete)</w:t>
            </w:r>
          </w:p>
        </w:tc>
        <w:tc>
          <w:tcPr>
            <w:tcW w:w="5820" w:type="dxa"/>
            <w:tcBorders>
              <w:top w:val="nil"/>
              <w:left w:val="single" w:sz="8" w:space="0" w:color="auto"/>
              <w:bottom w:val="single" w:sz="8" w:space="0" w:color="auto"/>
              <w:right w:val="single" w:sz="8" w:space="0" w:color="auto"/>
            </w:tcBorders>
          </w:tcPr>
          <w:p w14:paraId="4038439D" w14:textId="77777777" w:rsidR="00152203" w:rsidRPr="0017161E" w:rsidRDefault="00152203">
            <w:pPr>
              <w:spacing w:line="257" w:lineRule="auto"/>
              <w:rPr>
                <w:rFonts w:cs="Arial"/>
                <w:color w:val="02083C" w:themeColor="background1"/>
                <w:sz w:val="20"/>
                <w:szCs w:val="20"/>
              </w:rPr>
            </w:pPr>
            <w:r w:rsidRPr="0017161E">
              <w:rPr>
                <w:rFonts w:cs="Arial"/>
                <w:color w:val="02083C" w:themeColor="background1"/>
                <w:sz w:val="20"/>
                <w:szCs w:val="20"/>
              </w:rPr>
              <w:t xml:space="preserve"> </w:t>
            </w:r>
          </w:p>
        </w:tc>
      </w:tr>
      <w:tr w:rsidR="00152203" w:rsidRPr="00227E7D" w14:paraId="0C083354" w14:textId="77777777" w:rsidTr="00281C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trHeight w:val="375"/>
        </w:trPr>
        <w:tc>
          <w:tcPr>
            <w:tcW w:w="3270" w:type="dxa"/>
            <w:gridSpan w:val="2"/>
            <w:tcBorders>
              <w:top w:val="single" w:sz="8" w:space="0" w:color="auto"/>
              <w:left w:val="single" w:sz="8" w:space="0" w:color="auto"/>
              <w:bottom w:val="single" w:sz="8" w:space="0" w:color="auto"/>
              <w:right w:val="single" w:sz="8" w:space="0" w:color="auto"/>
            </w:tcBorders>
          </w:tcPr>
          <w:p w14:paraId="4DA55C70" w14:textId="77777777" w:rsidR="00152203" w:rsidRPr="0017161E" w:rsidRDefault="00152203">
            <w:pPr>
              <w:spacing w:line="257" w:lineRule="auto"/>
              <w:rPr>
                <w:rFonts w:cs="Arial"/>
                <w:color w:val="02083C" w:themeColor="background1"/>
                <w:sz w:val="20"/>
                <w:szCs w:val="20"/>
              </w:rPr>
            </w:pPr>
            <w:r w:rsidRPr="0017161E">
              <w:rPr>
                <w:rFonts w:cs="Arial"/>
                <w:color w:val="02083C" w:themeColor="background1"/>
                <w:sz w:val="20"/>
                <w:szCs w:val="20"/>
              </w:rPr>
              <w:t>Date of receipt (Capita):</w:t>
            </w:r>
          </w:p>
        </w:tc>
        <w:tc>
          <w:tcPr>
            <w:tcW w:w="5820" w:type="dxa"/>
            <w:tcBorders>
              <w:top w:val="single" w:sz="8" w:space="0" w:color="auto"/>
              <w:left w:val="single" w:sz="8" w:space="0" w:color="auto"/>
              <w:bottom w:val="single" w:sz="8" w:space="0" w:color="auto"/>
              <w:right w:val="single" w:sz="8" w:space="0" w:color="auto"/>
            </w:tcBorders>
          </w:tcPr>
          <w:p w14:paraId="5BD81771" w14:textId="77777777" w:rsidR="00152203" w:rsidRPr="0017161E" w:rsidRDefault="00152203">
            <w:pPr>
              <w:spacing w:line="257" w:lineRule="auto"/>
              <w:rPr>
                <w:rFonts w:cs="Arial"/>
                <w:color w:val="02083C" w:themeColor="background1"/>
                <w:sz w:val="20"/>
                <w:szCs w:val="20"/>
              </w:rPr>
            </w:pPr>
          </w:p>
        </w:tc>
      </w:tr>
    </w:tbl>
    <w:p w14:paraId="31A5D8DC" w14:textId="77777777" w:rsidR="00152203" w:rsidRPr="0017161E" w:rsidRDefault="00152203" w:rsidP="00152203">
      <w:pPr>
        <w:rPr>
          <w:rFonts w:cs="Arial"/>
          <w:color w:val="02083C" w:themeColor="background1"/>
          <w:sz w:val="20"/>
          <w:szCs w:val="20"/>
        </w:rPr>
      </w:pPr>
    </w:p>
    <w:p w14:paraId="427D445E" w14:textId="77777777" w:rsidR="003A11E1" w:rsidRDefault="003A11E1" w:rsidP="00152203"/>
    <w:p w14:paraId="5AB498D2" w14:textId="77777777" w:rsidR="003A11E1" w:rsidRDefault="003A11E1" w:rsidP="00152203"/>
    <w:p w14:paraId="5D57A5DA" w14:textId="77777777" w:rsidR="00227E7D" w:rsidRDefault="00227E7D" w:rsidP="00152203"/>
    <w:p w14:paraId="068275D0" w14:textId="77777777" w:rsidR="00227E7D" w:rsidRDefault="00227E7D" w:rsidP="00152203"/>
    <w:p w14:paraId="55EE6954" w14:textId="77777777" w:rsidR="00227E7D" w:rsidRDefault="00227E7D" w:rsidP="00152203"/>
    <w:p w14:paraId="364BA145" w14:textId="77777777" w:rsidR="00227E7D" w:rsidRDefault="00227E7D" w:rsidP="00152203"/>
    <w:p w14:paraId="0E76A12C" w14:textId="77777777" w:rsidR="003A11E1" w:rsidRDefault="003A11E1" w:rsidP="00152203"/>
    <w:p w14:paraId="7811C4EF" w14:textId="77777777" w:rsidR="003A11E1" w:rsidRDefault="003A11E1" w:rsidP="00152203"/>
    <w:p w14:paraId="18CAF46B" w14:textId="77777777" w:rsidR="000A01A7" w:rsidRDefault="000A01A7">
      <w:pPr>
        <w:spacing w:before="0" w:after="0"/>
      </w:pPr>
      <w:r>
        <w:br w:type="page"/>
      </w:r>
    </w:p>
    <w:p w14:paraId="5CBD0E9E" w14:textId="3E4FDC80" w:rsidR="003A11E1" w:rsidRDefault="00CA0A76" w:rsidP="00152203">
      <w:r>
        <w:lastRenderedPageBreak/>
        <w:t xml:space="preserve">The </w:t>
      </w:r>
      <w:r w:rsidR="003A11E1">
        <w:t>TPDPS6</w:t>
      </w:r>
      <w:r>
        <w:t xml:space="preserve"> form should be used within the below defined process flow</w:t>
      </w:r>
      <w:r w:rsidR="003A11E1">
        <w:t>:</w:t>
      </w:r>
    </w:p>
    <w:p w14:paraId="5BE69EBC" w14:textId="77777777" w:rsidR="00CA0A76" w:rsidRDefault="00CA0A76" w:rsidP="00152203">
      <w:r>
        <w:object w:dxaOrig="10551" w:dyaOrig="14101" w14:anchorId="312B6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5pt;height:602.8pt" o:ole="">
            <v:imagedata r:id="rId26" o:title=""/>
          </v:shape>
          <o:OLEObject Type="Embed" ProgID="Visio.Drawing.15" ShapeID="_x0000_i1025" DrawAspect="Content" ObjectID="_1790164322" r:id="rId27"/>
        </w:object>
      </w:r>
    </w:p>
    <w:p w14:paraId="6F69F670" w14:textId="77777777" w:rsidR="00CA0A76" w:rsidRDefault="00CA0A76" w:rsidP="00152203"/>
    <w:p w14:paraId="4F20289D" w14:textId="77777777" w:rsidR="00D54369" w:rsidRPr="0017161E" w:rsidRDefault="00D54369" w:rsidP="0017161E"/>
    <w:p w14:paraId="1FC2E7AD" w14:textId="77777777" w:rsidR="00226939" w:rsidRPr="007241C7" w:rsidRDefault="00F65373" w:rsidP="00226939">
      <w:pPr>
        <w:pStyle w:val="Heading2"/>
        <w:numPr>
          <w:ilvl w:val="1"/>
          <w:numId w:val="1"/>
        </w:numPr>
        <w:jc w:val="both"/>
        <w:rPr>
          <w:color w:val="02083C" w:themeColor="background1"/>
        </w:rPr>
      </w:pPr>
      <w:bookmarkStart w:id="1946" w:name="_Toc179551665"/>
      <w:r>
        <w:rPr>
          <w:color w:val="02083C" w:themeColor="background1"/>
        </w:rPr>
        <w:lastRenderedPageBreak/>
        <w:t xml:space="preserve">Appendix P - </w:t>
      </w:r>
      <w:r w:rsidR="00226939" w:rsidRPr="007241C7">
        <w:rPr>
          <w:color w:val="02083C" w:themeColor="background1"/>
        </w:rPr>
        <w:t xml:space="preserve">Acknowledgements and </w:t>
      </w:r>
      <w:bookmarkEnd w:id="1941"/>
      <w:r w:rsidR="00226939" w:rsidRPr="007241C7">
        <w:rPr>
          <w:color w:val="02083C" w:themeColor="background1"/>
        </w:rPr>
        <w:t>References</w:t>
      </w:r>
      <w:bookmarkEnd w:id="1942"/>
      <w:bookmarkEnd w:id="1946"/>
    </w:p>
    <w:p w14:paraId="133EAD1E" w14:textId="77777777" w:rsidR="00226939" w:rsidRPr="007241C7" w:rsidRDefault="00226939" w:rsidP="00226939">
      <w:pPr>
        <w:jc w:val="both"/>
        <w:rPr>
          <w:rFonts w:cs="Arial"/>
          <w:color w:val="02083C" w:themeColor="background1"/>
        </w:rPr>
      </w:pPr>
    </w:p>
    <w:p w14:paraId="6684267F" w14:textId="77777777" w:rsidR="00226939" w:rsidRPr="007241C7" w:rsidRDefault="00226939" w:rsidP="00226939">
      <w:pPr>
        <w:jc w:val="both"/>
        <w:rPr>
          <w:rFonts w:cs="Arial"/>
          <w:color w:val="02083C" w:themeColor="background1"/>
        </w:rPr>
      </w:pPr>
      <w:r w:rsidRPr="007241C7">
        <w:rPr>
          <w:rFonts w:cs="Arial"/>
          <w:color w:val="02083C" w:themeColor="background1"/>
        </w:rPr>
        <w:t>This guide has been written using concepts that support The Industrial Injuries Disablement Benefit (IIDB) of which the technical guidance is accessible via</w:t>
      </w:r>
      <w:r w:rsidRPr="007241C7">
        <w:rPr>
          <w:rFonts w:cs="Arial"/>
          <w:bCs/>
          <w:color w:val="02083C" w:themeColor="background1"/>
        </w:rPr>
        <w:t xml:space="preserve"> </w:t>
      </w:r>
      <w:hyperlink r:id="rId28" w:history="1">
        <w:r w:rsidRPr="007241C7">
          <w:rPr>
            <w:rStyle w:val="Hyperlink"/>
            <w:rFonts w:cs="Arial"/>
            <w:bCs/>
            <w:color w:val="02083C" w:themeColor="background1"/>
          </w:rPr>
          <w:t>this link</w:t>
        </w:r>
      </w:hyperlink>
      <w:r w:rsidRPr="007241C7">
        <w:rPr>
          <w:rFonts w:cs="Arial"/>
          <w:color w:val="02083C" w:themeColor="background1"/>
        </w:rPr>
        <w:t xml:space="preserve">. This benefit is underpinned by the same legislation, </w:t>
      </w:r>
      <w:hyperlink r:id="rId29" w:history="1">
        <w:r w:rsidRPr="007241C7">
          <w:rPr>
            <w:rStyle w:val="Hyperlink"/>
            <w:rFonts w:cs="Arial"/>
            <w:color w:val="02083C" w:themeColor="background1"/>
          </w:rPr>
          <w:t xml:space="preserve">The Social Security (General Benefit) Regulations 1982 </w:t>
        </w:r>
      </w:hyperlink>
      <w:r w:rsidRPr="007241C7">
        <w:rPr>
          <w:rFonts w:cs="Arial"/>
          <w:color w:val="02083C" w:themeColor="background1"/>
        </w:rPr>
        <w:t xml:space="preserve">and parts of the guide, where relevant are consistent with this. </w:t>
      </w:r>
    </w:p>
    <w:p w14:paraId="76C5C4BA" w14:textId="77777777" w:rsidR="00226939" w:rsidRPr="007241C7" w:rsidRDefault="00226939" w:rsidP="00226939">
      <w:pPr>
        <w:jc w:val="both"/>
        <w:rPr>
          <w:rFonts w:cs="Arial"/>
          <w:color w:val="02083C" w:themeColor="background1"/>
        </w:rPr>
      </w:pPr>
      <w:r w:rsidRPr="007241C7">
        <w:rPr>
          <w:rFonts w:cs="Arial"/>
          <w:color w:val="02083C" w:themeColor="background1"/>
        </w:rPr>
        <w:t xml:space="preserve">Where relevant, outputs of historic appeals decisions within IIDB are referenced. These should not be transcribed directly </w:t>
      </w:r>
      <w:proofErr w:type="gramStart"/>
      <w:r w:rsidRPr="007241C7">
        <w:rPr>
          <w:rFonts w:cs="Arial"/>
          <w:color w:val="02083C" w:themeColor="background1"/>
        </w:rPr>
        <w:t>in to</w:t>
      </w:r>
      <w:proofErr w:type="gramEnd"/>
      <w:r w:rsidRPr="007241C7">
        <w:rPr>
          <w:rFonts w:cs="Arial"/>
          <w:color w:val="02083C" w:themeColor="background1"/>
        </w:rPr>
        <w:t xml:space="preserve"> TPDPS </w:t>
      </w:r>
      <w:r w:rsidR="00112E49" w:rsidRPr="007241C7">
        <w:rPr>
          <w:rFonts w:cs="Arial"/>
          <w:color w:val="02083C" w:themeColor="background1"/>
        </w:rPr>
        <w:t>assessments,</w:t>
      </w:r>
      <w:r w:rsidRPr="007241C7">
        <w:rPr>
          <w:rFonts w:cs="Arial"/>
          <w:color w:val="02083C" w:themeColor="background1"/>
        </w:rPr>
        <w:t xml:space="preserve"> however, could be considered within the overall reasoning process adopted by TPDPS clinicians.</w:t>
      </w:r>
    </w:p>
    <w:p w14:paraId="1C1917AC" w14:textId="77777777" w:rsidR="00226939" w:rsidRPr="00C010EE" w:rsidRDefault="00226939" w:rsidP="00226939">
      <w:pPr>
        <w:jc w:val="both"/>
        <w:rPr>
          <w:rFonts w:cs="Arial"/>
          <w:color w:val="02083C" w:themeColor="background1"/>
        </w:rPr>
      </w:pPr>
      <w:r w:rsidRPr="007241C7">
        <w:rPr>
          <w:rFonts w:cs="Arial"/>
          <w:color w:val="02083C" w:themeColor="background1"/>
        </w:rPr>
        <w:t xml:space="preserve">The guide quotes directly </w:t>
      </w:r>
      <w:r w:rsidRPr="00C010EE">
        <w:rPr>
          <w:rFonts w:cs="Arial"/>
          <w:color w:val="02083C" w:themeColor="background1"/>
        </w:rPr>
        <w:t xml:space="preserve">from the Belfast/Good Friday Agreement of 1998 (accessed </w:t>
      </w:r>
      <w:hyperlink r:id="rId30" w:history="1">
        <w:r w:rsidRPr="00C010EE">
          <w:rPr>
            <w:rStyle w:val="Hyperlink"/>
            <w:rFonts w:cs="Arial"/>
            <w:color w:val="02083C" w:themeColor="background1"/>
          </w:rPr>
          <w:t>here</w:t>
        </w:r>
      </w:hyperlink>
      <w:r w:rsidRPr="00C010EE">
        <w:rPr>
          <w:rFonts w:cs="Arial"/>
          <w:color w:val="02083C" w:themeColor="background1"/>
        </w:rPr>
        <w:t>)</w:t>
      </w:r>
      <w:r w:rsidR="008A3584" w:rsidRPr="00C010EE">
        <w:rPr>
          <w:rFonts w:cs="Arial"/>
          <w:color w:val="02083C" w:themeColor="background1"/>
        </w:rPr>
        <w:t>,</w:t>
      </w:r>
      <w:r w:rsidRPr="00C010EE">
        <w:rPr>
          <w:rFonts w:cs="Arial"/>
          <w:color w:val="02083C" w:themeColor="background1"/>
        </w:rPr>
        <w:t xml:space="preserve"> the Stormont House Agreement of 2014 (accessed </w:t>
      </w:r>
      <w:hyperlink r:id="rId31" w:history="1">
        <w:r w:rsidRPr="00C010EE">
          <w:rPr>
            <w:rStyle w:val="Hyperlink"/>
            <w:rFonts w:cs="Arial"/>
            <w:color w:val="02083C" w:themeColor="background1"/>
          </w:rPr>
          <w:t>here</w:t>
        </w:r>
      </w:hyperlink>
      <w:r w:rsidRPr="00C010EE">
        <w:rPr>
          <w:rFonts w:cs="Arial"/>
          <w:color w:val="02083C" w:themeColor="background1"/>
        </w:rPr>
        <w:t>)</w:t>
      </w:r>
      <w:r w:rsidR="008A3584" w:rsidRPr="00C010EE">
        <w:rPr>
          <w:rFonts w:cs="Arial"/>
          <w:color w:val="02083C" w:themeColor="background1"/>
        </w:rPr>
        <w:t xml:space="preserve"> and the</w:t>
      </w:r>
      <w:r w:rsidR="008A3584" w:rsidRPr="005134AF">
        <w:rPr>
          <w:rFonts w:cs="Arial"/>
          <w:color w:val="02083C" w:themeColor="background1"/>
        </w:rPr>
        <w:t xml:space="preserve"> Northern Ireland (Executive Formation etc) Act 2019</w:t>
      </w:r>
      <w:r w:rsidR="00FD6D5C" w:rsidRPr="005134AF">
        <w:rPr>
          <w:rFonts w:cs="Arial"/>
          <w:color w:val="02083C" w:themeColor="background1"/>
        </w:rPr>
        <w:t xml:space="preserve"> (accessed </w:t>
      </w:r>
      <w:hyperlink r:id="rId32" w:history="1">
        <w:r w:rsidR="00FD6D5C" w:rsidRPr="005134AF">
          <w:rPr>
            <w:rStyle w:val="Hyperlink"/>
            <w:rFonts w:cs="Arial"/>
            <w:color w:val="02083C" w:themeColor="background1"/>
          </w:rPr>
          <w:t>here</w:t>
        </w:r>
      </w:hyperlink>
      <w:r w:rsidR="00FD6D5C" w:rsidRPr="005134AF">
        <w:rPr>
          <w:rFonts w:cs="Arial"/>
          <w:color w:val="02083C" w:themeColor="background1"/>
        </w:rPr>
        <w:t>)</w:t>
      </w:r>
    </w:p>
    <w:p w14:paraId="09ADDDF5" w14:textId="77777777" w:rsidR="00226939" w:rsidRPr="00C010EE" w:rsidRDefault="00226939" w:rsidP="00226939">
      <w:pPr>
        <w:jc w:val="both"/>
        <w:rPr>
          <w:rFonts w:cs="Arial"/>
          <w:color w:val="02083C" w:themeColor="background1"/>
        </w:rPr>
      </w:pPr>
      <w:bookmarkStart w:id="1947" w:name="_Toc72749174"/>
      <w:bookmarkEnd w:id="1947"/>
      <w:r w:rsidRPr="00C010EE">
        <w:rPr>
          <w:rFonts w:cs="Arial"/>
          <w:color w:val="02083C" w:themeColor="background1"/>
        </w:rPr>
        <w:t xml:space="preserve">The 2020 Regulations referenced in the guide are </w:t>
      </w:r>
      <w:hyperlink r:id="rId33" w:history="1">
        <w:r w:rsidRPr="00C010EE">
          <w:rPr>
            <w:rStyle w:val="Hyperlink"/>
            <w:rFonts w:cs="Arial"/>
            <w:color w:val="02083C" w:themeColor="background1"/>
          </w:rPr>
          <w:t>The Victims’ Payments Regulations 2020</w:t>
        </w:r>
      </w:hyperlink>
      <w:r w:rsidRPr="00C010EE">
        <w:rPr>
          <w:rFonts w:cs="Arial"/>
          <w:color w:val="02083C" w:themeColor="background1"/>
        </w:rPr>
        <w:t>.</w:t>
      </w:r>
    </w:p>
    <w:p w14:paraId="6E28A384" w14:textId="77777777" w:rsidR="00C630A7" w:rsidRDefault="00226939" w:rsidP="00226939">
      <w:pPr>
        <w:jc w:val="both"/>
      </w:pPr>
      <w:r w:rsidRPr="007241C7">
        <w:rPr>
          <w:rFonts w:cs="Arial"/>
          <w:color w:val="02083C" w:themeColor="background1"/>
        </w:rPr>
        <w:t xml:space="preserve">C Mulholland, M Duffy and C Coughlan (2021,) Literature Review: Implementation of Troubles Permanent Disablement Payment Scheme: Rapid Review April 2021, accessed </w:t>
      </w:r>
      <w:r w:rsidR="00C55482">
        <w:rPr>
          <w:rFonts w:cs="Arial"/>
          <w:color w:val="02083C" w:themeColor="background1"/>
        </w:rPr>
        <w:t xml:space="preserve">14/09/2023 (accessed </w:t>
      </w:r>
      <w:hyperlink r:id="rId34" w:history="1">
        <w:r w:rsidR="00DE19D2">
          <w:rPr>
            <w:rStyle w:val="Hyperlink"/>
          </w:rPr>
          <w:t>here</w:t>
        </w:r>
      </w:hyperlink>
      <w:r w:rsidR="00C55482">
        <w:t>)</w:t>
      </w:r>
    </w:p>
    <w:p w14:paraId="281602E7" w14:textId="77777777" w:rsidR="00226939" w:rsidRPr="007241C7" w:rsidRDefault="00226939" w:rsidP="00226939">
      <w:pPr>
        <w:jc w:val="both"/>
        <w:rPr>
          <w:rFonts w:cs="Arial"/>
          <w:color w:val="02083C" w:themeColor="background1"/>
        </w:rPr>
      </w:pPr>
    </w:p>
    <w:p w14:paraId="6F7A2CCF" w14:textId="77777777" w:rsidR="00226939" w:rsidRPr="007241C7" w:rsidRDefault="00226939" w:rsidP="00226939">
      <w:pPr>
        <w:jc w:val="both"/>
        <w:rPr>
          <w:rFonts w:cs="Arial"/>
          <w:bCs/>
          <w:iCs/>
          <w:color w:val="02083C" w:themeColor="background1"/>
          <w:sz w:val="24"/>
          <w:szCs w:val="28"/>
        </w:rPr>
      </w:pPr>
      <w:r w:rsidRPr="007241C7">
        <w:rPr>
          <w:rFonts w:cs="Arial"/>
          <w:color w:val="02083C" w:themeColor="background1"/>
        </w:rPr>
        <w:br w:type="page"/>
      </w:r>
    </w:p>
    <w:p w14:paraId="3D15F9AF" w14:textId="77777777" w:rsidR="00226939" w:rsidRPr="007241C7" w:rsidRDefault="00226939" w:rsidP="00226939">
      <w:pPr>
        <w:pStyle w:val="Heading2"/>
        <w:numPr>
          <w:ilvl w:val="1"/>
          <w:numId w:val="1"/>
        </w:numPr>
        <w:jc w:val="both"/>
        <w:rPr>
          <w:color w:val="02083C" w:themeColor="background1"/>
        </w:rPr>
      </w:pPr>
      <w:bookmarkStart w:id="1948" w:name="_Toc74208675"/>
      <w:bookmarkStart w:id="1949" w:name="_Toc74571412"/>
      <w:bookmarkStart w:id="1950" w:name="_Toc179551666"/>
      <w:r w:rsidRPr="007241C7">
        <w:rPr>
          <w:color w:val="02083C" w:themeColor="background1"/>
        </w:rPr>
        <w:lastRenderedPageBreak/>
        <w:t xml:space="preserve">Appendix </w:t>
      </w:r>
      <w:r w:rsidR="00F65373">
        <w:rPr>
          <w:color w:val="02083C" w:themeColor="background1"/>
        </w:rPr>
        <w:t>Q</w:t>
      </w:r>
      <w:r w:rsidRPr="007241C7">
        <w:rPr>
          <w:color w:val="02083C" w:themeColor="background1"/>
        </w:rPr>
        <w:t xml:space="preserve"> - Abbreviations Used in this Guide</w:t>
      </w:r>
      <w:bookmarkEnd w:id="1934"/>
      <w:bookmarkEnd w:id="1935"/>
      <w:bookmarkEnd w:id="1936"/>
      <w:bookmarkEnd w:id="1937"/>
      <w:bookmarkEnd w:id="1948"/>
      <w:bookmarkEnd w:id="1949"/>
      <w:bookmarkEnd w:id="1950"/>
    </w:p>
    <w:p w14:paraId="0F188B6A" w14:textId="77777777" w:rsidR="00226939" w:rsidRPr="007241C7" w:rsidRDefault="00226939" w:rsidP="00226939">
      <w:pPr>
        <w:jc w:val="both"/>
        <w:rPr>
          <w:rFonts w:cs="Arial"/>
          <w:color w:val="02083C" w:themeColor="background1"/>
        </w:rPr>
      </w:pPr>
    </w:p>
    <w:tbl>
      <w:tblPr>
        <w:tblW w:w="80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45"/>
        <w:gridCol w:w="5171"/>
      </w:tblGrid>
      <w:tr w:rsidR="00226939" w:rsidRPr="007241C7" w14:paraId="37853DC8" w14:textId="77777777" w:rsidTr="009964C9">
        <w:trPr>
          <w:trHeight w:val="609"/>
          <w:tblHeader/>
        </w:trPr>
        <w:tc>
          <w:tcPr>
            <w:tcW w:w="2845" w:type="dxa"/>
            <w:tcBorders>
              <w:top w:val="single" w:sz="4" w:space="0" w:color="auto"/>
              <w:left w:val="single" w:sz="4" w:space="0" w:color="auto"/>
              <w:bottom w:val="single" w:sz="4" w:space="0" w:color="auto"/>
              <w:right w:val="single" w:sz="4" w:space="0" w:color="auto"/>
            </w:tcBorders>
            <w:hideMark/>
          </w:tcPr>
          <w:p w14:paraId="3BA91702" w14:textId="77777777" w:rsidR="00226939" w:rsidRPr="007241C7" w:rsidRDefault="00226939" w:rsidP="00D04F49">
            <w:pPr>
              <w:jc w:val="both"/>
              <w:rPr>
                <w:rFonts w:eastAsia="Calibri" w:cs="Arial"/>
                <w:b/>
                <w:bCs/>
                <w:color w:val="02083C" w:themeColor="background1"/>
                <w:szCs w:val="22"/>
              </w:rPr>
            </w:pPr>
            <w:r w:rsidRPr="007241C7">
              <w:rPr>
                <w:rFonts w:eastAsia="Calibri" w:cs="Arial"/>
                <w:b/>
                <w:bCs/>
                <w:color w:val="02083C" w:themeColor="background1"/>
                <w:szCs w:val="22"/>
              </w:rPr>
              <w:t>Abbreviation</w:t>
            </w:r>
          </w:p>
        </w:tc>
        <w:tc>
          <w:tcPr>
            <w:tcW w:w="5171" w:type="dxa"/>
            <w:tcBorders>
              <w:top w:val="single" w:sz="4" w:space="0" w:color="auto"/>
              <w:left w:val="single" w:sz="4" w:space="0" w:color="auto"/>
              <w:bottom w:val="single" w:sz="4" w:space="0" w:color="auto"/>
              <w:right w:val="single" w:sz="4" w:space="0" w:color="auto"/>
            </w:tcBorders>
            <w:hideMark/>
          </w:tcPr>
          <w:p w14:paraId="60E475BA" w14:textId="77777777" w:rsidR="00226939" w:rsidRPr="007241C7" w:rsidRDefault="00226939" w:rsidP="00D04F49">
            <w:pPr>
              <w:jc w:val="both"/>
              <w:rPr>
                <w:rFonts w:eastAsia="Calibri" w:cs="Arial"/>
                <w:b/>
                <w:bCs/>
                <w:color w:val="02083C" w:themeColor="background1"/>
                <w:szCs w:val="22"/>
              </w:rPr>
            </w:pPr>
            <w:r w:rsidRPr="007241C7">
              <w:rPr>
                <w:rFonts w:eastAsia="Calibri" w:cs="Arial"/>
                <w:b/>
                <w:bCs/>
                <w:color w:val="02083C" w:themeColor="background1"/>
                <w:szCs w:val="22"/>
              </w:rPr>
              <w:t>Unabbreviated Text</w:t>
            </w:r>
          </w:p>
        </w:tc>
      </w:tr>
      <w:tr w:rsidR="00226939" w:rsidRPr="007241C7" w14:paraId="265E80C7" w14:textId="77777777" w:rsidTr="009964C9">
        <w:trPr>
          <w:trHeight w:val="345"/>
        </w:trPr>
        <w:tc>
          <w:tcPr>
            <w:tcW w:w="2845" w:type="dxa"/>
            <w:tcBorders>
              <w:top w:val="single" w:sz="4" w:space="0" w:color="auto"/>
              <w:left w:val="single" w:sz="4" w:space="0" w:color="auto"/>
              <w:bottom w:val="single" w:sz="4" w:space="0" w:color="auto"/>
              <w:right w:val="single" w:sz="4" w:space="0" w:color="auto"/>
            </w:tcBorders>
            <w:hideMark/>
          </w:tcPr>
          <w:p w14:paraId="0D9FFA00"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AP</w:t>
            </w:r>
          </w:p>
        </w:tc>
        <w:tc>
          <w:tcPr>
            <w:tcW w:w="5171" w:type="dxa"/>
            <w:tcBorders>
              <w:top w:val="single" w:sz="4" w:space="0" w:color="auto"/>
              <w:left w:val="single" w:sz="4" w:space="0" w:color="auto"/>
              <w:bottom w:val="single" w:sz="4" w:space="0" w:color="auto"/>
              <w:right w:val="single" w:sz="4" w:space="0" w:color="auto"/>
            </w:tcBorders>
            <w:hideMark/>
          </w:tcPr>
          <w:p w14:paraId="4D468B65"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Assessment Provider</w:t>
            </w:r>
          </w:p>
        </w:tc>
      </w:tr>
      <w:tr w:rsidR="00226939" w:rsidRPr="007241C7" w14:paraId="7E7DD372" w14:textId="77777777" w:rsidTr="009964C9">
        <w:trPr>
          <w:trHeight w:val="345"/>
        </w:trPr>
        <w:tc>
          <w:tcPr>
            <w:tcW w:w="2845" w:type="dxa"/>
            <w:tcBorders>
              <w:top w:val="single" w:sz="4" w:space="0" w:color="auto"/>
              <w:left w:val="single" w:sz="4" w:space="0" w:color="auto"/>
              <w:bottom w:val="single" w:sz="4" w:space="0" w:color="auto"/>
              <w:right w:val="single" w:sz="4" w:space="0" w:color="auto"/>
            </w:tcBorders>
            <w:hideMark/>
          </w:tcPr>
          <w:p w14:paraId="127F1907"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AS</w:t>
            </w:r>
          </w:p>
        </w:tc>
        <w:tc>
          <w:tcPr>
            <w:tcW w:w="5171" w:type="dxa"/>
            <w:tcBorders>
              <w:top w:val="single" w:sz="4" w:space="0" w:color="auto"/>
              <w:left w:val="single" w:sz="4" w:space="0" w:color="auto"/>
              <w:bottom w:val="single" w:sz="4" w:space="0" w:color="auto"/>
              <w:right w:val="single" w:sz="4" w:space="0" w:color="auto"/>
            </w:tcBorders>
            <w:hideMark/>
          </w:tcPr>
          <w:p w14:paraId="30EFE701"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Additional Support</w:t>
            </w:r>
          </w:p>
        </w:tc>
      </w:tr>
      <w:tr w:rsidR="00226939" w:rsidRPr="007241C7" w14:paraId="64C30335" w14:textId="77777777" w:rsidTr="009964C9">
        <w:trPr>
          <w:trHeight w:val="355"/>
        </w:trPr>
        <w:tc>
          <w:tcPr>
            <w:tcW w:w="2845" w:type="dxa"/>
            <w:tcBorders>
              <w:top w:val="single" w:sz="4" w:space="0" w:color="auto"/>
              <w:left w:val="single" w:sz="4" w:space="0" w:color="auto"/>
              <w:bottom w:val="single" w:sz="4" w:space="0" w:color="auto"/>
              <w:right w:val="single" w:sz="4" w:space="0" w:color="auto"/>
            </w:tcBorders>
            <w:hideMark/>
          </w:tcPr>
          <w:p w14:paraId="3C25C48F"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ASN</w:t>
            </w:r>
          </w:p>
        </w:tc>
        <w:tc>
          <w:tcPr>
            <w:tcW w:w="5171" w:type="dxa"/>
            <w:tcBorders>
              <w:top w:val="single" w:sz="4" w:space="0" w:color="auto"/>
              <w:left w:val="single" w:sz="4" w:space="0" w:color="auto"/>
              <w:bottom w:val="single" w:sz="4" w:space="0" w:color="auto"/>
              <w:right w:val="single" w:sz="4" w:space="0" w:color="auto"/>
            </w:tcBorders>
            <w:hideMark/>
          </w:tcPr>
          <w:p w14:paraId="0FF27D71"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Additional Support Needs</w:t>
            </w:r>
          </w:p>
        </w:tc>
      </w:tr>
      <w:tr w:rsidR="00E0681D" w:rsidRPr="007241C7" w14:paraId="375EDF95" w14:textId="77777777" w:rsidTr="009964C9">
        <w:trPr>
          <w:trHeight w:val="345"/>
        </w:trPr>
        <w:tc>
          <w:tcPr>
            <w:tcW w:w="2845" w:type="dxa"/>
            <w:tcBorders>
              <w:top w:val="single" w:sz="4" w:space="0" w:color="auto"/>
              <w:left w:val="single" w:sz="4" w:space="0" w:color="auto"/>
              <w:bottom w:val="single" w:sz="4" w:space="0" w:color="auto"/>
              <w:right w:val="single" w:sz="4" w:space="0" w:color="auto"/>
            </w:tcBorders>
          </w:tcPr>
          <w:p w14:paraId="1A3A9432" w14:textId="76E9F41B" w:rsidR="00E0681D" w:rsidRPr="007241C7" w:rsidRDefault="00E0681D" w:rsidP="00D04F49">
            <w:pPr>
              <w:spacing w:before="60" w:after="60"/>
              <w:jc w:val="both"/>
              <w:rPr>
                <w:rFonts w:eastAsia="Calibri" w:cs="Arial"/>
                <w:color w:val="02083C" w:themeColor="background1"/>
                <w:sz w:val="20"/>
                <w:szCs w:val="20"/>
              </w:rPr>
            </w:pPr>
            <w:r>
              <w:rPr>
                <w:rFonts w:eastAsia="Calibri" w:cs="Arial"/>
                <w:color w:val="02083C" w:themeColor="background1"/>
                <w:sz w:val="20"/>
                <w:szCs w:val="20"/>
              </w:rPr>
              <w:t>DACS</w:t>
            </w:r>
          </w:p>
        </w:tc>
        <w:tc>
          <w:tcPr>
            <w:tcW w:w="5171" w:type="dxa"/>
            <w:tcBorders>
              <w:top w:val="single" w:sz="4" w:space="0" w:color="auto"/>
              <w:left w:val="single" w:sz="4" w:space="0" w:color="auto"/>
              <w:bottom w:val="single" w:sz="4" w:space="0" w:color="auto"/>
              <w:right w:val="single" w:sz="4" w:space="0" w:color="auto"/>
            </w:tcBorders>
          </w:tcPr>
          <w:p w14:paraId="54540C0B" w14:textId="62BB8EB0" w:rsidR="00E0681D" w:rsidRPr="007241C7" w:rsidRDefault="00E0681D" w:rsidP="00D04F49">
            <w:pPr>
              <w:spacing w:before="60" w:after="60"/>
              <w:jc w:val="both"/>
              <w:rPr>
                <w:rFonts w:eastAsia="Calibri" w:cs="Arial"/>
                <w:color w:val="02083C" w:themeColor="background1"/>
                <w:sz w:val="20"/>
                <w:szCs w:val="20"/>
              </w:rPr>
            </w:pPr>
            <w:r>
              <w:rPr>
                <w:rFonts w:eastAsia="Calibri" w:cs="Arial"/>
                <w:color w:val="02083C" w:themeColor="background1"/>
                <w:sz w:val="20"/>
                <w:szCs w:val="20"/>
              </w:rPr>
              <w:t>Disablement Assessment Cover Sheet</w:t>
            </w:r>
          </w:p>
        </w:tc>
      </w:tr>
      <w:tr w:rsidR="00226939" w:rsidRPr="007241C7" w14:paraId="152C26BC" w14:textId="77777777" w:rsidTr="009964C9">
        <w:trPr>
          <w:trHeight w:val="345"/>
        </w:trPr>
        <w:tc>
          <w:tcPr>
            <w:tcW w:w="2845" w:type="dxa"/>
            <w:tcBorders>
              <w:top w:val="single" w:sz="4" w:space="0" w:color="auto"/>
              <w:left w:val="single" w:sz="4" w:space="0" w:color="auto"/>
              <w:bottom w:val="single" w:sz="4" w:space="0" w:color="auto"/>
              <w:right w:val="single" w:sz="4" w:space="0" w:color="auto"/>
            </w:tcBorders>
            <w:hideMark/>
          </w:tcPr>
          <w:p w14:paraId="285EFA12"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DoJ</w:t>
            </w:r>
          </w:p>
        </w:tc>
        <w:tc>
          <w:tcPr>
            <w:tcW w:w="5171" w:type="dxa"/>
            <w:tcBorders>
              <w:top w:val="single" w:sz="4" w:space="0" w:color="auto"/>
              <w:left w:val="single" w:sz="4" w:space="0" w:color="auto"/>
              <w:bottom w:val="single" w:sz="4" w:space="0" w:color="auto"/>
              <w:right w:val="single" w:sz="4" w:space="0" w:color="auto"/>
            </w:tcBorders>
            <w:hideMark/>
          </w:tcPr>
          <w:p w14:paraId="5EAC5B01"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Department of Justice</w:t>
            </w:r>
          </w:p>
        </w:tc>
      </w:tr>
      <w:tr w:rsidR="00BA6197" w:rsidRPr="007241C7" w14:paraId="2F608749" w14:textId="77777777" w:rsidTr="009964C9">
        <w:trPr>
          <w:trHeight w:val="345"/>
        </w:trPr>
        <w:tc>
          <w:tcPr>
            <w:tcW w:w="2845" w:type="dxa"/>
            <w:tcBorders>
              <w:top w:val="single" w:sz="4" w:space="0" w:color="auto"/>
              <w:left w:val="single" w:sz="4" w:space="0" w:color="auto"/>
              <w:bottom w:val="single" w:sz="4" w:space="0" w:color="auto"/>
              <w:right w:val="single" w:sz="4" w:space="0" w:color="auto"/>
            </w:tcBorders>
          </w:tcPr>
          <w:p w14:paraId="59D6A6F4" w14:textId="77777777" w:rsidR="00BA6197" w:rsidRPr="007241C7" w:rsidRDefault="00BA6197" w:rsidP="00D04F49">
            <w:pPr>
              <w:spacing w:before="60" w:after="60"/>
              <w:jc w:val="both"/>
              <w:rPr>
                <w:rFonts w:eastAsia="Calibri" w:cs="Arial"/>
                <w:color w:val="02083C" w:themeColor="background1"/>
                <w:sz w:val="20"/>
                <w:szCs w:val="20"/>
              </w:rPr>
            </w:pPr>
            <w:r>
              <w:rPr>
                <w:rFonts w:eastAsia="Calibri" w:cs="Arial"/>
                <w:color w:val="02083C" w:themeColor="background1"/>
                <w:sz w:val="20"/>
                <w:szCs w:val="20"/>
              </w:rPr>
              <w:t>FME</w:t>
            </w:r>
          </w:p>
        </w:tc>
        <w:tc>
          <w:tcPr>
            <w:tcW w:w="5171" w:type="dxa"/>
            <w:tcBorders>
              <w:top w:val="single" w:sz="4" w:space="0" w:color="auto"/>
              <w:left w:val="single" w:sz="4" w:space="0" w:color="auto"/>
              <w:bottom w:val="single" w:sz="4" w:space="0" w:color="auto"/>
              <w:right w:val="single" w:sz="4" w:space="0" w:color="auto"/>
            </w:tcBorders>
          </w:tcPr>
          <w:p w14:paraId="1ACFC25F" w14:textId="77777777" w:rsidR="00BA6197" w:rsidRPr="007241C7" w:rsidRDefault="00BA6197" w:rsidP="00D04F49">
            <w:pPr>
              <w:spacing w:before="60" w:after="60"/>
              <w:jc w:val="both"/>
              <w:rPr>
                <w:rFonts w:eastAsia="Calibri" w:cs="Arial"/>
                <w:color w:val="02083C" w:themeColor="background1"/>
                <w:sz w:val="20"/>
                <w:szCs w:val="20"/>
              </w:rPr>
            </w:pPr>
            <w:r>
              <w:rPr>
                <w:rFonts w:eastAsia="Calibri" w:cs="Arial"/>
                <w:color w:val="02083C" w:themeColor="background1"/>
                <w:sz w:val="20"/>
                <w:szCs w:val="20"/>
              </w:rPr>
              <w:t>Further Medical Evidence</w:t>
            </w:r>
          </w:p>
        </w:tc>
      </w:tr>
      <w:tr w:rsidR="00226939" w:rsidRPr="007241C7" w14:paraId="56F274D2" w14:textId="77777777" w:rsidTr="009964C9">
        <w:trPr>
          <w:trHeight w:val="345"/>
        </w:trPr>
        <w:tc>
          <w:tcPr>
            <w:tcW w:w="2845" w:type="dxa"/>
            <w:tcBorders>
              <w:top w:val="single" w:sz="4" w:space="0" w:color="auto"/>
              <w:left w:val="single" w:sz="4" w:space="0" w:color="auto"/>
              <w:bottom w:val="single" w:sz="4" w:space="0" w:color="auto"/>
              <w:right w:val="single" w:sz="4" w:space="0" w:color="auto"/>
            </w:tcBorders>
            <w:hideMark/>
          </w:tcPr>
          <w:p w14:paraId="2532CE04"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FTA</w:t>
            </w:r>
          </w:p>
        </w:tc>
        <w:tc>
          <w:tcPr>
            <w:tcW w:w="5171" w:type="dxa"/>
            <w:tcBorders>
              <w:top w:val="single" w:sz="4" w:space="0" w:color="auto"/>
              <w:left w:val="single" w:sz="4" w:space="0" w:color="auto"/>
              <w:bottom w:val="single" w:sz="4" w:space="0" w:color="auto"/>
              <w:right w:val="single" w:sz="4" w:space="0" w:color="auto"/>
            </w:tcBorders>
            <w:hideMark/>
          </w:tcPr>
          <w:p w14:paraId="291648C5"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Failed to Attend</w:t>
            </w:r>
          </w:p>
        </w:tc>
      </w:tr>
      <w:tr w:rsidR="00226939" w:rsidRPr="007241C7" w14:paraId="4B7D6E58" w14:textId="77777777" w:rsidTr="009964C9">
        <w:trPr>
          <w:trHeight w:val="345"/>
        </w:trPr>
        <w:tc>
          <w:tcPr>
            <w:tcW w:w="2845" w:type="dxa"/>
            <w:tcBorders>
              <w:top w:val="single" w:sz="4" w:space="0" w:color="auto"/>
              <w:left w:val="single" w:sz="4" w:space="0" w:color="auto"/>
              <w:bottom w:val="single" w:sz="4" w:space="0" w:color="auto"/>
              <w:right w:val="single" w:sz="4" w:space="0" w:color="auto"/>
            </w:tcBorders>
          </w:tcPr>
          <w:p w14:paraId="2E789287"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F2F</w:t>
            </w:r>
          </w:p>
        </w:tc>
        <w:tc>
          <w:tcPr>
            <w:tcW w:w="5171" w:type="dxa"/>
            <w:tcBorders>
              <w:top w:val="single" w:sz="4" w:space="0" w:color="auto"/>
              <w:left w:val="single" w:sz="4" w:space="0" w:color="auto"/>
              <w:bottom w:val="single" w:sz="4" w:space="0" w:color="auto"/>
              <w:right w:val="single" w:sz="4" w:space="0" w:color="auto"/>
            </w:tcBorders>
          </w:tcPr>
          <w:p w14:paraId="629A10A5"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Face-to-Face</w:t>
            </w:r>
          </w:p>
        </w:tc>
      </w:tr>
      <w:tr w:rsidR="00226939" w:rsidRPr="007241C7" w14:paraId="34749B19" w14:textId="77777777" w:rsidTr="009964C9">
        <w:trPr>
          <w:trHeight w:val="355"/>
        </w:trPr>
        <w:tc>
          <w:tcPr>
            <w:tcW w:w="2845" w:type="dxa"/>
            <w:tcBorders>
              <w:top w:val="single" w:sz="4" w:space="0" w:color="auto"/>
              <w:left w:val="single" w:sz="4" w:space="0" w:color="auto"/>
              <w:bottom w:val="single" w:sz="4" w:space="0" w:color="auto"/>
              <w:right w:val="single" w:sz="4" w:space="0" w:color="auto"/>
            </w:tcBorders>
          </w:tcPr>
          <w:p w14:paraId="25FF0F18"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GMC</w:t>
            </w:r>
          </w:p>
        </w:tc>
        <w:tc>
          <w:tcPr>
            <w:tcW w:w="5171" w:type="dxa"/>
            <w:tcBorders>
              <w:top w:val="single" w:sz="4" w:space="0" w:color="auto"/>
              <w:left w:val="single" w:sz="4" w:space="0" w:color="auto"/>
              <w:bottom w:val="single" w:sz="4" w:space="0" w:color="auto"/>
              <w:right w:val="single" w:sz="4" w:space="0" w:color="auto"/>
            </w:tcBorders>
          </w:tcPr>
          <w:p w14:paraId="44F2DF7D"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cs="Arial"/>
                <w:color w:val="02083C" w:themeColor="background1"/>
                <w:sz w:val="20"/>
                <w:szCs w:val="20"/>
              </w:rPr>
              <w:t>General Medical Council</w:t>
            </w:r>
          </w:p>
        </w:tc>
      </w:tr>
      <w:tr w:rsidR="00226939" w:rsidRPr="007241C7" w14:paraId="6D7A1CA1" w14:textId="77777777" w:rsidTr="009964C9">
        <w:trPr>
          <w:trHeight w:val="345"/>
        </w:trPr>
        <w:tc>
          <w:tcPr>
            <w:tcW w:w="2845" w:type="dxa"/>
            <w:tcBorders>
              <w:top w:val="single" w:sz="4" w:space="0" w:color="auto"/>
              <w:left w:val="single" w:sz="4" w:space="0" w:color="auto"/>
              <w:bottom w:val="single" w:sz="4" w:space="0" w:color="auto"/>
              <w:right w:val="single" w:sz="4" w:space="0" w:color="auto"/>
            </w:tcBorders>
          </w:tcPr>
          <w:p w14:paraId="786EDC01"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GP</w:t>
            </w:r>
          </w:p>
        </w:tc>
        <w:tc>
          <w:tcPr>
            <w:tcW w:w="5171" w:type="dxa"/>
            <w:tcBorders>
              <w:top w:val="single" w:sz="4" w:space="0" w:color="auto"/>
              <w:left w:val="single" w:sz="4" w:space="0" w:color="auto"/>
              <w:bottom w:val="single" w:sz="4" w:space="0" w:color="auto"/>
              <w:right w:val="single" w:sz="4" w:space="0" w:color="auto"/>
            </w:tcBorders>
          </w:tcPr>
          <w:p w14:paraId="4FFB0EF8"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General Practitioner</w:t>
            </w:r>
          </w:p>
        </w:tc>
      </w:tr>
      <w:tr w:rsidR="00226939" w:rsidRPr="007241C7" w14:paraId="68907C4F" w14:textId="77777777" w:rsidTr="009964C9">
        <w:trPr>
          <w:trHeight w:val="345"/>
        </w:trPr>
        <w:tc>
          <w:tcPr>
            <w:tcW w:w="2845" w:type="dxa"/>
            <w:tcBorders>
              <w:top w:val="single" w:sz="4" w:space="0" w:color="auto"/>
              <w:left w:val="single" w:sz="4" w:space="0" w:color="auto"/>
              <w:bottom w:val="single" w:sz="4" w:space="0" w:color="auto"/>
              <w:right w:val="single" w:sz="4" w:space="0" w:color="auto"/>
            </w:tcBorders>
            <w:hideMark/>
          </w:tcPr>
          <w:p w14:paraId="00A932D8"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HCP</w:t>
            </w:r>
          </w:p>
        </w:tc>
        <w:tc>
          <w:tcPr>
            <w:tcW w:w="5171" w:type="dxa"/>
            <w:tcBorders>
              <w:top w:val="single" w:sz="4" w:space="0" w:color="auto"/>
              <w:left w:val="single" w:sz="4" w:space="0" w:color="auto"/>
              <w:bottom w:val="single" w:sz="4" w:space="0" w:color="auto"/>
              <w:right w:val="single" w:sz="4" w:space="0" w:color="auto"/>
            </w:tcBorders>
            <w:hideMark/>
          </w:tcPr>
          <w:p w14:paraId="761040BD"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Health Care Professional</w:t>
            </w:r>
          </w:p>
        </w:tc>
      </w:tr>
      <w:tr w:rsidR="00226939" w:rsidRPr="007241C7" w14:paraId="3185280C" w14:textId="77777777" w:rsidTr="009964C9">
        <w:trPr>
          <w:trHeight w:val="345"/>
        </w:trPr>
        <w:tc>
          <w:tcPr>
            <w:tcW w:w="2845" w:type="dxa"/>
            <w:tcBorders>
              <w:top w:val="single" w:sz="4" w:space="0" w:color="auto"/>
              <w:left w:val="single" w:sz="4" w:space="0" w:color="auto"/>
              <w:bottom w:val="single" w:sz="4" w:space="0" w:color="auto"/>
              <w:right w:val="single" w:sz="4" w:space="0" w:color="auto"/>
            </w:tcBorders>
          </w:tcPr>
          <w:p w14:paraId="09FDCC6D"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ID</w:t>
            </w:r>
          </w:p>
        </w:tc>
        <w:tc>
          <w:tcPr>
            <w:tcW w:w="5171" w:type="dxa"/>
            <w:tcBorders>
              <w:top w:val="single" w:sz="4" w:space="0" w:color="auto"/>
              <w:left w:val="single" w:sz="4" w:space="0" w:color="auto"/>
              <w:bottom w:val="single" w:sz="4" w:space="0" w:color="auto"/>
              <w:right w:val="single" w:sz="4" w:space="0" w:color="auto"/>
            </w:tcBorders>
          </w:tcPr>
          <w:p w14:paraId="68983063"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Identif</w:t>
            </w:r>
            <w:r w:rsidR="00F30B08">
              <w:rPr>
                <w:rFonts w:eastAsia="Calibri" w:cs="Arial"/>
                <w:color w:val="02083C" w:themeColor="background1"/>
                <w:sz w:val="20"/>
                <w:szCs w:val="20"/>
              </w:rPr>
              <w:t>ied Disability</w:t>
            </w:r>
          </w:p>
        </w:tc>
      </w:tr>
      <w:tr w:rsidR="00226939" w:rsidRPr="007241C7" w14:paraId="183440EE" w14:textId="77777777" w:rsidTr="009964C9">
        <w:trPr>
          <w:trHeight w:val="355"/>
        </w:trPr>
        <w:tc>
          <w:tcPr>
            <w:tcW w:w="2845" w:type="dxa"/>
            <w:tcBorders>
              <w:top w:val="single" w:sz="4" w:space="0" w:color="auto"/>
              <w:left w:val="single" w:sz="4" w:space="0" w:color="auto"/>
              <w:bottom w:val="single" w:sz="4" w:space="0" w:color="auto"/>
              <w:right w:val="single" w:sz="4" w:space="0" w:color="auto"/>
            </w:tcBorders>
            <w:hideMark/>
          </w:tcPr>
          <w:p w14:paraId="5C5E2548"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MFR</w:t>
            </w:r>
          </w:p>
        </w:tc>
        <w:tc>
          <w:tcPr>
            <w:tcW w:w="5171" w:type="dxa"/>
            <w:tcBorders>
              <w:top w:val="single" w:sz="4" w:space="0" w:color="auto"/>
              <w:left w:val="single" w:sz="4" w:space="0" w:color="auto"/>
              <w:bottom w:val="single" w:sz="4" w:space="0" w:color="auto"/>
              <w:right w:val="single" w:sz="4" w:space="0" w:color="auto"/>
            </w:tcBorders>
            <w:hideMark/>
          </w:tcPr>
          <w:p w14:paraId="22C91B97"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Medical Factual Report</w:t>
            </w:r>
          </w:p>
        </w:tc>
      </w:tr>
      <w:tr w:rsidR="00226939" w:rsidRPr="007241C7" w14:paraId="3C9B145B" w14:textId="77777777" w:rsidTr="009964C9">
        <w:trPr>
          <w:trHeight w:val="345"/>
        </w:trPr>
        <w:tc>
          <w:tcPr>
            <w:tcW w:w="2845" w:type="dxa"/>
            <w:tcBorders>
              <w:top w:val="single" w:sz="4" w:space="0" w:color="auto"/>
              <w:left w:val="single" w:sz="4" w:space="0" w:color="auto"/>
              <w:bottom w:val="single" w:sz="4" w:space="0" w:color="auto"/>
              <w:right w:val="single" w:sz="4" w:space="0" w:color="auto"/>
            </w:tcBorders>
            <w:hideMark/>
          </w:tcPr>
          <w:p w14:paraId="27ABB278"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NRI</w:t>
            </w:r>
          </w:p>
        </w:tc>
        <w:tc>
          <w:tcPr>
            <w:tcW w:w="5171" w:type="dxa"/>
            <w:tcBorders>
              <w:top w:val="single" w:sz="4" w:space="0" w:color="auto"/>
              <w:left w:val="single" w:sz="4" w:space="0" w:color="auto"/>
              <w:bottom w:val="single" w:sz="4" w:space="0" w:color="auto"/>
              <w:right w:val="single" w:sz="4" w:space="0" w:color="auto"/>
            </w:tcBorders>
            <w:hideMark/>
          </w:tcPr>
          <w:p w14:paraId="00EA6E6E" w14:textId="77777777" w:rsidR="00226939" w:rsidRPr="007241C7" w:rsidRDefault="00226939" w:rsidP="00D04F4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Non-related Incident</w:t>
            </w:r>
          </w:p>
        </w:tc>
      </w:tr>
      <w:tr w:rsidR="00134709" w:rsidRPr="007241C7" w14:paraId="6ECAB447" w14:textId="77777777" w:rsidTr="009964C9">
        <w:trPr>
          <w:trHeight w:val="345"/>
        </w:trPr>
        <w:tc>
          <w:tcPr>
            <w:tcW w:w="2845" w:type="dxa"/>
            <w:tcBorders>
              <w:top w:val="single" w:sz="4" w:space="0" w:color="auto"/>
              <w:left w:val="single" w:sz="4" w:space="0" w:color="auto"/>
              <w:bottom w:val="single" w:sz="4" w:space="0" w:color="auto"/>
              <w:right w:val="single" w:sz="4" w:space="0" w:color="auto"/>
            </w:tcBorders>
          </w:tcPr>
          <w:p w14:paraId="6EBCFA04" w14:textId="619DEE96" w:rsidR="00134709" w:rsidRPr="007241C7" w:rsidRDefault="00134709" w:rsidP="00134709">
            <w:pPr>
              <w:spacing w:before="60" w:after="60"/>
              <w:jc w:val="both"/>
              <w:rPr>
                <w:rFonts w:eastAsia="Calibri" w:cs="Arial"/>
                <w:color w:val="02083C" w:themeColor="background1"/>
                <w:sz w:val="20"/>
                <w:szCs w:val="20"/>
              </w:rPr>
            </w:pPr>
            <w:r>
              <w:rPr>
                <w:rFonts w:eastAsia="Calibri" w:cs="Arial"/>
                <w:color w:val="02083C" w:themeColor="background1"/>
                <w:sz w:val="20"/>
                <w:szCs w:val="20"/>
              </w:rPr>
              <w:t>OCP</w:t>
            </w:r>
          </w:p>
        </w:tc>
        <w:tc>
          <w:tcPr>
            <w:tcW w:w="5171" w:type="dxa"/>
            <w:tcBorders>
              <w:top w:val="single" w:sz="4" w:space="0" w:color="auto"/>
              <w:left w:val="single" w:sz="4" w:space="0" w:color="auto"/>
              <w:bottom w:val="single" w:sz="4" w:space="0" w:color="auto"/>
              <w:right w:val="single" w:sz="4" w:space="0" w:color="auto"/>
            </w:tcBorders>
          </w:tcPr>
          <w:p w14:paraId="62D05E9E" w14:textId="02D6CD55" w:rsidR="00134709" w:rsidRPr="007241C7" w:rsidRDefault="00134709" w:rsidP="00134709">
            <w:pPr>
              <w:spacing w:before="60" w:after="60"/>
              <w:jc w:val="both"/>
              <w:rPr>
                <w:rFonts w:eastAsia="Calibri" w:cs="Arial"/>
                <w:color w:val="02083C" w:themeColor="background1"/>
                <w:sz w:val="20"/>
                <w:szCs w:val="20"/>
              </w:rPr>
            </w:pPr>
            <w:r>
              <w:rPr>
                <w:rFonts w:eastAsia="Calibri" w:cs="Arial"/>
                <w:color w:val="02083C" w:themeColor="background1"/>
                <w:sz w:val="20"/>
                <w:szCs w:val="20"/>
              </w:rPr>
              <w:t>Office of Care and Protection</w:t>
            </w:r>
          </w:p>
        </w:tc>
      </w:tr>
      <w:tr w:rsidR="00134709" w:rsidRPr="007241C7" w14:paraId="6784D4C5" w14:textId="77777777" w:rsidTr="009964C9">
        <w:trPr>
          <w:trHeight w:val="345"/>
        </w:trPr>
        <w:tc>
          <w:tcPr>
            <w:tcW w:w="2845" w:type="dxa"/>
            <w:tcBorders>
              <w:top w:val="single" w:sz="4" w:space="0" w:color="auto"/>
              <w:left w:val="single" w:sz="4" w:space="0" w:color="auto"/>
              <w:bottom w:val="single" w:sz="4" w:space="0" w:color="auto"/>
              <w:right w:val="single" w:sz="4" w:space="0" w:color="auto"/>
            </w:tcBorders>
            <w:hideMark/>
          </w:tcPr>
          <w:p w14:paraId="2468A8D9" w14:textId="77777777" w:rsidR="00134709" w:rsidRPr="007241C7" w:rsidRDefault="00134709" w:rsidP="0013470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PAB</w:t>
            </w:r>
          </w:p>
        </w:tc>
        <w:tc>
          <w:tcPr>
            <w:tcW w:w="5171" w:type="dxa"/>
            <w:tcBorders>
              <w:top w:val="single" w:sz="4" w:space="0" w:color="auto"/>
              <w:left w:val="single" w:sz="4" w:space="0" w:color="auto"/>
              <w:bottom w:val="single" w:sz="4" w:space="0" w:color="auto"/>
              <w:right w:val="single" w:sz="4" w:space="0" w:color="auto"/>
            </w:tcBorders>
            <w:hideMark/>
          </w:tcPr>
          <w:p w14:paraId="5E225E34" w14:textId="77777777" w:rsidR="00134709" w:rsidRPr="007241C7" w:rsidRDefault="00134709" w:rsidP="0013470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Personal Acting Body</w:t>
            </w:r>
          </w:p>
        </w:tc>
      </w:tr>
      <w:tr w:rsidR="00134709" w:rsidRPr="005134AF" w14:paraId="303A4480" w14:textId="77777777" w:rsidTr="009964C9">
        <w:trPr>
          <w:trHeight w:val="355"/>
        </w:trPr>
        <w:tc>
          <w:tcPr>
            <w:tcW w:w="2845" w:type="dxa"/>
            <w:tcBorders>
              <w:top w:val="single" w:sz="4" w:space="0" w:color="auto"/>
              <w:left w:val="single" w:sz="4" w:space="0" w:color="auto"/>
              <w:bottom w:val="single" w:sz="4" w:space="0" w:color="auto"/>
              <w:right w:val="single" w:sz="4" w:space="0" w:color="auto"/>
            </w:tcBorders>
            <w:hideMark/>
          </w:tcPr>
          <w:p w14:paraId="6DE36846" w14:textId="77777777" w:rsidR="00134709" w:rsidRPr="005134AF" w:rsidRDefault="00134709" w:rsidP="00134709">
            <w:pPr>
              <w:spacing w:before="60" w:after="60"/>
              <w:jc w:val="both"/>
              <w:rPr>
                <w:rFonts w:eastAsia="Calibri" w:cs="Arial"/>
                <w:color w:val="02083C" w:themeColor="background1"/>
                <w:sz w:val="20"/>
                <w:szCs w:val="20"/>
              </w:rPr>
            </w:pPr>
            <w:r w:rsidRPr="005134AF">
              <w:rPr>
                <w:rFonts w:eastAsia="Calibri" w:cs="Arial"/>
                <w:color w:val="02083C" w:themeColor="background1"/>
                <w:sz w:val="20"/>
                <w:szCs w:val="20"/>
              </w:rPr>
              <w:t>PBA</w:t>
            </w:r>
          </w:p>
        </w:tc>
        <w:tc>
          <w:tcPr>
            <w:tcW w:w="5171" w:type="dxa"/>
            <w:tcBorders>
              <w:top w:val="single" w:sz="4" w:space="0" w:color="auto"/>
              <w:left w:val="single" w:sz="4" w:space="0" w:color="auto"/>
              <w:bottom w:val="single" w:sz="4" w:space="0" w:color="auto"/>
              <w:right w:val="single" w:sz="4" w:space="0" w:color="auto"/>
            </w:tcBorders>
            <w:hideMark/>
          </w:tcPr>
          <w:p w14:paraId="4824360C" w14:textId="77777777" w:rsidR="00134709" w:rsidRPr="005134AF" w:rsidRDefault="00134709" w:rsidP="00134709">
            <w:pPr>
              <w:spacing w:before="60" w:after="60"/>
              <w:jc w:val="both"/>
              <w:rPr>
                <w:rFonts w:eastAsia="Calibri" w:cs="Arial"/>
                <w:color w:val="02083C" w:themeColor="background1"/>
                <w:sz w:val="20"/>
                <w:szCs w:val="20"/>
              </w:rPr>
            </w:pPr>
            <w:r w:rsidRPr="005134AF">
              <w:rPr>
                <w:rFonts w:eastAsia="Calibri" w:cs="Arial"/>
                <w:color w:val="02083C" w:themeColor="background1"/>
                <w:sz w:val="20"/>
                <w:szCs w:val="20"/>
              </w:rPr>
              <w:t>Paper-based Assessment</w:t>
            </w:r>
          </w:p>
        </w:tc>
      </w:tr>
      <w:tr w:rsidR="00134709" w:rsidRPr="007241C7" w14:paraId="73D2A968" w14:textId="77777777" w:rsidTr="009964C9">
        <w:trPr>
          <w:trHeight w:val="345"/>
        </w:trPr>
        <w:tc>
          <w:tcPr>
            <w:tcW w:w="2845" w:type="dxa"/>
            <w:tcBorders>
              <w:top w:val="single" w:sz="4" w:space="0" w:color="auto"/>
              <w:left w:val="single" w:sz="4" w:space="0" w:color="auto"/>
              <w:bottom w:val="single" w:sz="4" w:space="0" w:color="auto"/>
              <w:right w:val="single" w:sz="4" w:space="0" w:color="auto"/>
            </w:tcBorders>
            <w:hideMark/>
          </w:tcPr>
          <w:p w14:paraId="4662A9AF" w14:textId="77777777" w:rsidR="00134709" w:rsidRPr="007241C7" w:rsidRDefault="00134709" w:rsidP="00134709">
            <w:pPr>
              <w:spacing w:before="60" w:after="60"/>
              <w:jc w:val="both"/>
              <w:rPr>
                <w:rFonts w:eastAsia="Calibri" w:cs="Arial"/>
                <w:color w:val="02083C" w:themeColor="background1"/>
                <w:sz w:val="20"/>
                <w:szCs w:val="20"/>
              </w:rPr>
            </w:pPr>
            <w:proofErr w:type="spellStart"/>
            <w:r w:rsidRPr="007241C7">
              <w:rPr>
                <w:rFonts w:eastAsia="Calibri" w:cs="Arial"/>
                <w:color w:val="02083C" w:themeColor="background1"/>
                <w:sz w:val="20"/>
                <w:szCs w:val="20"/>
              </w:rPr>
              <w:t>PoA</w:t>
            </w:r>
            <w:proofErr w:type="spellEnd"/>
          </w:p>
        </w:tc>
        <w:tc>
          <w:tcPr>
            <w:tcW w:w="5171" w:type="dxa"/>
            <w:tcBorders>
              <w:top w:val="single" w:sz="4" w:space="0" w:color="auto"/>
              <w:left w:val="single" w:sz="4" w:space="0" w:color="auto"/>
              <w:bottom w:val="single" w:sz="4" w:space="0" w:color="auto"/>
              <w:right w:val="single" w:sz="4" w:space="0" w:color="auto"/>
            </w:tcBorders>
            <w:hideMark/>
          </w:tcPr>
          <w:p w14:paraId="5214677B" w14:textId="77777777" w:rsidR="00134709" w:rsidRPr="007241C7" w:rsidRDefault="00134709" w:rsidP="0013470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Power of Attorney</w:t>
            </w:r>
          </w:p>
        </w:tc>
      </w:tr>
      <w:tr w:rsidR="00134709" w:rsidRPr="007241C7" w14:paraId="5BDD430D" w14:textId="77777777" w:rsidTr="009964C9">
        <w:trPr>
          <w:trHeight w:val="345"/>
        </w:trPr>
        <w:tc>
          <w:tcPr>
            <w:tcW w:w="2845" w:type="dxa"/>
            <w:tcBorders>
              <w:top w:val="single" w:sz="4" w:space="0" w:color="auto"/>
              <w:left w:val="single" w:sz="4" w:space="0" w:color="auto"/>
              <w:bottom w:val="single" w:sz="4" w:space="0" w:color="auto"/>
              <w:right w:val="single" w:sz="4" w:space="0" w:color="auto"/>
            </w:tcBorders>
          </w:tcPr>
          <w:p w14:paraId="28CB800B" w14:textId="77777777" w:rsidR="00134709" w:rsidRPr="007241C7" w:rsidRDefault="00134709" w:rsidP="0013470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TNA</w:t>
            </w:r>
          </w:p>
        </w:tc>
        <w:tc>
          <w:tcPr>
            <w:tcW w:w="5171" w:type="dxa"/>
            <w:tcBorders>
              <w:top w:val="single" w:sz="4" w:space="0" w:color="auto"/>
              <w:left w:val="single" w:sz="4" w:space="0" w:color="auto"/>
              <w:bottom w:val="single" w:sz="4" w:space="0" w:color="auto"/>
              <w:right w:val="single" w:sz="4" w:space="0" w:color="auto"/>
            </w:tcBorders>
          </w:tcPr>
          <w:p w14:paraId="21FC01C9" w14:textId="77777777" w:rsidR="00134709" w:rsidRPr="007241C7" w:rsidRDefault="00134709" w:rsidP="0013470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Training Needs Analysis</w:t>
            </w:r>
          </w:p>
        </w:tc>
      </w:tr>
      <w:tr w:rsidR="00134709" w:rsidRPr="007241C7" w14:paraId="65152600" w14:textId="77777777" w:rsidTr="009964C9">
        <w:trPr>
          <w:trHeight w:val="345"/>
        </w:trPr>
        <w:tc>
          <w:tcPr>
            <w:tcW w:w="2845" w:type="dxa"/>
            <w:tcBorders>
              <w:top w:val="single" w:sz="4" w:space="0" w:color="auto"/>
              <w:left w:val="single" w:sz="4" w:space="0" w:color="auto"/>
              <w:bottom w:val="single" w:sz="4" w:space="0" w:color="auto"/>
              <w:right w:val="single" w:sz="4" w:space="0" w:color="auto"/>
            </w:tcBorders>
          </w:tcPr>
          <w:p w14:paraId="52622B0E" w14:textId="77777777" w:rsidR="00134709" w:rsidRPr="007241C7" w:rsidRDefault="00134709" w:rsidP="0013470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TPDPS</w:t>
            </w:r>
          </w:p>
        </w:tc>
        <w:tc>
          <w:tcPr>
            <w:tcW w:w="5171" w:type="dxa"/>
            <w:tcBorders>
              <w:top w:val="single" w:sz="4" w:space="0" w:color="auto"/>
              <w:left w:val="single" w:sz="4" w:space="0" w:color="auto"/>
              <w:bottom w:val="single" w:sz="4" w:space="0" w:color="auto"/>
              <w:right w:val="single" w:sz="4" w:space="0" w:color="auto"/>
            </w:tcBorders>
          </w:tcPr>
          <w:p w14:paraId="1B1A900E" w14:textId="77777777" w:rsidR="00134709" w:rsidRPr="007241C7" w:rsidRDefault="00134709" w:rsidP="00134709">
            <w:pPr>
              <w:spacing w:before="60" w:after="60"/>
              <w:rPr>
                <w:rFonts w:eastAsia="Calibri" w:cs="Arial"/>
                <w:color w:val="02083C" w:themeColor="background1"/>
                <w:sz w:val="20"/>
                <w:szCs w:val="20"/>
              </w:rPr>
            </w:pPr>
            <w:r w:rsidRPr="007241C7">
              <w:rPr>
                <w:rFonts w:eastAsia="Calibri" w:cs="Arial"/>
                <w:color w:val="02083C" w:themeColor="background1"/>
                <w:sz w:val="20"/>
                <w:szCs w:val="20"/>
              </w:rPr>
              <w:t>Troubles Permanent Disablement Payment Scheme</w:t>
            </w:r>
          </w:p>
        </w:tc>
      </w:tr>
      <w:tr w:rsidR="00134709" w:rsidRPr="007241C7" w14:paraId="3826C409" w14:textId="77777777" w:rsidTr="009964C9">
        <w:trPr>
          <w:trHeight w:val="355"/>
        </w:trPr>
        <w:tc>
          <w:tcPr>
            <w:tcW w:w="2845" w:type="dxa"/>
            <w:tcBorders>
              <w:top w:val="single" w:sz="4" w:space="0" w:color="auto"/>
              <w:left w:val="single" w:sz="4" w:space="0" w:color="auto"/>
              <w:bottom w:val="single" w:sz="4" w:space="0" w:color="auto"/>
              <w:right w:val="single" w:sz="4" w:space="0" w:color="auto"/>
            </w:tcBorders>
            <w:hideMark/>
          </w:tcPr>
          <w:p w14:paraId="775FC1B0" w14:textId="77777777" w:rsidR="00134709" w:rsidRPr="007241C7" w:rsidRDefault="00134709" w:rsidP="0013470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TRI</w:t>
            </w:r>
          </w:p>
        </w:tc>
        <w:tc>
          <w:tcPr>
            <w:tcW w:w="5171" w:type="dxa"/>
            <w:tcBorders>
              <w:top w:val="single" w:sz="4" w:space="0" w:color="auto"/>
              <w:left w:val="single" w:sz="4" w:space="0" w:color="auto"/>
              <w:bottom w:val="single" w:sz="4" w:space="0" w:color="auto"/>
              <w:right w:val="single" w:sz="4" w:space="0" w:color="auto"/>
            </w:tcBorders>
            <w:hideMark/>
          </w:tcPr>
          <w:p w14:paraId="2F966829" w14:textId="77777777" w:rsidR="00134709" w:rsidRPr="007241C7" w:rsidRDefault="00134709" w:rsidP="00134709">
            <w:pPr>
              <w:spacing w:before="60" w:after="60"/>
              <w:jc w:val="both"/>
              <w:rPr>
                <w:rFonts w:eastAsia="Calibri" w:cs="Arial"/>
                <w:color w:val="02083C" w:themeColor="background1"/>
                <w:sz w:val="20"/>
                <w:szCs w:val="20"/>
              </w:rPr>
            </w:pPr>
            <w:r w:rsidRPr="007241C7">
              <w:rPr>
                <w:rFonts w:eastAsia="Calibri" w:cs="Arial"/>
                <w:color w:val="02083C" w:themeColor="background1"/>
                <w:sz w:val="20"/>
                <w:szCs w:val="20"/>
              </w:rPr>
              <w:t>Troubles</w:t>
            </w:r>
            <w:r>
              <w:rPr>
                <w:rFonts w:eastAsia="Calibri" w:cs="Arial"/>
                <w:color w:val="02083C" w:themeColor="background1"/>
                <w:sz w:val="20"/>
                <w:szCs w:val="20"/>
              </w:rPr>
              <w:t>-</w:t>
            </w:r>
            <w:r w:rsidRPr="007241C7">
              <w:rPr>
                <w:rFonts w:eastAsia="Calibri" w:cs="Arial"/>
                <w:color w:val="02083C" w:themeColor="background1"/>
                <w:sz w:val="20"/>
                <w:szCs w:val="20"/>
              </w:rPr>
              <w:t>Related Incident</w:t>
            </w:r>
          </w:p>
        </w:tc>
      </w:tr>
      <w:tr w:rsidR="00134709" w:rsidRPr="005134AF" w14:paraId="606AB5F9" w14:textId="77777777" w:rsidTr="009964C9">
        <w:trPr>
          <w:trHeight w:val="355"/>
        </w:trPr>
        <w:tc>
          <w:tcPr>
            <w:tcW w:w="2845" w:type="dxa"/>
            <w:tcBorders>
              <w:top w:val="single" w:sz="4" w:space="0" w:color="auto"/>
              <w:left w:val="single" w:sz="4" w:space="0" w:color="auto"/>
              <w:bottom w:val="single" w:sz="4" w:space="0" w:color="auto"/>
              <w:right w:val="single" w:sz="4" w:space="0" w:color="auto"/>
            </w:tcBorders>
          </w:tcPr>
          <w:p w14:paraId="423B70A0" w14:textId="77777777" w:rsidR="00134709" w:rsidRPr="005134AF" w:rsidRDefault="00134709" w:rsidP="00134709">
            <w:pPr>
              <w:spacing w:before="60" w:after="60"/>
              <w:jc w:val="both"/>
              <w:rPr>
                <w:rFonts w:eastAsia="Calibri" w:cs="Arial"/>
                <w:color w:val="02083C" w:themeColor="background1"/>
                <w:sz w:val="20"/>
                <w:szCs w:val="20"/>
              </w:rPr>
            </w:pPr>
            <w:r w:rsidRPr="005134AF">
              <w:rPr>
                <w:rFonts w:eastAsia="Calibri" w:cs="Arial"/>
                <w:color w:val="02083C" w:themeColor="background1"/>
                <w:sz w:val="20"/>
                <w:szCs w:val="20"/>
              </w:rPr>
              <w:t>VPB</w:t>
            </w:r>
          </w:p>
        </w:tc>
        <w:tc>
          <w:tcPr>
            <w:tcW w:w="5171" w:type="dxa"/>
            <w:tcBorders>
              <w:top w:val="single" w:sz="4" w:space="0" w:color="auto"/>
              <w:left w:val="single" w:sz="4" w:space="0" w:color="auto"/>
              <w:bottom w:val="single" w:sz="4" w:space="0" w:color="auto"/>
              <w:right w:val="single" w:sz="4" w:space="0" w:color="auto"/>
            </w:tcBorders>
          </w:tcPr>
          <w:p w14:paraId="7D5C7E6A" w14:textId="77777777" w:rsidR="00134709" w:rsidRPr="005134AF" w:rsidRDefault="00134709" w:rsidP="00134709">
            <w:pPr>
              <w:spacing w:before="60" w:after="60"/>
              <w:jc w:val="both"/>
              <w:rPr>
                <w:rFonts w:eastAsia="Calibri" w:cs="Arial"/>
                <w:color w:val="02083C" w:themeColor="background1"/>
                <w:sz w:val="20"/>
                <w:szCs w:val="20"/>
              </w:rPr>
            </w:pPr>
            <w:r w:rsidRPr="005134AF">
              <w:rPr>
                <w:rFonts w:eastAsia="Calibri" w:cs="Arial"/>
                <w:color w:val="02083C" w:themeColor="background1"/>
                <w:sz w:val="20"/>
                <w:szCs w:val="20"/>
              </w:rPr>
              <w:t>Victims’ Payments Board or The Board</w:t>
            </w:r>
          </w:p>
        </w:tc>
      </w:tr>
    </w:tbl>
    <w:p w14:paraId="78D3E8E5" w14:textId="77777777" w:rsidR="00226939" w:rsidRPr="007241C7" w:rsidRDefault="00226939" w:rsidP="00264F30">
      <w:pPr>
        <w:jc w:val="center"/>
        <w:rPr>
          <w:rFonts w:cs="Arial"/>
          <w:color w:val="02083C" w:themeColor="background1"/>
          <w:sz w:val="18"/>
          <w:szCs w:val="18"/>
        </w:rPr>
      </w:pPr>
      <w:r w:rsidRPr="007241C7">
        <w:rPr>
          <w:rFonts w:cs="Arial"/>
          <w:color w:val="02083C" w:themeColor="background1"/>
          <w:sz w:val="18"/>
          <w:szCs w:val="18"/>
        </w:rPr>
        <w:t>Table 2</w:t>
      </w:r>
      <w:r w:rsidR="00D13EDF">
        <w:rPr>
          <w:rFonts w:cs="Arial"/>
          <w:color w:val="02083C" w:themeColor="background1"/>
          <w:sz w:val="18"/>
          <w:szCs w:val="18"/>
        </w:rPr>
        <w:t>1</w:t>
      </w:r>
      <w:r w:rsidRPr="007241C7">
        <w:rPr>
          <w:rFonts w:cs="Arial"/>
          <w:color w:val="02083C" w:themeColor="background1"/>
          <w:sz w:val="18"/>
          <w:szCs w:val="18"/>
        </w:rPr>
        <w:t xml:space="preserve"> - Abbreviations</w:t>
      </w:r>
    </w:p>
    <w:p w14:paraId="749A986B" w14:textId="77777777" w:rsidR="00226939" w:rsidRPr="007241C7" w:rsidRDefault="00226939" w:rsidP="00226939">
      <w:pPr>
        <w:jc w:val="both"/>
        <w:rPr>
          <w:rFonts w:cs="Arial"/>
          <w:color w:val="02083C" w:themeColor="background1"/>
        </w:rPr>
      </w:pPr>
    </w:p>
    <w:p w14:paraId="69D62B31" w14:textId="77777777" w:rsidR="00226939" w:rsidRPr="007241C7" w:rsidRDefault="00226939" w:rsidP="00226939">
      <w:pPr>
        <w:jc w:val="both"/>
        <w:rPr>
          <w:rFonts w:cs="Arial"/>
          <w:color w:val="02083C" w:themeColor="background1"/>
        </w:rPr>
      </w:pPr>
    </w:p>
    <w:p w14:paraId="5843ED69" w14:textId="77777777" w:rsidR="00226939" w:rsidRPr="007241C7" w:rsidRDefault="00CA5C2D" w:rsidP="00CA5C2D">
      <w:pPr>
        <w:tabs>
          <w:tab w:val="left" w:pos="7800"/>
        </w:tabs>
        <w:jc w:val="both"/>
        <w:rPr>
          <w:rFonts w:cs="Arial"/>
          <w:color w:val="02083C" w:themeColor="background1"/>
        </w:rPr>
      </w:pPr>
      <w:r w:rsidRPr="005134AF">
        <w:rPr>
          <w:rFonts w:cs="Arial"/>
          <w:color w:val="02083C" w:themeColor="background1"/>
        </w:rPr>
        <w:tab/>
      </w:r>
    </w:p>
    <w:p w14:paraId="40F7C397" w14:textId="77777777" w:rsidR="00CA5C2D" w:rsidRPr="005134AF" w:rsidRDefault="00CA5C2D" w:rsidP="00CA5C2D">
      <w:pPr>
        <w:tabs>
          <w:tab w:val="left" w:pos="7800"/>
        </w:tabs>
        <w:jc w:val="both"/>
        <w:rPr>
          <w:rFonts w:cs="Arial"/>
          <w:color w:val="02083C" w:themeColor="background1"/>
        </w:rPr>
      </w:pPr>
    </w:p>
    <w:p w14:paraId="7C1747A7" w14:textId="77777777" w:rsidR="00226939" w:rsidRPr="007241C7" w:rsidRDefault="00226939" w:rsidP="00226939">
      <w:pPr>
        <w:jc w:val="both"/>
        <w:rPr>
          <w:rFonts w:cs="Arial"/>
          <w:color w:val="02083C" w:themeColor="background1"/>
        </w:rPr>
      </w:pPr>
    </w:p>
    <w:p w14:paraId="2424BCAB" w14:textId="77777777" w:rsidR="00226939" w:rsidRPr="007241C7" w:rsidRDefault="00226939" w:rsidP="00226939">
      <w:pPr>
        <w:jc w:val="both"/>
        <w:rPr>
          <w:rFonts w:cs="Arial"/>
          <w:color w:val="02083C" w:themeColor="background1"/>
        </w:rPr>
      </w:pPr>
    </w:p>
    <w:p w14:paraId="3066AE49" w14:textId="77777777" w:rsidR="00226939" w:rsidRDefault="00226939" w:rsidP="00226939">
      <w:pPr>
        <w:jc w:val="both"/>
        <w:rPr>
          <w:rFonts w:cs="Arial"/>
          <w:color w:val="02083C" w:themeColor="background1"/>
        </w:rPr>
      </w:pPr>
    </w:p>
    <w:p w14:paraId="6E38E8E7" w14:textId="77777777" w:rsidR="00CB5FDD" w:rsidRPr="007241C7" w:rsidRDefault="00CB5FDD" w:rsidP="00226939">
      <w:pPr>
        <w:jc w:val="both"/>
        <w:rPr>
          <w:rFonts w:cs="Arial"/>
          <w:color w:val="02083C" w:themeColor="background1"/>
        </w:rPr>
      </w:pPr>
    </w:p>
    <w:bookmarkEnd w:id="1"/>
    <w:p w14:paraId="184BE393" w14:textId="77777777" w:rsidR="00226939" w:rsidRPr="007241C7" w:rsidRDefault="00226939" w:rsidP="00226939">
      <w:pPr>
        <w:jc w:val="both"/>
        <w:rPr>
          <w:rFonts w:cs="Arial"/>
          <w:color w:val="02083C" w:themeColor="background1"/>
        </w:rPr>
      </w:pPr>
    </w:p>
    <w:sectPr w:rsidR="00226939" w:rsidRPr="007241C7" w:rsidSect="00E23D5D">
      <w:headerReference w:type="default" r:id="rId35"/>
      <w:footerReference w:type="default" r:id="rId36"/>
      <w:pgSz w:w="11907" w:h="16840" w:code="9"/>
      <w:pgMar w:top="1440" w:right="1440" w:bottom="1440" w:left="144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5A200" w14:textId="77777777" w:rsidR="007616B4" w:rsidRDefault="007616B4">
      <w:r>
        <w:separator/>
      </w:r>
    </w:p>
    <w:p w14:paraId="6294BAA8" w14:textId="77777777" w:rsidR="007616B4" w:rsidRDefault="007616B4"/>
    <w:p w14:paraId="7EC9BC02" w14:textId="77777777" w:rsidR="007616B4" w:rsidRDefault="007616B4"/>
  </w:endnote>
  <w:endnote w:type="continuationSeparator" w:id="0">
    <w:p w14:paraId="285B35C3" w14:textId="77777777" w:rsidR="007616B4" w:rsidRDefault="007616B4">
      <w:r>
        <w:continuationSeparator/>
      </w:r>
    </w:p>
    <w:p w14:paraId="4E2A3EEC" w14:textId="77777777" w:rsidR="007616B4" w:rsidRDefault="007616B4"/>
    <w:p w14:paraId="45BCCFB5" w14:textId="77777777" w:rsidR="007616B4" w:rsidRDefault="007616B4"/>
  </w:endnote>
  <w:endnote w:type="continuationNotice" w:id="1">
    <w:p w14:paraId="7D3805D4" w14:textId="77777777" w:rsidR="007616B4" w:rsidRDefault="007616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5AC74" w14:textId="77777777" w:rsidR="006B1E9F" w:rsidRDefault="006B1E9F" w:rsidP="00977F08">
    <w:pPr>
      <w:pStyle w:val="Footer"/>
      <w:jc w:val="both"/>
    </w:pPr>
    <w:bookmarkStart w:id="0" w:name="_Hlk75869343"/>
    <w:r w:rsidRPr="00FF3174">
      <w:rPr>
        <w:i/>
        <w:iCs/>
        <w:color w:val="0D123D"/>
        <w:sz w:val="16"/>
        <w:szCs w:val="16"/>
      </w:rPr>
      <w:t>The information contained in this material is for general information only, it is not a replacement of the 2020 Regulations but is a supplementary guidance to be used alongside it</w:t>
    </w:r>
    <w:r>
      <w:t xml:space="preserve"> </w:t>
    </w:r>
    <w:bookmarkEnd w:id="0"/>
    <w:r>
      <w:tab/>
    </w:r>
    <w:r>
      <w:tab/>
    </w:r>
    <w:r>
      <w:tab/>
    </w:r>
    <w:r>
      <w:tab/>
    </w:r>
  </w:p>
  <w:p w14:paraId="3C85CC49" w14:textId="77777777" w:rsidR="006B1E9F" w:rsidRDefault="00D927D1" w:rsidP="00526149">
    <w:pPr>
      <w:pStyle w:val="Footer"/>
      <w:jc w:val="right"/>
    </w:pPr>
    <w:sdt>
      <w:sdtPr>
        <w:id w:val="123893583"/>
        <w:docPartObj>
          <w:docPartGallery w:val="Page Numbers (Bottom of Page)"/>
          <w:docPartUnique/>
        </w:docPartObj>
      </w:sdtPr>
      <w:sdtEndPr>
        <w:rPr>
          <w:noProof/>
        </w:rPr>
      </w:sdtEndPr>
      <w:sdtContent>
        <w:r w:rsidR="006B1E9F">
          <w:fldChar w:fldCharType="begin"/>
        </w:r>
        <w:r w:rsidR="006B1E9F">
          <w:instrText xml:space="preserve"> PAGE   \* MERGEFORMAT </w:instrText>
        </w:r>
        <w:r w:rsidR="006B1E9F">
          <w:fldChar w:fldCharType="separate"/>
        </w:r>
        <w:r w:rsidR="006B1E9F">
          <w:rPr>
            <w:noProof/>
          </w:rPr>
          <w:t>2</w:t>
        </w:r>
        <w:r w:rsidR="006B1E9F">
          <w:rPr>
            <w:noProof/>
          </w:rPr>
          <w:fldChar w:fldCharType="end"/>
        </w:r>
      </w:sdtContent>
    </w:sdt>
  </w:p>
  <w:p w14:paraId="73FAE6CE" w14:textId="77777777" w:rsidR="006B1E9F" w:rsidRDefault="006B1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4959"/>
      <w:docPartObj>
        <w:docPartGallery w:val="Page Numbers (Bottom of Page)"/>
        <w:docPartUnique/>
      </w:docPartObj>
    </w:sdtPr>
    <w:sdtEndPr>
      <w:rPr>
        <w:noProof/>
      </w:rPr>
    </w:sdtEndPr>
    <w:sdtContent>
      <w:p w14:paraId="0B030789" w14:textId="35790FD3" w:rsidR="00DC723F" w:rsidRDefault="00DC72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C2E9FB" w14:textId="77777777" w:rsidR="006B1E9F" w:rsidRDefault="006B1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940494"/>
      <w:docPartObj>
        <w:docPartGallery w:val="Page Numbers (Bottom of Page)"/>
        <w:docPartUnique/>
      </w:docPartObj>
    </w:sdtPr>
    <w:sdtEndPr>
      <w:rPr>
        <w:noProof/>
      </w:rPr>
    </w:sdtEndPr>
    <w:sdtContent>
      <w:p w14:paraId="26A4BF77" w14:textId="4BD787FA" w:rsidR="00D91A8B" w:rsidRDefault="00D91A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DEDB5F" w14:textId="77777777" w:rsidR="006D0845" w:rsidRDefault="006D08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74531"/>
      <w:docPartObj>
        <w:docPartGallery w:val="Page Numbers (Bottom of Page)"/>
        <w:docPartUnique/>
      </w:docPartObj>
    </w:sdtPr>
    <w:sdtEndPr>
      <w:rPr>
        <w:noProof/>
      </w:rPr>
    </w:sdtEndPr>
    <w:sdtContent>
      <w:p w14:paraId="655BE3CA" w14:textId="77777777" w:rsidR="006B1E9F" w:rsidRDefault="006B1E9F">
        <w:pPr>
          <w:pStyle w:val="Footer"/>
          <w:jc w:val="right"/>
        </w:pPr>
        <w:r>
          <w:fldChar w:fldCharType="begin"/>
        </w:r>
        <w:r>
          <w:instrText xml:space="preserve"> PAGE   \* MERGEFORMAT </w:instrText>
        </w:r>
        <w:r>
          <w:fldChar w:fldCharType="separate"/>
        </w:r>
        <w:r w:rsidR="00753769">
          <w:rPr>
            <w:noProof/>
          </w:rPr>
          <w:t>65</w:t>
        </w:r>
        <w:r>
          <w:rPr>
            <w:noProof/>
          </w:rPr>
          <w:fldChar w:fldCharType="end"/>
        </w:r>
      </w:p>
    </w:sdtContent>
  </w:sdt>
  <w:sdt>
    <w:sdtPr>
      <w:id w:val="55751443"/>
      <w:docPartObj>
        <w:docPartGallery w:val="Page Numbers (Bottom of Page)"/>
        <w:docPartUnique/>
      </w:docPartObj>
    </w:sdtPr>
    <w:sdtEndPr>
      <w:rPr>
        <w:noProof/>
      </w:rPr>
    </w:sdtEndPr>
    <w:sdtContent>
      <w:p w14:paraId="113EBB64" w14:textId="77777777" w:rsidR="006B1E9F" w:rsidRDefault="006B1E9F" w:rsidP="006C30F1">
        <w:pPr>
          <w:pStyle w:val="Footer"/>
        </w:pPr>
        <w:r>
          <w:fldChar w:fldCharType="begin"/>
        </w:r>
        <w:r>
          <w:instrText xml:space="preserve"> PAGE   \* MERGEFORMAT </w:instrText>
        </w:r>
        <w:r>
          <w:fldChar w:fldCharType="separate"/>
        </w:r>
        <w:r w:rsidR="00753769">
          <w:rPr>
            <w:noProof/>
          </w:rPr>
          <w:t>65</w:t>
        </w:r>
        <w:r>
          <w:rPr>
            <w:noProof/>
          </w:rPr>
          <w:fldChar w:fldCharType="end"/>
        </w:r>
      </w:p>
    </w:sdtContent>
  </w:sdt>
  <w:p w14:paraId="2EA79A3C" w14:textId="77777777" w:rsidR="006B1E9F" w:rsidRPr="00BA70E3" w:rsidRDefault="006B1E9F" w:rsidP="00D72DE6">
    <w:pPr>
      <w:pStyle w:val="Footer"/>
      <w:jc w:val="both"/>
    </w:pPr>
    <w:r w:rsidRPr="00FF3174">
      <w:rPr>
        <w:i/>
        <w:iCs/>
        <w:color w:val="0D123D"/>
        <w:sz w:val="16"/>
        <w:szCs w:val="16"/>
      </w:rPr>
      <w:t>The information contained in this material is for general information only, it is not a replacement of the 2020 Regulations but is a supplementary guidance to be used alongside it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38A8" w14:textId="77777777" w:rsidR="006B1E9F" w:rsidRDefault="00D927D1" w:rsidP="00321038">
    <w:sdt>
      <w:sdtPr>
        <w:rPr>
          <w:sz w:val="18"/>
        </w:rPr>
        <w:id w:val="191044186"/>
        <w:docPartObj>
          <w:docPartGallery w:val="Page Numbers (Bottom of Page)"/>
          <w:docPartUnique/>
        </w:docPartObj>
      </w:sdtPr>
      <w:sdtEndPr>
        <w:rPr>
          <w:noProof/>
          <w:sz w:val="22"/>
        </w:rPr>
      </w:sdtEndPr>
      <w:sdtContent>
        <w:r w:rsidR="006B1E9F" w:rsidRPr="00FF3174">
          <w:rPr>
            <w:i/>
            <w:iCs/>
            <w:color w:val="0D123D"/>
            <w:sz w:val="16"/>
            <w:szCs w:val="16"/>
          </w:rPr>
          <w:t>The information contained in this material is for general information only, it is not a replacement of the 2020 Regulations but is a supplementary guidance to be used alongside it</w:t>
        </w:r>
        <w:r w:rsidR="006B1E9F">
          <w:t xml:space="preserve"> </w:t>
        </w:r>
      </w:sdtContent>
    </w:sdt>
  </w:p>
  <w:sdt>
    <w:sdtPr>
      <w:id w:val="-1541653901"/>
      <w:docPartObj>
        <w:docPartGallery w:val="Page Numbers (Bottom of Page)"/>
        <w:docPartUnique/>
      </w:docPartObj>
    </w:sdtPr>
    <w:sdtEndPr>
      <w:rPr>
        <w:noProof/>
      </w:rPr>
    </w:sdtEndPr>
    <w:sdtContent>
      <w:p w14:paraId="0B3070A2" w14:textId="77777777" w:rsidR="006B1E9F" w:rsidRDefault="006B1E9F">
        <w:pPr>
          <w:pStyle w:val="Footer"/>
          <w:jc w:val="right"/>
        </w:pPr>
        <w:r>
          <w:fldChar w:fldCharType="begin"/>
        </w:r>
        <w:r>
          <w:instrText xml:space="preserve"> PAGE   \* MERGEFORMAT </w:instrText>
        </w:r>
        <w:r>
          <w:fldChar w:fldCharType="separate"/>
        </w:r>
        <w:r w:rsidR="00753769">
          <w:rPr>
            <w:noProof/>
          </w:rPr>
          <w:t>83</w:t>
        </w:r>
        <w:r>
          <w:rPr>
            <w:noProof/>
          </w:rPr>
          <w:fldChar w:fldCharType="end"/>
        </w:r>
      </w:p>
    </w:sdtContent>
  </w:sdt>
  <w:p w14:paraId="5C5DA408" w14:textId="77777777" w:rsidR="006B1E9F" w:rsidRPr="00C1490B" w:rsidRDefault="006B1E9F" w:rsidP="00D04F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676802"/>
      <w:docPartObj>
        <w:docPartGallery w:val="Page Numbers (Bottom of Page)"/>
        <w:docPartUnique/>
      </w:docPartObj>
    </w:sdtPr>
    <w:sdtEndPr>
      <w:rPr>
        <w:noProof/>
      </w:rPr>
    </w:sdtEndPr>
    <w:sdtContent>
      <w:p w14:paraId="5D315CA9" w14:textId="77777777" w:rsidR="006B1E9F" w:rsidRDefault="006B1E9F" w:rsidP="00664606">
        <w:pPr>
          <w:pStyle w:val="Footer"/>
          <w:jc w:val="right"/>
        </w:pPr>
        <w:r>
          <w:fldChar w:fldCharType="begin"/>
        </w:r>
        <w:r>
          <w:instrText xml:space="preserve"> PAGE   \* MERGEFORMAT </w:instrText>
        </w:r>
        <w:r>
          <w:fldChar w:fldCharType="separate"/>
        </w:r>
        <w:r w:rsidR="00753769">
          <w:rPr>
            <w:noProof/>
          </w:rPr>
          <w:t>96</w:t>
        </w:r>
        <w:r>
          <w:rPr>
            <w:noProof/>
          </w:rPr>
          <w:fldChar w:fldCharType="end"/>
        </w:r>
      </w:p>
    </w:sdtContent>
  </w:sdt>
  <w:p w14:paraId="49BCB841" w14:textId="77777777" w:rsidR="006B1E9F" w:rsidRPr="00FF3174" w:rsidRDefault="006B1E9F" w:rsidP="00664606">
    <w:pPr>
      <w:pStyle w:val="Default"/>
      <w:rPr>
        <w:i/>
        <w:iCs/>
        <w:color w:val="0D123D"/>
        <w:sz w:val="16"/>
        <w:szCs w:val="16"/>
      </w:rPr>
    </w:pPr>
    <w:r w:rsidRPr="00FF3174">
      <w:rPr>
        <w:i/>
        <w:iCs/>
        <w:color w:val="0D123D"/>
        <w:sz w:val="16"/>
        <w:szCs w:val="16"/>
      </w:rPr>
      <w:t>The information contained in this material is for general information only, it is not a replacement of the 2020 Regulations but is a supplementary guidance to be used alongside it.</w:t>
    </w:r>
  </w:p>
  <w:p w14:paraId="67F56EED" w14:textId="77777777" w:rsidR="006B1E9F" w:rsidRPr="00BF3720" w:rsidRDefault="006B1E9F" w:rsidP="00BF3720">
    <w:pPr>
      <w:pStyle w:val="Footer"/>
      <w:rPr>
        <w:i/>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2FC42" w14:textId="77777777" w:rsidR="007616B4" w:rsidRPr="00A22CF8" w:rsidRDefault="007616B4" w:rsidP="008159C7">
      <w:pPr>
        <w:spacing w:after="120"/>
      </w:pPr>
      <w:r>
        <w:separator/>
      </w:r>
    </w:p>
  </w:footnote>
  <w:footnote w:type="continuationSeparator" w:id="0">
    <w:p w14:paraId="5CEF1881" w14:textId="77777777" w:rsidR="007616B4" w:rsidRPr="000C7DDA" w:rsidRDefault="007616B4" w:rsidP="008159C7">
      <w:pPr>
        <w:spacing w:after="120"/>
        <w:rPr>
          <w:color w:val="005B82"/>
        </w:rPr>
      </w:pPr>
      <w:r w:rsidRPr="000C7DDA">
        <w:rPr>
          <w:color w:val="005B82"/>
        </w:rPr>
        <w:t>___________________________________________________________________</w:t>
      </w:r>
    </w:p>
  </w:footnote>
  <w:footnote w:type="continuationNotice" w:id="1">
    <w:p w14:paraId="22466BBE" w14:textId="77777777" w:rsidR="007616B4" w:rsidRDefault="007616B4" w:rsidP="008159C7">
      <w:pPr>
        <w:spacing w:after="120"/>
      </w:pPr>
    </w:p>
  </w:footnote>
  <w:footnote w:id="2">
    <w:p w14:paraId="370BE97E" w14:textId="77777777" w:rsidR="00AD5F63" w:rsidRPr="0017161E" w:rsidRDefault="00AD5F63">
      <w:pPr>
        <w:pStyle w:val="FootnoteText"/>
        <w:rPr>
          <w:lang w:val="en-US"/>
        </w:rPr>
      </w:pPr>
      <w:r w:rsidRPr="0017161E">
        <w:rPr>
          <w:rStyle w:val="FootnoteReference"/>
        </w:rPr>
        <w:footnoteRef/>
      </w:r>
      <w:r w:rsidRPr="0017161E">
        <w:t xml:space="preserve"> </w:t>
      </w:r>
      <w:r w:rsidRPr="0017161E">
        <w:rPr>
          <w:lang w:val="en-US"/>
        </w:rPr>
        <w:t>The 2020 Regulations have been amended by The Victims’ Payments Regulations 2020 and The Victims’ Payments Regulations 2023</w:t>
      </w:r>
    </w:p>
  </w:footnote>
  <w:footnote w:id="3">
    <w:p w14:paraId="5F096375" w14:textId="77777777" w:rsidR="006B1E9F" w:rsidRDefault="006B1E9F" w:rsidP="008F52F5">
      <w:pPr>
        <w:pStyle w:val="FootnoteText"/>
        <w:rPr>
          <w:rStyle w:val="Hyperlink"/>
          <w:rFonts w:cs="Arial"/>
        </w:rPr>
      </w:pPr>
      <w:r>
        <w:rPr>
          <w:rStyle w:val="FootnoteReference"/>
        </w:rPr>
        <w:footnoteRef/>
      </w:r>
      <w:r>
        <w:t xml:space="preserve"> </w:t>
      </w:r>
      <w:hyperlink r:id="rId1" w:history="1">
        <w:r>
          <w:rPr>
            <w:rStyle w:val="Hyperlink"/>
            <w:rFonts w:cs="Arial"/>
          </w:rPr>
          <w:t>The Victims’ Payments Regulations 2020</w:t>
        </w:r>
      </w:hyperlink>
    </w:p>
    <w:p w14:paraId="063973CC" w14:textId="77777777" w:rsidR="006B1E9F" w:rsidRPr="00D9009F" w:rsidRDefault="006B1E9F" w:rsidP="008F52F5">
      <w:pPr>
        <w:pStyle w:val="FootnoteText"/>
        <w:rPr>
          <w:lang w:val="en-US"/>
        </w:rPr>
      </w:pPr>
    </w:p>
  </w:footnote>
  <w:footnote w:id="4">
    <w:p w14:paraId="651C08FD" w14:textId="77777777" w:rsidR="006B1E9F" w:rsidRDefault="006B1E9F" w:rsidP="008F52F5">
      <w:pPr>
        <w:rPr>
          <w:rStyle w:val="Hyperlink"/>
          <w:rFonts w:cs="Arial"/>
          <w:sz w:val="20"/>
          <w:szCs w:val="20"/>
        </w:rPr>
      </w:pPr>
      <w:r>
        <w:rPr>
          <w:rStyle w:val="FootnoteReference"/>
        </w:rPr>
        <w:footnoteRef/>
      </w:r>
      <w:r>
        <w:t xml:space="preserve"> </w:t>
      </w:r>
      <w:hyperlink r:id="rId2" w:history="1">
        <w:r>
          <w:rPr>
            <w:rStyle w:val="Hyperlink"/>
            <w:rFonts w:cs="Arial"/>
            <w:sz w:val="20"/>
            <w:szCs w:val="20"/>
          </w:rPr>
          <w:t>UK General Data Processing Regulation</w:t>
        </w:r>
      </w:hyperlink>
    </w:p>
    <w:p w14:paraId="7F91AE5E" w14:textId="77777777" w:rsidR="006B1E9F" w:rsidRPr="00D9009F" w:rsidRDefault="006B1E9F" w:rsidP="008F52F5">
      <w:pPr>
        <w:rPr>
          <w:rFonts w:cs="Arial"/>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006B1E9F" w14:paraId="10D83C80" w14:textId="77777777" w:rsidTr="00D04F49">
      <w:tc>
        <w:tcPr>
          <w:tcW w:w="3400" w:type="dxa"/>
        </w:tcPr>
        <w:p w14:paraId="6D3B812D" w14:textId="77777777" w:rsidR="006B1E9F" w:rsidRDefault="006B1E9F" w:rsidP="00D04F49">
          <w:pPr>
            <w:pStyle w:val="Header"/>
            <w:ind w:left="-115"/>
            <w:jc w:val="left"/>
            <w:rPr>
              <w:color w:val="02083C" w:themeColor="background1"/>
              <w:szCs w:val="18"/>
            </w:rPr>
          </w:pPr>
        </w:p>
      </w:tc>
      <w:tc>
        <w:tcPr>
          <w:tcW w:w="3400" w:type="dxa"/>
        </w:tcPr>
        <w:p w14:paraId="1ED77CAF" w14:textId="77777777" w:rsidR="006B1E9F" w:rsidRDefault="006B1E9F" w:rsidP="00D04F49">
          <w:pPr>
            <w:pStyle w:val="Header"/>
            <w:jc w:val="center"/>
            <w:rPr>
              <w:color w:val="02083C" w:themeColor="background1"/>
              <w:szCs w:val="18"/>
            </w:rPr>
          </w:pPr>
        </w:p>
      </w:tc>
      <w:tc>
        <w:tcPr>
          <w:tcW w:w="3400" w:type="dxa"/>
        </w:tcPr>
        <w:p w14:paraId="4BD6F740" w14:textId="77777777" w:rsidR="006B1E9F" w:rsidRDefault="006B1E9F" w:rsidP="00D04F49">
          <w:pPr>
            <w:pStyle w:val="Header"/>
            <w:ind w:right="-115"/>
            <w:rPr>
              <w:color w:val="02083C" w:themeColor="background1"/>
              <w:szCs w:val="18"/>
            </w:rPr>
          </w:pPr>
        </w:p>
      </w:tc>
    </w:tr>
  </w:tbl>
  <w:p w14:paraId="5295C3B4" w14:textId="77777777" w:rsidR="006B1E9F" w:rsidRDefault="006B1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FD273" w14:textId="77777777" w:rsidR="006B1E9F" w:rsidRDefault="006B1E9F">
    <w:pPr>
      <w:pStyle w:val="Header"/>
    </w:pPr>
    <w:r w:rsidRPr="00EB3B0C">
      <w:rPr>
        <w:rFonts w:ascii="Calibri" w:eastAsia="Calibri" w:hAnsi="Calibri"/>
        <w:noProof/>
        <w:color w:val="auto"/>
        <w:szCs w:val="22"/>
        <w:lang w:eastAsia="en-GB"/>
      </w:rPr>
      <w:drawing>
        <wp:anchor distT="0" distB="0" distL="114300" distR="114300" simplePos="0" relativeHeight="251658243" behindDoc="1" locked="0" layoutInCell="1" allowOverlap="1" wp14:anchorId="4878F686" wp14:editId="63964DB7">
          <wp:simplePos x="0" y="0"/>
          <wp:positionH relativeFrom="page">
            <wp:posOffset>540385</wp:posOffset>
          </wp:positionH>
          <wp:positionV relativeFrom="topMargin">
            <wp:posOffset>269240</wp:posOffset>
          </wp:positionV>
          <wp:extent cx="1346200" cy="950595"/>
          <wp:effectExtent l="0" t="0" r="6350" b="1905"/>
          <wp:wrapNone/>
          <wp:docPr id="1087976941" name="Picture 108797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6200" cy="9505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4C86" w14:textId="77777777" w:rsidR="006B1E9F" w:rsidRDefault="002D1018" w:rsidP="00D04F49">
    <w:pPr>
      <w:pStyle w:val="Header"/>
      <w:rPr>
        <w:rStyle w:val="NormalBlue"/>
      </w:rPr>
    </w:pPr>
    <w:r w:rsidRPr="00EB3B0C">
      <w:rPr>
        <w:rFonts w:ascii="Calibri" w:eastAsia="Calibri" w:hAnsi="Calibri"/>
        <w:noProof/>
        <w:color w:val="auto"/>
        <w:szCs w:val="22"/>
        <w:lang w:eastAsia="en-GB"/>
      </w:rPr>
      <w:drawing>
        <wp:anchor distT="0" distB="0" distL="114300" distR="114300" simplePos="0" relativeHeight="251658240" behindDoc="0" locked="0" layoutInCell="1" allowOverlap="1" wp14:anchorId="3648A571" wp14:editId="1BFFC030">
          <wp:simplePos x="0" y="0"/>
          <wp:positionH relativeFrom="margin">
            <wp:posOffset>-224155</wp:posOffset>
          </wp:positionH>
          <wp:positionV relativeFrom="page">
            <wp:align>top</wp:align>
          </wp:positionV>
          <wp:extent cx="1346200" cy="950595"/>
          <wp:effectExtent l="0" t="0" r="6350" b="1905"/>
          <wp:wrapSquare wrapText="bothSides"/>
          <wp:docPr id="1356368742" name="Picture 135636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6200" cy="950595"/>
                  </a:xfrm>
                  <a:prstGeom prst="rect">
                    <a:avLst/>
                  </a:prstGeom>
                </pic:spPr>
              </pic:pic>
            </a:graphicData>
          </a:graphic>
          <wp14:sizeRelH relativeFrom="margin">
            <wp14:pctWidth>0</wp14:pctWidth>
          </wp14:sizeRelH>
          <wp14:sizeRelV relativeFrom="margin">
            <wp14:pctHeight>0</wp14:pctHeight>
          </wp14:sizeRelV>
        </wp:anchor>
      </w:drawing>
    </w:r>
  </w:p>
  <w:p w14:paraId="5A048845" w14:textId="77777777" w:rsidR="006B1E9F" w:rsidRPr="00EF6AC0" w:rsidRDefault="006B1E9F" w:rsidP="00D04F49">
    <w:pPr>
      <w:pStyle w:val="Header"/>
      <w:rPr>
        <w:rStyle w:val="NormalBlue"/>
      </w:rPr>
    </w:pPr>
    <w:r>
      <w:rPr>
        <w:rStyle w:val="NormalBlu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BF412" w14:textId="77777777" w:rsidR="006B1E9F" w:rsidRDefault="006B1E9F" w:rsidP="00D04F49">
    <w:pPr>
      <w:pStyle w:val="Header"/>
      <w:rPr>
        <w:rStyle w:val="NormalBlue"/>
      </w:rPr>
    </w:pPr>
    <w:r w:rsidRPr="00EB3B0C">
      <w:rPr>
        <w:rFonts w:ascii="Calibri" w:eastAsia="Calibri" w:hAnsi="Calibri"/>
        <w:noProof/>
        <w:color w:val="auto"/>
        <w:szCs w:val="22"/>
        <w:lang w:eastAsia="en-GB"/>
      </w:rPr>
      <w:drawing>
        <wp:anchor distT="0" distB="0" distL="114300" distR="114300" simplePos="0" relativeHeight="251658241" behindDoc="0" locked="0" layoutInCell="1" allowOverlap="1" wp14:anchorId="3D7CA6A3" wp14:editId="721193B4">
          <wp:simplePos x="0" y="0"/>
          <wp:positionH relativeFrom="margin">
            <wp:align>left</wp:align>
          </wp:positionH>
          <wp:positionV relativeFrom="page">
            <wp:align>top</wp:align>
          </wp:positionV>
          <wp:extent cx="1346200" cy="950595"/>
          <wp:effectExtent l="0" t="0" r="6350" b="1905"/>
          <wp:wrapSquare wrapText="bothSides"/>
          <wp:docPr id="2119850423" name="Picture 211985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6200" cy="950595"/>
                  </a:xfrm>
                  <a:prstGeom prst="rect">
                    <a:avLst/>
                  </a:prstGeom>
                </pic:spPr>
              </pic:pic>
            </a:graphicData>
          </a:graphic>
          <wp14:sizeRelH relativeFrom="margin">
            <wp14:pctWidth>0</wp14:pctWidth>
          </wp14:sizeRelH>
          <wp14:sizeRelV relativeFrom="margin">
            <wp14:pctHeight>0</wp14:pctHeight>
          </wp14:sizeRelV>
        </wp:anchor>
      </w:drawing>
    </w:r>
    <w:r>
      <w:rPr>
        <w:rStyle w:val="NormalBlue"/>
        <w:color w:val="505253"/>
      </w:rPr>
      <w:tab/>
    </w:r>
    <w:r>
      <w:rPr>
        <w:rStyle w:val="NormalBlue"/>
        <w:color w:val="505253"/>
      </w:rPr>
      <w:tab/>
    </w:r>
    <w:r>
      <w:rPr>
        <w:rStyle w:val="NormalBlue"/>
        <w:color w:val="505253"/>
      </w:rPr>
      <w:tab/>
    </w:r>
  </w:p>
  <w:p w14:paraId="0BAF2E95" w14:textId="77777777" w:rsidR="006B1E9F" w:rsidRPr="009B13C1" w:rsidRDefault="006B1E9F" w:rsidP="00D04F49">
    <w:pPr>
      <w:pStyle w:val="Header"/>
      <w:rPr>
        <w:rStyle w:val="NormalBlue"/>
        <w:color w:val="505253"/>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AEDCE" w14:textId="77777777" w:rsidR="006B1E9F" w:rsidRPr="009B13C1" w:rsidRDefault="006B1E9F" w:rsidP="00BF67FD">
    <w:pPr>
      <w:pStyle w:val="Header"/>
      <w:tabs>
        <w:tab w:val="left" w:pos="2926"/>
        <w:tab w:val="right" w:pos="10205"/>
      </w:tabs>
      <w:rPr>
        <w:rStyle w:val="NormalBlue"/>
        <w:color w:val="505253"/>
        <w:sz w:val="18"/>
      </w:rPr>
    </w:pPr>
    <w:r w:rsidRPr="00EB3B0C">
      <w:rPr>
        <w:rFonts w:ascii="Calibri" w:eastAsia="Calibri" w:hAnsi="Calibri"/>
        <w:noProof/>
        <w:color w:val="auto"/>
        <w:szCs w:val="22"/>
        <w:lang w:eastAsia="en-GB"/>
      </w:rPr>
      <w:drawing>
        <wp:anchor distT="0" distB="0" distL="114300" distR="114300" simplePos="0" relativeHeight="251658242" behindDoc="1" locked="0" layoutInCell="1" allowOverlap="1" wp14:anchorId="275C4E16" wp14:editId="1B2C78D6">
          <wp:simplePos x="0" y="0"/>
          <wp:positionH relativeFrom="margin">
            <wp:align>left</wp:align>
          </wp:positionH>
          <wp:positionV relativeFrom="page">
            <wp:align>top</wp:align>
          </wp:positionV>
          <wp:extent cx="1346200" cy="950595"/>
          <wp:effectExtent l="0" t="0" r="635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6200" cy="950595"/>
                  </a:xfrm>
                  <a:prstGeom prst="rect">
                    <a:avLst/>
                  </a:prstGeom>
                </pic:spPr>
              </pic:pic>
            </a:graphicData>
          </a:graphic>
          <wp14:sizeRelH relativeFrom="margin">
            <wp14:pctWidth>0</wp14:pctWidth>
          </wp14:sizeRelH>
          <wp14:sizeRelV relativeFrom="margin">
            <wp14:pctHeight>0</wp14:pctHeight>
          </wp14:sizeRelV>
        </wp:anchor>
      </w:drawing>
    </w:r>
    <w:r>
      <w:rPr>
        <w:rStyle w:val="NormalBlue"/>
        <w:color w:val="505253"/>
        <w:sz w:val="18"/>
      </w:rPr>
      <w:tab/>
    </w:r>
    <w:r>
      <w:rPr>
        <w:rStyle w:val="NormalBlue"/>
        <w:color w:val="505253"/>
        <w:sz w:val="18"/>
      </w:rPr>
      <w:tab/>
    </w:r>
    <w:r>
      <w:rPr>
        <w:rStyle w:val="NormalBlue"/>
        <w:color w:val="505253"/>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F4CC7E8"/>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95EAAF74"/>
    <w:lvl w:ilvl="0">
      <w:start w:val="1"/>
      <w:numFmt w:val="bullet"/>
      <w:pStyle w:val="ListBullet3"/>
      <w:lvlText w:val=""/>
      <w:lvlJc w:val="left"/>
      <w:pPr>
        <w:tabs>
          <w:tab w:val="num" w:pos="850"/>
        </w:tabs>
        <w:ind w:left="850" w:hanging="284"/>
      </w:pPr>
      <w:rPr>
        <w:rFonts w:ascii="Wingdings" w:hAnsi="Wingdings" w:hint="default"/>
        <w:color w:val="01053C"/>
      </w:rPr>
    </w:lvl>
  </w:abstractNum>
  <w:abstractNum w:abstractNumId="2" w15:restartNumberingAfterBreak="0">
    <w:nsid w:val="FFFFFF83"/>
    <w:multiLevelType w:val="singleLevel"/>
    <w:tmpl w:val="CBD085F4"/>
    <w:lvl w:ilvl="0">
      <w:start w:val="1"/>
      <w:numFmt w:val="bullet"/>
      <w:pStyle w:val="ListBullet2"/>
      <w:lvlText w:val=""/>
      <w:lvlJc w:val="left"/>
      <w:pPr>
        <w:ind w:left="717" w:hanging="360"/>
      </w:pPr>
      <w:rPr>
        <w:rFonts w:ascii="Wingdings" w:hAnsi="Wingdings" w:hint="default"/>
        <w:color w:val="01053C"/>
      </w:rPr>
    </w:lvl>
  </w:abstractNum>
  <w:abstractNum w:abstractNumId="3" w15:restartNumberingAfterBreak="0">
    <w:nsid w:val="FFFFFF88"/>
    <w:multiLevelType w:val="singleLevel"/>
    <w:tmpl w:val="08923B12"/>
    <w:lvl w:ilvl="0">
      <w:start w:val="1"/>
      <w:numFmt w:val="decimal"/>
      <w:pStyle w:val="ListNumber"/>
      <w:lvlText w:val="%1."/>
      <w:lvlJc w:val="left"/>
      <w:pPr>
        <w:tabs>
          <w:tab w:val="num" w:pos="360"/>
        </w:tabs>
        <w:ind w:left="360" w:hanging="360"/>
      </w:pPr>
    </w:lvl>
  </w:abstractNum>
  <w:abstractNum w:abstractNumId="4" w15:restartNumberingAfterBreak="0">
    <w:nsid w:val="00CA788F"/>
    <w:multiLevelType w:val="hybridMultilevel"/>
    <w:tmpl w:val="7EACF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EF533B"/>
    <w:multiLevelType w:val="hybridMultilevel"/>
    <w:tmpl w:val="F52C3F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3E75704"/>
    <w:multiLevelType w:val="hybridMultilevel"/>
    <w:tmpl w:val="F112D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4210C8C"/>
    <w:multiLevelType w:val="hybridMultilevel"/>
    <w:tmpl w:val="1CF085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6E4FD3"/>
    <w:multiLevelType w:val="hybridMultilevel"/>
    <w:tmpl w:val="45DEB19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9" w15:restartNumberingAfterBreak="0">
    <w:nsid w:val="06D07FC1"/>
    <w:multiLevelType w:val="hybridMultilevel"/>
    <w:tmpl w:val="D3D29526"/>
    <w:lvl w:ilvl="0" w:tplc="752C7B8C">
      <w:start w:val="1"/>
      <w:numFmt w:val="bullet"/>
      <w:lvlText w:val="•"/>
      <w:lvlJc w:val="left"/>
      <w:pPr>
        <w:tabs>
          <w:tab w:val="num" w:pos="720"/>
        </w:tabs>
        <w:ind w:left="720" w:hanging="360"/>
      </w:pPr>
      <w:rPr>
        <w:rFonts w:ascii="Arial" w:hAnsi="Arial" w:hint="default"/>
      </w:rPr>
    </w:lvl>
    <w:lvl w:ilvl="1" w:tplc="11683AF2" w:tentative="1">
      <w:start w:val="1"/>
      <w:numFmt w:val="bullet"/>
      <w:lvlText w:val="•"/>
      <w:lvlJc w:val="left"/>
      <w:pPr>
        <w:tabs>
          <w:tab w:val="num" w:pos="1440"/>
        </w:tabs>
        <w:ind w:left="1440" w:hanging="360"/>
      </w:pPr>
      <w:rPr>
        <w:rFonts w:ascii="Arial" w:hAnsi="Arial" w:hint="default"/>
      </w:rPr>
    </w:lvl>
    <w:lvl w:ilvl="2" w:tplc="D32614DE" w:tentative="1">
      <w:start w:val="1"/>
      <w:numFmt w:val="bullet"/>
      <w:lvlText w:val="•"/>
      <w:lvlJc w:val="left"/>
      <w:pPr>
        <w:tabs>
          <w:tab w:val="num" w:pos="2160"/>
        </w:tabs>
        <w:ind w:left="2160" w:hanging="360"/>
      </w:pPr>
      <w:rPr>
        <w:rFonts w:ascii="Arial" w:hAnsi="Arial" w:hint="default"/>
      </w:rPr>
    </w:lvl>
    <w:lvl w:ilvl="3" w:tplc="FB1E3964" w:tentative="1">
      <w:start w:val="1"/>
      <w:numFmt w:val="bullet"/>
      <w:lvlText w:val="•"/>
      <w:lvlJc w:val="left"/>
      <w:pPr>
        <w:tabs>
          <w:tab w:val="num" w:pos="2880"/>
        </w:tabs>
        <w:ind w:left="2880" w:hanging="360"/>
      </w:pPr>
      <w:rPr>
        <w:rFonts w:ascii="Arial" w:hAnsi="Arial" w:hint="default"/>
      </w:rPr>
    </w:lvl>
    <w:lvl w:ilvl="4" w:tplc="38103A86" w:tentative="1">
      <w:start w:val="1"/>
      <w:numFmt w:val="bullet"/>
      <w:lvlText w:val="•"/>
      <w:lvlJc w:val="left"/>
      <w:pPr>
        <w:tabs>
          <w:tab w:val="num" w:pos="3600"/>
        </w:tabs>
        <w:ind w:left="3600" w:hanging="360"/>
      </w:pPr>
      <w:rPr>
        <w:rFonts w:ascii="Arial" w:hAnsi="Arial" w:hint="default"/>
      </w:rPr>
    </w:lvl>
    <w:lvl w:ilvl="5" w:tplc="985ED8C4" w:tentative="1">
      <w:start w:val="1"/>
      <w:numFmt w:val="bullet"/>
      <w:lvlText w:val="•"/>
      <w:lvlJc w:val="left"/>
      <w:pPr>
        <w:tabs>
          <w:tab w:val="num" w:pos="4320"/>
        </w:tabs>
        <w:ind w:left="4320" w:hanging="360"/>
      </w:pPr>
      <w:rPr>
        <w:rFonts w:ascii="Arial" w:hAnsi="Arial" w:hint="default"/>
      </w:rPr>
    </w:lvl>
    <w:lvl w:ilvl="6" w:tplc="5D7E368A" w:tentative="1">
      <w:start w:val="1"/>
      <w:numFmt w:val="bullet"/>
      <w:lvlText w:val="•"/>
      <w:lvlJc w:val="left"/>
      <w:pPr>
        <w:tabs>
          <w:tab w:val="num" w:pos="5040"/>
        </w:tabs>
        <w:ind w:left="5040" w:hanging="360"/>
      </w:pPr>
      <w:rPr>
        <w:rFonts w:ascii="Arial" w:hAnsi="Arial" w:hint="default"/>
      </w:rPr>
    </w:lvl>
    <w:lvl w:ilvl="7" w:tplc="9ACACF0C" w:tentative="1">
      <w:start w:val="1"/>
      <w:numFmt w:val="bullet"/>
      <w:lvlText w:val="•"/>
      <w:lvlJc w:val="left"/>
      <w:pPr>
        <w:tabs>
          <w:tab w:val="num" w:pos="5760"/>
        </w:tabs>
        <w:ind w:left="5760" w:hanging="360"/>
      </w:pPr>
      <w:rPr>
        <w:rFonts w:ascii="Arial" w:hAnsi="Arial" w:hint="default"/>
      </w:rPr>
    </w:lvl>
    <w:lvl w:ilvl="8" w:tplc="816469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746439D"/>
    <w:multiLevelType w:val="hybridMultilevel"/>
    <w:tmpl w:val="A83E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EF7CA4"/>
    <w:multiLevelType w:val="hybridMultilevel"/>
    <w:tmpl w:val="D9B6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162C3B"/>
    <w:multiLevelType w:val="hybridMultilevel"/>
    <w:tmpl w:val="39249E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AB1515D"/>
    <w:multiLevelType w:val="hybridMultilevel"/>
    <w:tmpl w:val="12F6A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F8817B4"/>
    <w:multiLevelType w:val="hybridMultilevel"/>
    <w:tmpl w:val="18F6D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FD9202F"/>
    <w:multiLevelType w:val="hybridMultilevel"/>
    <w:tmpl w:val="B4E0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DA3F47"/>
    <w:multiLevelType w:val="hybridMultilevel"/>
    <w:tmpl w:val="3832452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14239C9"/>
    <w:multiLevelType w:val="hybridMultilevel"/>
    <w:tmpl w:val="076AE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1C84BA3"/>
    <w:multiLevelType w:val="hybridMultilevel"/>
    <w:tmpl w:val="E318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4D49B6"/>
    <w:multiLevelType w:val="multilevel"/>
    <w:tmpl w:val="F5E288CA"/>
    <w:lvl w:ilvl="0">
      <w:start w:val="1"/>
      <w:numFmt w:val="decimal"/>
      <w:lvlText w:val="%1"/>
      <w:lvlJc w:val="left"/>
      <w:pPr>
        <w:tabs>
          <w:tab w:val="num" w:pos="851"/>
        </w:tabs>
        <w:ind w:left="851" w:hanging="851"/>
      </w:pPr>
      <w:rPr>
        <w:rFonts w:ascii="Arial Bold" w:hAnsi="Arial Bold" w:hint="default"/>
        <w:b/>
        <w:i w:val="0"/>
        <w:caps/>
        <w:color w:val="005B82"/>
        <w:sz w:val="32"/>
        <w:szCs w:val="32"/>
      </w:rPr>
    </w:lvl>
    <w:lvl w:ilvl="1">
      <w:start w:val="1"/>
      <w:numFmt w:val="decimal"/>
      <w:lvlText w:val="%1.%2"/>
      <w:lvlJc w:val="left"/>
      <w:rPr>
        <w:rFonts w:ascii="Arial Bold" w:hAnsi="Arial Bold" w:cs="Times New Roman" w:hint="default"/>
        <w:b/>
        <w:bCs w:val="0"/>
        <w:i w:val="0"/>
        <w:iCs w:val="0"/>
        <w:caps w:val="0"/>
        <w:smallCaps w:val="0"/>
        <w:strike w:val="0"/>
        <w:dstrike w:val="0"/>
        <w:noProof w:val="0"/>
        <w:vanish w:val="0"/>
        <w:color w:val="005B82"/>
        <w:spacing w:val="0"/>
        <w:kern w:val="0"/>
        <w:position w:val="0"/>
        <w:sz w:val="28"/>
        <w:u w:val="none"/>
        <w:vertAlign w:val="baseline"/>
        <w:em w:val="none"/>
      </w:rPr>
    </w:lvl>
    <w:lvl w:ilvl="2">
      <w:start w:val="1"/>
      <w:numFmt w:val="decimal"/>
      <w:lvlText w:val="%1.%2.%3"/>
      <w:lvlJc w:val="left"/>
      <w:rPr>
        <w:rFonts w:ascii="Arial Bold" w:hAnsi="Arial Bold" w:cs="Times New Roman" w:hint="default"/>
        <w:b/>
        <w:bCs w:val="0"/>
        <w:i w:val="0"/>
        <w:iCs w:val="0"/>
        <w:caps w:val="0"/>
        <w:smallCaps w:val="0"/>
        <w:strike w:val="0"/>
        <w:dstrike w:val="0"/>
        <w:vanish w:val="0"/>
        <w:color w:val="005B82"/>
        <w:spacing w:val="0"/>
        <w:kern w:val="0"/>
        <w:position w:val="0"/>
        <w:sz w:val="26"/>
        <w:szCs w:val="26"/>
        <w:u w:val="none"/>
        <w:vertAlign w:val="baseline"/>
        <w:em w:val="none"/>
      </w:rPr>
    </w:lvl>
    <w:lvl w:ilvl="3">
      <w:start w:val="1"/>
      <w:numFmt w:val="decimal"/>
      <w:lvlText w:val="%1.%2.%3.%4"/>
      <w:lvlJc w:val="left"/>
      <w:rPr>
        <w:rFonts w:ascii="Helvetica" w:hAnsi="Helvetica" w:hint="default"/>
        <w:b/>
        <w:i w:val="0"/>
        <w:iCs w:val="0"/>
        <w:caps w:val="0"/>
        <w:strike w:val="0"/>
        <w:dstrike w:val="0"/>
        <w:vanish w:val="0"/>
        <w:color w:val="005B82"/>
        <w:spacing w:val="0"/>
        <w:kern w:val="0"/>
        <w:position w:val="0"/>
        <w:sz w:val="24"/>
        <w:szCs w:val="24"/>
        <w:u w:val="none"/>
        <w:vertAlign w:val="baseline"/>
        <w:em w:val="none"/>
      </w:rPr>
    </w:lvl>
    <w:lvl w:ilvl="4">
      <w:start w:val="1"/>
      <w:numFmt w:val="decimal"/>
      <w:lvlText w:val="%1.%2.%3.%4.%5"/>
      <w:lvlJc w:val="left"/>
      <w:pPr>
        <w:tabs>
          <w:tab w:val="num" w:pos="1008"/>
        </w:tabs>
        <w:ind w:left="1008" w:hanging="1008"/>
      </w:pPr>
      <w:rPr>
        <w:rFonts w:hint="default"/>
        <w:b w:val="0"/>
        <w:i w:val="0"/>
        <w:color w:val="004E73"/>
        <w:sz w:val="22"/>
        <w:szCs w:val="22"/>
        <w:u w:val="none"/>
      </w:rPr>
    </w:lvl>
    <w:lvl w:ilvl="5">
      <w:start w:val="1"/>
      <w:numFmt w:val="decimal"/>
      <w:lvlText w:val="%1.%2.%3.%4.%5.%6"/>
      <w:lvlJc w:val="left"/>
      <w:pPr>
        <w:tabs>
          <w:tab w:val="num" w:pos="1152"/>
        </w:tabs>
        <w:ind w:left="1152" w:hanging="1152"/>
      </w:pPr>
      <w:rPr>
        <w:rFonts w:hint="default"/>
        <w:u w:val="single"/>
      </w:rPr>
    </w:lvl>
    <w:lvl w:ilvl="6">
      <w:start w:val="1"/>
      <w:numFmt w:val="decimal"/>
      <w:lvlText w:val="%1.%2.%3.%4.%5.%6.%7"/>
      <w:lvlJc w:val="left"/>
      <w:pPr>
        <w:tabs>
          <w:tab w:val="num" w:pos="1296"/>
        </w:tabs>
        <w:ind w:left="1296" w:hanging="1296"/>
      </w:pPr>
      <w:rPr>
        <w:rFonts w:hint="default"/>
        <w:u w:val="single"/>
      </w:rPr>
    </w:lvl>
    <w:lvl w:ilvl="7">
      <w:start w:val="1"/>
      <w:numFmt w:val="decimal"/>
      <w:pStyle w:val="Heading8"/>
      <w:lvlText w:val="%1.%2.%3.%4.%5.%6.%7.%8"/>
      <w:lvlJc w:val="left"/>
      <w:pPr>
        <w:tabs>
          <w:tab w:val="num" w:pos="1440"/>
        </w:tabs>
        <w:ind w:left="1440" w:hanging="1440"/>
      </w:pPr>
      <w:rPr>
        <w:rFonts w:hint="default"/>
        <w:u w:val="single"/>
      </w:rPr>
    </w:lvl>
    <w:lvl w:ilvl="8">
      <w:start w:val="1"/>
      <w:numFmt w:val="decimal"/>
      <w:pStyle w:val="Heading9"/>
      <w:lvlText w:val="%1.%2.%3.%4.%5.%6.%7.%8.%9"/>
      <w:lvlJc w:val="left"/>
      <w:pPr>
        <w:tabs>
          <w:tab w:val="num" w:pos="1584"/>
        </w:tabs>
        <w:ind w:left="1584" w:hanging="1584"/>
      </w:pPr>
      <w:rPr>
        <w:rFonts w:hint="default"/>
        <w:u w:val="single"/>
      </w:rPr>
    </w:lvl>
  </w:abstractNum>
  <w:abstractNum w:abstractNumId="20" w15:restartNumberingAfterBreak="0">
    <w:nsid w:val="14D61CA5"/>
    <w:multiLevelType w:val="hybridMultilevel"/>
    <w:tmpl w:val="2D708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57E3F6E"/>
    <w:multiLevelType w:val="hybridMultilevel"/>
    <w:tmpl w:val="499EC486"/>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2" w15:restartNumberingAfterBreak="0">
    <w:nsid w:val="15D95B9A"/>
    <w:multiLevelType w:val="hybridMultilevel"/>
    <w:tmpl w:val="D120522C"/>
    <w:lvl w:ilvl="0" w:tplc="258A919E">
      <w:start w:val="1"/>
      <w:numFmt w:val="bullet"/>
      <w:lvlText w:val="·"/>
      <w:lvlJc w:val="left"/>
      <w:pPr>
        <w:ind w:left="720" w:firstLine="357"/>
      </w:pPr>
      <w:rPr>
        <w:rFonts w:ascii="Symbol" w:hAnsi="Symbol" w:hint="default"/>
      </w:rPr>
    </w:lvl>
    <w:lvl w:ilvl="1" w:tplc="9BEA07D0">
      <w:start w:val="1"/>
      <w:numFmt w:val="bullet"/>
      <w:lvlText w:val="o"/>
      <w:lvlJc w:val="left"/>
      <w:pPr>
        <w:ind w:left="1440" w:hanging="360"/>
      </w:pPr>
      <w:rPr>
        <w:rFonts w:ascii="Courier New" w:hAnsi="Courier New" w:hint="default"/>
      </w:rPr>
    </w:lvl>
    <w:lvl w:ilvl="2" w:tplc="2D18504C">
      <w:start w:val="1"/>
      <w:numFmt w:val="bullet"/>
      <w:lvlText w:val=""/>
      <w:lvlJc w:val="left"/>
      <w:pPr>
        <w:ind w:left="2160" w:hanging="360"/>
      </w:pPr>
      <w:rPr>
        <w:rFonts w:ascii="Wingdings" w:hAnsi="Wingdings" w:hint="default"/>
      </w:rPr>
    </w:lvl>
    <w:lvl w:ilvl="3" w:tplc="D36ECF66">
      <w:start w:val="1"/>
      <w:numFmt w:val="bullet"/>
      <w:lvlText w:val=""/>
      <w:lvlJc w:val="left"/>
      <w:pPr>
        <w:ind w:left="2880" w:hanging="360"/>
      </w:pPr>
      <w:rPr>
        <w:rFonts w:ascii="Symbol" w:hAnsi="Symbol" w:hint="default"/>
      </w:rPr>
    </w:lvl>
    <w:lvl w:ilvl="4" w:tplc="FFB2E328">
      <w:start w:val="1"/>
      <w:numFmt w:val="bullet"/>
      <w:lvlText w:val="o"/>
      <w:lvlJc w:val="left"/>
      <w:pPr>
        <w:ind w:left="3600" w:hanging="360"/>
      </w:pPr>
      <w:rPr>
        <w:rFonts w:ascii="Courier New" w:hAnsi="Courier New" w:hint="default"/>
      </w:rPr>
    </w:lvl>
    <w:lvl w:ilvl="5" w:tplc="28F001B8">
      <w:start w:val="1"/>
      <w:numFmt w:val="bullet"/>
      <w:lvlText w:val=""/>
      <w:lvlJc w:val="left"/>
      <w:pPr>
        <w:ind w:left="4320" w:hanging="360"/>
      </w:pPr>
      <w:rPr>
        <w:rFonts w:ascii="Wingdings" w:hAnsi="Wingdings" w:hint="default"/>
      </w:rPr>
    </w:lvl>
    <w:lvl w:ilvl="6" w:tplc="6B5C4916">
      <w:start w:val="1"/>
      <w:numFmt w:val="bullet"/>
      <w:lvlText w:val=""/>
      <w:lvlJc w:val="left"/>
      <w:pPr>
        <w:ind w:left="5040" w:hanging="360"/>
      </w:pPr>
      <w:rPr>
        <w:rFonts w:ascii="Symbol" w:hAnsi="Symbol" w:hint="default"/>
      </w:rPr>
    </w:lvl>
    <w:lvl w:ilvl="7" w:tplc="5D306200">
      <w:start w:val="1"/>
      <w:numFmt w:val="bullet"/>
      <w:lvlText w:val="o"/>
      <w:lvlJc w:val="left"/>
      <w:pPr>
        <w:ind w:left="5760" w:hanging="360"/>
      </w:pPr>
      <w:rPr>
        <w:rFonts w:ascii="Courier New" w:hAnsi="Courier New" w:hint="default"/>
      </w:rPr>
    </w:lvl>
    <w:lvl w:ilvl="8" w:tplc="1F426AF2">
      <w:start w:val="1"/>
      <w:numFmt w:val="bullet"/>
      <w:lvlText w:val=""/>
      <w:lvlJc w:val="left"/>
      <w:pPr>
        <w:ind w:left="6480" w:hanging="360"/>
      </w:pPr>
      <w:rPr>
        <w:rFonts w:ascii="Wingdings" w:hAnsi="Wingdings" w:hint="default"/>
      </w:rPr>
    </w:lvl>
  </w:abstractNum>
  <w:abstractNum w:abstractNumId="23" w15:restartNumberingAfterBreak="0">
    <w:nsid w:val="16E872E7"/>
    <w:multiLevelType w:val="hybridMultilevel"/>
    <w:tmpl w:val="C19C1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8CF6751"/>
    <w:multiLevelType w:val="hybridMultilevel"/>
    <w:tmpl w:val="85E2C61A"/>
    <w:lvl w:ilvl="0" w:tplc="68F4B102">
      <w:start w:val="1"/>
      <w:numFmt w:val="bullet"/>
      <w:pStyle w:val="ClientTextBullet"/>
      <w:lvlText w:val=""/>
      <w:lvlJc w:val="left"/>
      <w:pPr>
        <w:tabs>
          <w:tab w:val="num" w:pos="284"/>
        </w:tabs>
        <w:ind w:left="284" w:hanging="284"/>
      </w:pPr>
      <w:rPr>
        <w:rFonts w:ascii="Wingdings" w:hAnsi="Wingdings" w:hint="default"/>
        <w:color w:val="02083C"/>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1AF1433F"/>
    <w:multiLevelType w:val="hybridMultilevel"/>
    <w:tmpl w:val="13423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1DC372D9"/>
    <w:multiLevelType w:val="hybridMultilevel"/>
    <w:tmpl w:val="9578B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DE76F43"/>
    <w:multiLevelType w:val="hybridMultilevel"/>
    <w:tmpl w:val="89E498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DF87027"/>
    <w:multiLevelType w:val="hybridMultilevel"/>
    <w:tmpl w:val="234C8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F006777"/>
    <w:multiLevelType w:val="hybridMultilevel"/>
    <w:tmpl w:val="29B6A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1FC04B98"/>
    <w:multiLevelType w:val="multilevel"/>
    <w:tmpl w:val="04C2CFF8"/>
    <w:lvl w:ilvl="0">
      <w:start w:val="1"/>
      <w:numFmt w:val="decimal"/>
      <w:lvlText w:val="%1."/>
      <w:lvlJc w:val="left"/>
      <w:pPr>
        <w:ind w:left="1090" w:hanging="370"/>
      </w:pPr>
      <w:rPr>
        <w:rFonts w:hint="default"/>
      </w:rPr>
    </w:lvl>
    <w:lvl w:ilvl="1">
      <w:start w:val="1"/>
      <w:numFmt w:val="bullet"/>
      <w:lvlText w:val=""/>
      <w:lvlJc w:val="left"/>
      <w:pPr>
        <w:ind w:left="1090" w:hanging="37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31" w15:restartNumberingAfterBreak="0">
    <w:nsid w:val="20A63086"/>
    <w:multiLevelType w:val="hybridMultilevel"/>
    <w:tmpl w:val="7D326E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1FE3B13"/>
    <w:multiLevelType w:val="hybridMultilevel"/>
    <w:tmpl w:val="F26EE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3BF2076"/>
    <w:multiLevelType w:val="hybridMultilevel"/>
    <w:tmpl w:val="1CF08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5654E7A"/>
    <w:multiLevelType w:val="hybridMultilevel"/>
    <w:tmpl w:val="DC72AA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2B6459A0"/>
    <w:multiLevelType w:val="hybridMultilevel"/>
    <w:tmpl w:val="9162F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2BE9350C"/>
    <w:multiLevelType w:val="hybridMultilevel"/>
    <w:tmpl w:val="3F3AE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2F273210"/>
    <w:multiLevelType w:val="multilevel"/>
    <w:tmpl w:val="BE208000"/>
    <w:lvl w:ilvl="0">
      <w:start w:val="7"/>
      <w:numFmt w:val="decimal"/>
      <w:lvlText w:val="%1"/>
      <w:lvlJc w:val="left"/>
      <w:pPr>
        <w:ind w:left="420" w:hanging="420"/>
      </w:pPr>
      <w:rPr>
        <w:rFonts w:ascii="Arial" w:eastAsia="Times New Roman" w:hAnsi="Arial" w:cs="Times New Roman" w:hint="default"/>
        <w:color w:val="0563C1"/>
        <w:u w:val="single"/>
      </w:rPr>
    </w:lvl>
    <w:lvl w:ilvl="1">
      <w:start w:val="16"/>
      <w:numFmt w:val="decimal"/>
      <w:lvlText w:val="%1.%2"/>
      <w:lvlJc w:val="left"/>
      <w:pPr>
        <w:ind w:left="940" w:hanging="720"/>
      </w:pPr>
      <w:rPr>
        <w:rFonts w:ascii="Arial" w:eastAsia="Times New Roman" w:hAnsi="Arial" w:cs="Times New Roman" w:hint="default"/>
        <w:color w:val="0563C1"/>
        <w:u w:val="single"/>
      </w:rPr>
    </w:lvl>
    <w:lvl w:ilvl="2">
      <w:start w:val="1"/>
      <w:numFmt w:val="decimal"/>
      <w:lvlText w:val="%1.%2.%3"/>
      <w:lvlJc w:val="left"/>
      <w:pPr>
        <w:ind w:left="1160" w:hanging="720"/>
      </w:pPr>
      <w:rPr>
        <w:rFonts w:ascii="Arial" w:eastAsia="Times New Roman" w:hAnsi="Arial" w:cs="Times New Roman" w:hint="default"/>
        <w:color w:val="0563C1"/>
        <w:u w:val="single"/>
      </w:rPr>
    </w:lvl>
    <w:lvl w:ilvl="3">
      <w:start w:val="1"/>
      <w:numFmt w:val="decimal"/>
      <w:lvlText w:val="%1.%2.%3.%4"/>
      <w:lvlJc w:val="left"/>
      <w:pPr>
        <w:ind w:left="1740" w:hanging="1080"/>
      </w:pPr>
      <w:rPr>
        <w:rFonts w:ascii="Arial" w:eastAsia="Times New Roman" w:hAnsi="Arial" w:cs="Times New Roman" w:hint="default"/>
        <w:color w:val="0563C1"/>
        <w:u w:val="single"/>
      </w:rPr>
    </w:lvl>
    <w:lvl w:ilvl="4">
      <w:start w:val="1"/>
      <w:numFmt w:val="decimal"/>
      <w:lvlText w:val="%1.%2.%3.%4.%5"/>
      <w:lvlJc w:val="left"/>
      <w:pPr>
        <w:ind w:left="2320" w:hanging="1440"/>
      </w:pPr>
      <w:rPr>
        <w:rFonts w:ascii="Arial" w:eastAsia="Times New Roman" w:hAnsi="Arial" w:cs="Times New Roman" w:hint="default"/>
        <w:color w:val="0563C1"/>
        <w:u w:val="single"/>
      </w:rPr>
    </w:lvl>
    <w:lvl w:ilvl="5">
      <w:start w:val="1"/>
      <w:numFmt w:val="decimal"/>
      <w:lvlText w:val="%1.%2.%3.%4.%5.%6"/>
      <w:lvlJc w:val="left"/>
      <w:pPr>
        <w:ind w:left="2540" w:hanging="1440"/>
      </w:pPr>
      <w:rPr>
        <w:rFonts w:ascii="Arial" w:eastAsia="Times New Roman" w:hAnsi="Arial" w:cs="Times New Roman" w:hint="default"/>
        <w:color w:val="0563C1"/>
        <w:u w:val="single"/>
      </w:rPr>
    </w:lvl>
    <w:lvl w:ilvl="6">
      <w:start w:val="1"/>
      <w:numFmt w:val="decimal"/>
      <w:lvlText w:val="%1.%2.%3.%4.%5.%6.%7"/>
      <w:lvlJc w:val="left"/>
      <w:pPr>
        <w:ind w:left="3120" w:hanging="1800"/>
      </w:pPr>
      <w:rPr>
        <w:rFonts w:ascii="Arial" w:eastAsia="Times New Roman" w:hAnsi="Arial" w:cs="Times New Roman" w:hint="default"/>
        <w:color w:val="0563C1"/>
        <w:u w:val="single"/>
      </w:rPr>
    </w:lvl>
    <w:lvl w:ilvl="7">
      <w:start w:val="1"/>
      <w:numFmt w:val="decimal"/>
      <w:lvlText w:val="%1.%2.%3.%4.%5.%6.%7.%8"/>
      <w:lvlJc w:val="left"/>
      <w:pPr>
        <w:ind w:left="3340" w:hanging="1800"/>
      </w:pPr>
      <w:rPr>
        <w:rFonts w:ascii="Arial" w:eastAsia="Times New Roman" w:hAnsi="Arial" w:cs="Times New Roman" w:hint="default"/>
        <w:color w:val="0563C1"/>
        <w:u w:val="single"/>
      </w:rPr>
    </w:lvl>
    <w:lvl w:ilvl="8">
      <w:start w:val="1"/>
      <w:numFmt w:val="decimal"/>
      <w:lvlText w:val="%1.%2.%3.%4.%5.%6.%7.%8.%9"/>
      <w:lvlJc w:val="left"/>
      <w:pPr>
        <w:ind w:left="3920" w:hanging="2160"/>
      </w:pPr>
      <w:rPr>
        <w:rFonts w:ascii="Arial" w:eastAsia="Times New Roman" w:hAnsi="Arial" w:cs="Times New Roman" w:hint="default"/>
        <w:color w:val="0563C1"/>
        <w:u w:val="single"/>
      </w:rPr>
    </w:lvl>
  </w:abstractNum>
  <w:abstractNum w:abstractNumId="38" w15:restartNumberingAfterBreak="0">
    <w:nsid w:val="2F300568"/>
    <w:multiLevelType w:val="multilevel"/>
    <w:tmpl w:val="E320FAE4"/>
    <w:lvl w:ilvl="0">
      <w:start w:val="1"/>
      <w:numFmt w:val="decimal"/>
      <w:lvlText w:val="%1."/>
      <w:lvlJc w:val="left"/>
      <w:pPr>
        <w:ind w:left="720" w:hanging="360"/>
      </w:pPr>
      <w:rPr>
        <w:rFonts w:hint="default"/>
        <w:sz w:val="22"/>
        <w:szCs w:val="22"/>
      </w:rPr>
    </w:lvl>
    <w:lvl w:ilvl="1">
      <w:start w:val="13"/>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F627B33"/>
    <w:multiLevelType w:val="hybridMultilevel"/>
    <w:tmpl w:val="40705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07D6155"/>
    <w:multiLevelType w:val="hybridMultilevel"/>
    <w:tmpl w:val="7FDE0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5BF254F"/>
    <w:multiLevelType w:val="hybridMultilevel"/>
    <w:tmpl w:val="17F2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9444B8"/>
    <w:multiLevelType w:val="hybridMultilevel"/>
    <w:tmpl w:val="2B04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7B51D4"/>
    <w:multiLevelType w:val="hybridMultilevel"/>
    <w:tmpl w:val="D57A4E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4" w15:restartNumberingAfterBreak="0">
    <w:nsid w:val="3BBA0E47"/>
    <w:multiLevelType w:val="multilevel"/>
    <w:tmpl w:val="4002FF06"/>
    <w:lvl w:ilvl="0">
      <w:start w:val="1"/>
      <w:numFmt w:val="decimal"/>
      <w:pStyle w:val="FigureDesc"/>
      <w:suff w:val="nothing"/>
      <w:lvlText w:val="Figure %1 - "/>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suff w:val="nothing"/>
      <w:lvlText w:val="Figure %1.%2 - "/>
      <w:lvlJc w:val="left"/>
      <w:pPr>
        <w:ind w:left="576" w:hanging="576"/>
      </w:pPr>
      <w:rPr>
        <w:rFonts w:ascii="Arial Bold" w:hAnsi="Arial Bold" w:cs="Arial" w:hint="default"/>
        <w:b/>
        <w:bCs/>
        <w:i w:val="0"/>
        <w:iCs w:val="0"/>
        <w:color w:val="005B82"/>
        <w:sz w:val="18"/>
      </w:rPr>
    </w:lvl>
    <w:lvl w:ilvl="2">
      <w:start w:val="1"/>
      <w:numFmt w:val="decimal"/>
      <w:suff w:val="nothing"/>
      <w:lvlText w:val="Figure %1.%2.%3 - "/>
      <w:lvlJc w:val="left"/>
      <w:pPr>
        <w:ind w:left="720" w:hanging="720"/>
      </w:pPr>
      <w:rPr>
        <w:rFonts w:hint="default"/>
        <w:color w:val="005B82"/>
        <w:sz w:val="22"/>
      </w:rPr>
    </w:lvl>
    <w:lvl w:ilvl="3">
      <w:start w:val="1"/>
      <w:numFmt w:val="decimal"/>
      <w:suff w:val="nothing"/>
      <w:lvlText w:val="Figur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BE73EF9"/>
    <w:multiLevelType w:val="hybridMultilevel"/>
    <w:tmpl w:val="461E5C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3CB53D2A"/>
    <w:multiLevelType w:val="hybridMultilevel"/>
    <w:tmpl w:val="4C7E1428"/>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7" w15:restartNumberingAfterBreak="0">
    <w:nsid w:val="3D232578"/>
    <w:multiLevelType w:val="hybridMultilevel"/>
    <w:tmpl w:val="3F308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3EDD5671"/>
    <w:multiLevelType w:val="hybridMultilevel"/>
    <w:tmpl w:val="EF8EDD1C"/>
    <w:lvl w:ilvl="0" w:tplc="AB045B36">
      <w:start w:val="1"/>
      <w:numFmt w:val="bullet"/>
      <w:pStyle w:val="CVBullets"/>
      <w:lvlText w:val=""/>
      <w:lvlJc w:val="left"/>
      <w:pPr>
        <w:ind w:left="720" w:hanging="360"/>
      </w:pPr>
      <w:rPr>
        <w:rFonts w:ascii="Wingdings" w:hAnsi="Wingdings" w:hint="default"/>
        <w:color w:val="54565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F5C66F2"/>
    <w:multiLevelType w:val="hybridMultilevel"/>
    <w:tmpl w:val="A57405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0" w15:restartNumberingAfterBreak="0">
    <w:nsid w:val="3F5E43EC"/>
    <w:multiLevelType w:val="hybridMultilevel"/>
    <w:tmpl w:val="EA1616B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40996DB5"/>
    <w:multiLevelType w:val="hybridMultilevel"/>
    <w:tmpl w:val="24866F94"/>
    <w:lvl w:ilvl="0" w:tplc="0809000F">
      <w:start w:val="1"/>
      <w:numFmt w:val="decimal"/>
      <w:lvlText w:val="%1."/>
      <w:lvlJc w:val="left"/>
      <w:pPr>
        <w:ind w:left="1080" w:hanging="360"/>
      </w:pPr>
      <w:rPr>
        <w:rFonts w:hint="default"/>
      </w:rPr>
    </w:lvl>
    <w:lvl w:ilvl="1" w:tplc="D8ACF7F2">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40F81C4D"/>
    <w:multiLevelType w:val="hybridMultilevel"/>
    <w:tmpl w:val="E9669B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3" w15:restartNumberingAfterBreak="0">
    <w:nsid w:val="41033F2A"/>
    <w:multiLevelType w:val="hybridMultilevel"/>
    <w:tmpl w:val="D966AFB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4" w15:restartNumberingAfterBreak="0">
    <w:nsid w:val="42C65D5A"/>
    <w:multiLevelType w:val="multilevel"/>
    <w:tmpl w:val="D1BE1370"/>
    <w:lvl w:ilvl="0">
      <w:start w:val="1"/>
      <w:numFmt w:val="decimal"/>
      <w:pStyle w:val="Heading1"/>
      <w:lvlText w:val="%1"/>
      <w:lvlJc w:val="left"/>
      <w:rPr>
        <w:rFonts w:ascii="Arial" w:hAnsi="Arial" w:cs="Times New Roman" w:hint="default"/>
        <w:b w:val="0"/>
        <w:bCs w:val="0"/>
        <w:i w:val="0"/>
        <w:iCs w:val="0"/>
        <w:caps w:val="0"/>
        <w:smallCaps w:val="0"/>
        <w:strike w:val="0"/>
        <w:dstrike w:val="0"/>
        <w:noProof w:val="0"/>
        <w:vanish w:val="0"/>
        <w:color w:val="02083C"/>
        <w:spacing w:val="0"/>
        <w:kern w:val="0"/>
        <w:position w:val="0"/>
        <w:sz w:val="28"/>
        <w:u w:val="none"/>
        <w:effect w:val="none"/>
        <w:vertAlign w:val="baseline"/>
        <w:em w:val="none"/>
        <w:specVanish w:val="0"/>
      </w:rPr>
    </w:lvl>
    <w:lvl w:ilvl="1">
      <w:start w:val="1"/>
      <w:numFmt w:val="decimal"/>
      <w:pStyle w:val="Heading2"/>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365"/>
        </w:tabs>
        <w:ind w:left="1365" w:hanging="1365"/>
      </w:pPr>
      <w:rPr>
        <w:rFonts w:ascii="Arial Bold" w:hAnsi="Arial Bold" w:cs="Arial" w:hint="default"/>
        <w:b/>
        <w:i w:val="0"/>
        <w:color w:val="3CB6CE"/>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55" w15:restartNumberingAfterBreak="0">
    <w:nsid w:val="48176541"/>
    <w:multiLevelType w:val="hybridMultilevel"/>
    <w:tmpl w:val="9EFEED8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4B2221DD"/>
    <w:multiLevelType w:val="hybridMultilevel"/>
    <w:tmpl w:val="4EFC76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4C1B5EF9"/>
    <w:multiLevelType w:val="hybridMultilevel"/>
    <w:tmpl w:val="A1CCA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4CE40D5B"/>
    <w:multiLevelType w:val="hybridMultilevel"/>
    <w:tmpl w:val="356CC79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9" w15:restartNumberingAfterBreak="0">
    <w:nsid w:val="4DD0654F"/>
    <w:multiLevelType w:val="multilevel"/>
    <w:tmpl w:val="8272F106"/>
    <w:lvl w:ilvl="0">
      <w:start w:val="1"/>
      <w:numFmt w:val="decimal"/>
      <w:pStyle w:val="TableDesc"/>
      <w:suff w:val="nothing"/>
      <w:lvlText w:val="Table %1 - "/>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F5F2DB3"/>
    <w:multiLevelType w:val="hybridMultilevel"/>
    <w:tmpl w:val="C5A6F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00A4DE4"/>
    <w:multiLevelType w:val="hybridMultilevel"/>
    <w:tmpl w:val="CA3636BA"/>
    <w:lvl w:ilvl="0" w:tplc="0FD6C3A0">
      <w:start w:val="1"/>
      <w:numFmt w:val="bullet"/>
      <w:pStyle w:val="ListBullet"/>
      <w:lvlText w:val=""/>
      <w:lvlJc w:val="left"/>
      <w:pPr>
        <w:ind w:left="360" w:hanging="360"/>
      </w:pPr>
      <w:rPr>
        <w:rFonts w:ascii="Wingdings" w:hAnsi="Wingdings" w:hint="default"/>
        <w:color w:val="02083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22B089E"/>
    <w:multiLevelType w:val="multilevel"/>
    <w:tmpl w:val="6686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4742006"/>
    <w:multiLevelType w:val="hybridMultilevel"/>
    <w:tmpl w:val="6A9C60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0F5F44"/>
    <w:multiLevelType w:val="hybridMultilevel"/>
    <w:tmpl w:val="30F44A72"/>
    <w:lvl w:ilvl="0" w:tplc="8DD00CB2">
      <w:start w:val="1"/>
      <w:numFmt w:val="bullet"/>
      <w:pStyle w:val="ListTick"/>
      <w:lvlText w:val="ü"/>
      <w:lvlJc w:val="left"/>
      <w:pPr>
        <w:ind w:left="720" w:hanging="360"/>
      </w:pPr>
      <w:rPr>
        <w:rFonts w:ascii="Wingdings" w:hAnsi="Wingdings" w:hint="default"/>
        <w:color w:val="0105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BA16F8"/>
    <w:multiLevelType w:val="hybridMultilevel"/>
    <w:tmpl w:val="D5CC7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55F30EEE"/>
    <w:multiLevelType w:val="hybridMultilevel"/>
    <w:tmpl w:val="7B8C1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55F907E6"/>
    <w:multiLevelType w:val="hybridMultilevel"/>
    <w:tmpl w:val="622A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86D1A3F"/>
    <w:multiLevelType w:val="multilevel"/>
    <w:tmpl w:val="1F3EE86C"/>
    <w:lvl w:ilvl="0">
      <w:start w:val="1"/>
      <w:numFmt w:val="bullet"/>
      <w:lvlText w:val=""/>
      <w:lvlJc w:val="left"/>
      <w:pPr>
        <w:ind w:left="1080" w:hanging="360"/>
      </w:pPr>
      <w:rPr>
        <w:rFonts w:ascii="Symbol" w:hAnsi="Symbol" w:hint="default"/>
      </w:rPr>
    </w:lvl>
    <w:lvl w:ilvl="1">
      <w:start w:val="8"/>
      <w:numFmt w:val="decimal"/>
      <w:isLgl/>
      <w:lvlText w:val="%1.%2"/>
      <w:lvlJc w:val="left"/>
      <w:pPr>
        <w:ind w:left="1270" w:hanging="5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9" w15:restartNumberingAfterBreak="0">
    <w:nsid w:val="592E0F38"/>
    <w:multiLevelType w:val="hybridMultilevel"/>
    <w:tmpl w:val="359E5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A1F21B2"/>
    <w:multiLevelType w:val="hybridMultilevel"/>
    <w:tmpl w:val="1996F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B3960A2"/>
    <w:multiLevelType w:val="singleLevel"/>
    <w:tmpl w:val="FC32CB8E"/>
    <w:lvl w:ilvl="0">
      <w:start w:val="1"/>
      <w:numFmt w:val="bullet"/>
      <w:pStyle w:val="ListBulletIndent"/>
      <w:lvlText w:val=""/>
      <w:lvlJc w:val="left"/>
      <w:pPr>
        <w:tabs>
          <w:tab w:val="num" w:pos="1211"/>
        </w:tabs>
        <w:ind w:left="1134" w:hanging="283"/>
      </w:pPr>
      <w:rPr>
        <w:rFonts w:ascii="Arial" w:hAnsi="Arial" w:hint="default"/>
      </w:rPr>
    </w:lvl>
  </w:abstractNum>
  <w:abstractNum w:abstractNumId="72" w15:restartNumberingAfterBreak="0">
    <w:nsid w:val="5B4777CE"/>
    <w:multiLevelType w:val="multilevel"/>
    <w:tmpl w:val="EF40235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73" w15:restartNumberingAfterBreak="0">
    <w:nsid w:val="5B6613FA"/>
    <w:multiLevelType w:val="hybridMultilevel"/>
    <w:tmpl w:val="750CE5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5B7B4EEC"/>
    <w:multiLevelType w:val="hybridMultilevel"/>
    <w:tmpl w:val="7E6C76C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5B977626"/>
    <w:multiLevelType w:val="hybridMultilevel"/>
    <w:tmpl w:val="AC389636"/>
    <w:lvl w:ilvl="0" w:tplc="083AFB38">
      <w:start w:val="1"/>
      <w:numFmt w:val="bullet"/>
      <w:pStyle w:val="Tablebullet2"/>
      <w:lvlText w:val=""/>
      <w:lvlJc w:val="left"/>
      <w:pPr>
        <w:tabs>
          <w:tab w:val="num" w:pos="454"/>
        </w:tabs>
        <w:ind w:left="454" w:hanging="284"/>
      </w:pPr>
      <w:rPr>
        <w:rFonts w:ascii="Wingdings" w:hAnsi="Wingdings" w:hint="default"/>
        <w:color w:val="01053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C086E05"/>
    <w:multiLevelType w:val="hybridMultilevel"/>
    <w:tmpl w:val="A41672F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7" w15:restartNumberingAfterBreak="0">
    <w:nsid w:val="5D2232BD"/>
    <w:multiLevelType w:val="hybridMultilevel"/>
    <w:tmpl w:val="973449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60C40803"/>
    <w:multiLevelType w:val="hybridMultilevel"/>
    <w:tmpl w:val="FB08E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60FB5925"/>
    <w:multiLevelType w:val="singleLevel"/>
    <w:tmpl w:val="960CBD34"/>
    <w:lvl w:ilvl="0">
      <w:start w:val="1"/>
      <w:numFmt w:val="bullet"/>
      <w:pStyle w:val="ListBulletnospace"/>
      <w:lvlText w:val=""/>
      <w:lvlJc w:val="left"/>
      <w:pPr>
        <w:tabs>
          <w:tab w:val="num" w:pos="1211"/>
        </w:tabs>
        <w:ind w:left="360" w:firstLine="491"/>
      </w:pPr>
      <w:rPr>
        <w:rFonts w:ascii="Arial" w:hAnsi="Arial" w:hint="default"/>
      </w:rPr>
    </w:lvl>
  </w:abstractNum>
  <w:abstractNum w:abstractNumId="80" w15:restartNumberingAfterBreak="0">
    <w:nsid w:val="617338C3"/>
    <w:multiLevelType w:val="hybridMultilevel"/>
    <w:tmpl w:val="33CC5F38"/>
    <w:lvl w:ilvl="0" w:tplc="5C548F98">
      <w:start w:val="1"/>
      <w:numFmt w:val="decimal"/>
      <w:pStyle w:val="ParagraphNumbering"/>
      <w:lvlText w:val="%1."/>
      <w:lvlJc w:val="left"/>
      <w:pPr>
        <w:tabs>
          <w:tab w:val="num" w:pos="-1134"/>
        </w:tabs>
        <w:ind w:left="0" w:hanging="567"/>
      </w:pPr>
      <w:rPr>
        <w:rFonts w:hint="default"/>
        <w:b/>
        <w:i w:val="0"/>
        <w:color w:val="02083C"/>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1" w15:restartNumberingAfterBreak="0">
    <w:nsid w:val="62727330"/>
    <w:multiLevelType w:val="hybridMultilevel"/>
    <w:tmpl w:val="91B07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62C02280"/>
    <w:multiLevelType w:val="hybridMultilevel"/>
    <w:tmpl w:val="8D86EC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63AB63A0"/>
    <w:multiLevelType w:val="hybridMultilevel"/>
    <w:tmpl w:val="B866B6CA"/>
    <w:lvl w:ilvl="0" w:tplc="E62E2D70">
      <w:start w:val="1"/>
      <w:numFmt w:val="bullet"/>
      <w:pStyle w:val="ListCross"/>
      <w:lvlText w:val="û"/>
      <w:lvlJc w:val="left"/>
      <w:pPr>
        <w:ind w:left="720" w:hanging="360"/>
      </w:pPr>
      <w:rPr>
        <w:rFonts w:ascii="Wingdings" w:hAnsi="Wingdings" w:hint="default"/>
        <w:color w:val="0105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52C09B0"/>
    <w:multiLevelType w:val="hybridMultilevel"/>
    <w:tmpl w:val="9C6C4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65A83B6E"/>
    <w:multiLevelType w:val="multilevel"/>
    <w:tmpl w:val="4B825386"/>
    <w:lvl w:ilvl="0">
      <w:start w:val="1"/>
      <w:numFmt w:val="decimal"/>
      <w:lvlText w:val="%1."/>
      <w:lvlJc w:val="left"/>
      <w:pPr>
        <w:ind w:left="720" w:hanging="360"/>
      </w:pPr>
      <w:rPr>
        <w:rFonts w:hint="default"/>
        <w:sz w:val="22"/>
      </w:rPr>
    </w:lvl>
    <w:lvl w:ilvl="1">
      <w:start w:val="13"/>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B6D114B"/>
    <w:multiLevelType w:val="hybridMultilevel"/>
    <w:tmpl w:val="36DE66A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7" w15:restartNumberingAfterBreak="0">
    <w:nsid w:val="6C36153D"/>
    <w:multiLevelType w:val="multilevel"/>
    <w:tmpl w:val="EF40235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88" w15:restartNumberingAfterBreak="0">
    <w:nsid w:val="6D8317B8"/>
    <w:multiLevelType w:val="hybridMultilevel"/>
    <w:tmpl w:val="8BB65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F333907"/>
    <w:multiLevelType w:val="multilevel"/>
    <w:tmpl w:val="127C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0262127"/>
    <w:multiLevelType w:val="hybridMultilevel"/>
    <w:tmpl w:val="2BFCB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718E32F0"/>
    <w:multiLevelType w:val="hybridMultilevel"/>
    <w:tmpl w:val="E2E617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728F15C4"/>
    <w:multiLevelType w:val="hybridMultilevel"/>
    <w:tmpl w:val="5A04D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72A90E41"/>
    <w:multiLevelType w:val="hybridMultilevel"/>
    <w:tmpl w:val="06F062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75E701A0"/>
    <w:multiLevelType w:val="hybridMultilevel"/>
    <w:tmpl w:val="BFB643BA"/>
    <w:lvl w:ilvl="0" w:tplc="A0963B3E">
      <w:start w:val="1"/>
      <w:numFmt w:val="bullet"/>
      <w:pStyle w:val="CaseStudyBullet"/>
      <w:lvlText w:val=""/>
      <w:lvlJc w:val="left"/>
      <w:pPr>
        <w:tabs>
          <w:tab w:val="num" w:pos="284"/>
        </w:tabs>
        <w:ind w:left="284" w:hanging="284"/>
      </w:pPr>
      <w:rPr>
        <w:rFonts w:ascii="Wingdings" w:hAnsi="Wingdings" w:hint="default"/>
        <w:color w:val="02083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7CC0EEA"/>
    <w:multiLevelType w:val="hybridMultilevel"/>
    <w:tmpl w:val="61485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788B46EB"/>
    <w:multiLevelType w:val="hybridMultilevel"/>
    <w:tmpl w:val="E334C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9755B37"/>
    <w:multiLevelType w:val="hybridMultilevel"/>
    <w:tmpl w:val="FD36CA06"/>
    <w:lvl w:ilvl="0" w:tplc="08090001">
      <w:start w:val="1"/>
      <w:numFmt w:val="bullet"/>
      <w:lvlText w:val=""/>
      <w:lvlJc w:val="left"/>
      <w:pPr>
        <w:ind w:left="1080" w:hanging="360"/>
      </w:pPr>
      <w:rPr>
        <w:rFonts w:ascii="Symbol" w:hAnsi="Symbol" w:hint="default"/>
      </w:rPr>
    </w:lvl>
    <w:lvl w:ilvl="1" w:tplc="EC5634E8">
      <w:numFmt w:val="bullet"/>
      <w:lvlText w:val="•"/>
      <w:lvlJc w:val="left"/>
      <w:pPr>
        <w:ind w:left="2160" w:hanging="72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798E0D09"/>
    <w:multiLevelType w:val="hybridMultilevel"/>
    <w:tmpl w:val="AA34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B66514B"/>
    <w:multiLevelType w:val="hybridMultilevel"/>
    <w:tmpl w:val="40C07CD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0" w15:restartNumberingAfterBreak="0">
    <w:nsid w:val="7B6F23A0"/>
    <w:multiLevelType w:val="multilevel"/>
    <w:tmpl w:val="EF40235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01" w15:restartNumberingAfterBreak="0">
    <w:nsid w:val="7C936568"/>
    <w:multiLevelType w:val="hybridMultilevel"/>
    <w:tmpl w:val="47BA2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7D241ADB"/>
    <w:multiLevelType w:val="hybridMultilevel"/>
    <w:tmpl w:val="02A2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306BE4"/>
    <w:multiLevelType w:val="hybridMultilevel"/>
    <w:tmpl w:val="CB18D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E444612"/>
    <w:multiLevelType w:val="hybridMultilevel"/>
    <w:tmpl w:val="CB9E0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3829661">
    <w:abstractNumId w:val="54"/>
  </w:num>
  <w:num w:numId="2" w16cid:durableId="1728065856">
    <w:abstractNumId w:val="2"/>
  </w:num>
  <w:num w:numId="3" w16cid:durableId="935020182">
    <w:abstractNumId w:val="1"/>
  </w:num>
  <w:num w:numId="4" w16cid:durableId="1307122123">
    <w:abstractNumId w:val="75"/>
  </w:num>
  <w:num w:numId="5" w16cid:durableId="1332172508">
    <w:abstractNumId w:val="80"/>
  </w:num>
  <w:num w:numId="6" w16cid:durableId="1234316289">
    <w:abstractNumId w:val="24"/>
  </w:num>
  <w:num w:numId="7" w16cid:durableId="1850026759">
    <w:abstractNumId w:val="19"/>
  </w:num>
  <w:num w:numId="8" w16cid:durableId="1463111639">
    <w:abstractNumId w:val="94"/>
  </w:num>
  <w:num w:numId="9" w16cid:durableId="636423808">
    <w:abstractNumId w:val="61"/>
  </w:num>
  <w:num w:numId="10" w16cid:durableId="1127089773">
    <w:abstractNumId w:val="59"/>
  </w:num>
  <w:num w:numId="11" w16cid:durableId="869150322">
    <w:abstractNumId w:val="44"/>
  </w:num>
  <w:num w:numId="12" w16cid:durableId="41752035">
    <w:abstractNumId w:val="3"/>
  </w:num>
  <w:num w:numId="13" w16cid:durableId="715465981">
    <w:abstractNumId w:val="0"/>
  </w:num>
  <w:num w:numId="14" w16cid:durableId="1119841759">
    <w:abstractNumId w:val="64"/>
  </w:num>
  <w:num w:numId="15" w16cid:durableId="161895997">
    <w:abstractNumId w:val="83"/>
  </w:num>
  <w:num w:numId="16" w16cid:durableId="72624677">
    <w:abstractNumId w:val="48"/>
  </w:num>
  <w:num w:numId="17" w16cid:durableId="375545348">
    <w:abstractNumId w:val="54"/>
  </w:num>
  <w:num w:numId="18" w16cid:durableId="1148402239">
    <w:abstractNumId w:val="55"/>
  </w:num>
  <w:num w:numId="19" w16cid:durableId="1454445600">
    <w:abstractNumId w:val="12"/>
  </w:num>
  <w:num w:numId="20" w16cid:durableId="2106266189">
    <w:abstractNumId w:val="31"/>
  </w:num>
  <w:num w:numId="21" w16cid:durableId="120080648">
    <w:abstractNumId w:val="90"/>
  </w:num>
  <w:num w:numId="22" w16cid:durableId="2041542642">
    <w:abstractNumId w:val="20"/>
  </w:num>
  <w:num w:numId="23" w16cid:durableId="370346236">
    <w:abstractNumId w:val="56"/>
  </w:num>
  <w:num w:numId="24" w16cid:durableId="117116263">
    <w:abstractNumId w:val="76"/>
  </w:num>
  <w:num w:numId="25" w16cid:durableId="1457916284">
    <w:abstractNumId w:val="87"/>
  </w:num>
  <w:num w:numId="26" w16cid:durableId="1791780912">
    <w:abstractNumId w:val="100"/>
  </w:num>
  <w:num w:numId="27" w16cid:durableId="1864706117">
    <w:abstractNumId w:val="72"/>
  </w:num>
  <w:num w:numId="28" w16cid:durableId="596640910">
    <w:abstractNumId w:val="77"/>
  </w:num>
  <w:num w:numId="29" w16cid:durableId="25761827">
    <w:abstractNumId w:val="97"/>
  </w:num>
  <w:num w:numId="30" w16cid:durableId="455485226">
    <w:abstractNumId w:val="14"/>
  </w:num>
  <w:num w:numId="31" w16cid:durableId="395057132">
    <w:abstractNumId w:val="74"/>
  </w:num>
  <w:num w:numId="32" w16cid:durableId="542789251">
    <w:abstractNumId w:val="46"/>
  </w:num>
  <w:num w:numId="33" w16cid:durableId="148790566">
    <w:abstractNumId w:val="60"/>
  </w:num>
  <w:num w:numId="34" w16cid:durableId="49769128">
    <w:abstractNumId w:val="69"/>
  </w:num>
  <w:num w:numId="35" w16cid:durableId="1732146362">
    <w:abstractNumId w:val="49"/>
  </w:num>
  <w:num w:numId="36" w16cid:durableId="288046948">
    <w:abstractNumId w:val="4"/>
  </w:num>
  <w:num w:numId="37" w16cid:durableId="1181313396">
    <w:abstractNumId w:val="78"/>
  </w:num>
  <w:num w:numId="38" w16cid:durableId="784467578">
    <w:abstractNumId w:val="27"/>
  </w:num>
  <w:num w:numId="39" w16cid:durableId="888613755">
    <w:abstractNumId w:val="26"/>
  </w:num>
  <w:num w:numId="40" w16cid:durableId="271211977">
    <w:abstractNumId w:val="23"/>
  </w:num>
  <w:num w:numId="41" w16cid:durableId="1851719799">
    <w:abstractNumId w:val="73"/>
  </w:num>
  <w:num w:numId="42" w16cid:durableId="662467933">
    <w:abstractNumId w:val="93"/>
  </w:num>
  <w:num w:numId="43" w16cid:durableId="978268477">
    <w:abstractNumId w:val="92"/>
  </w:num>
  <w:num w:numId="44" w16cid:durableId="351612425">
    <w:abstractNumId w:val="71"/>
  </w:num>
  <w:num w:numId="45" w16cid:durableId="939022976">
    <w:abstractNumId w:val="79"/>
  </w:num>
  <w:num w:numId="46" w16cid:durableId="562716083">
    <w:abstractNumId w:val="17"/>
  </w:num>
  <w:num w:numId="47" w16cid:durableId="1814718228">
    <w:abstractNumId w:val="43"/>
  </w:num>
  <w:num w:numId="48" w16cid:durableId="739131473">
    <w:abstractNumId w:val="101"/>
  </w:num>
  <w:num w:numId="49" w16cid:durableId="1811626282">
    <w:abstractNumId w:val="25"/>
  </w:num>
  <w:num w:numId="50" w16cid:durableId="784929537">
    <w:abstractNumId w:val="51"/>
  </w:num>
  <w:num w:numId="51" w16cid:durableId="546138919">
    <w:abstractNumId w:val="30"/>
  </w:num>
  <w:num w:numId="52" w16cid:durableId="60829858">
    <w:abstractNumId w:val="8"/>
  </w:num>
  <w:num w:numId="53" w16cid:durableId="1686441597">
    <w:abstractNumId w:val="32"/>
  </w:num>
  <w:num w:numId="54" w16cid:durableId="983584001">
    <w:abstractNumId w:val="82"/>
  </w:num>
  <w:num w:numId="55" w16cid:durableId="737095164">
    <w:abstractNumId w:val="50"/>
  </w:num>
  <w:num w:numId="56" w16cid:durableId="298153739">
    <w:abstractNumId w:val="68"/>
  </w:num>
  <w:num w:numId="57" w16cid:durableId="994574668">
    <w:abstractNumId w:val="95"/>
  </w:num>
  <w:num w:numId="58" w16cid:durableId="1874806097">
    <w:abstractNumId w:val="88"/>
  </w:num>
  <w:num w:numId="59" w16cid:durableId="1654984451">
    <w:abstractNumId w:val="84"/>
  </w:num>
  <w:num w:numId="60" w16cid:durableId="1241137851">
    <w:abstractNumId w:val="13"/>
  </w:num>
  <w:num w:numId="61" w16cid:durableId="327563014">
    <w:abstractNumId w:val="16"/>
  </w:num>
  <w:num w:numId="62" w16cid:durableId="1781023184">
    <w:abstractNumId w:val="91"/>
  </w:num>
  <w:num w:numId="63" w16cid:durableId="1021319029">
    <w:abstractNumId w:val="103"/>
  </w:num>
  <w:num w:numId="64" w16cid:durableId="1124467540">
    <w:abstractNumId w:val="18"/>
  </w:num>
  <w:num w:numId="65" w16cid:durableId="979380447">
    <w:abstractNumId w:val="96"/>
  </w:num>
  <w:num w:numId="66" w16cid:durableId="310061256">
    <w:abstractNumId w:val="10"/>
  </w:num>
  <w:num w:numId="67" w16cid:durableId="230895592">
    <w:abstractNumId w:val="42"/>
  </w:num>
  <w:num w:numId="68" w16cid:durableId="2144887574">
    <w:abstractNumId w:val="41"/>
  </w:num>
  <w:num w:numId="69" w16cid:durableId="1664510372">
    <w:abstractNumId w:val="67"/>
  </w:num>
  <w:num w:numId="70" w16cid:durableId="1496534009">
    <w:abstractNumId w:val="99"/>
  </w:num>
  <w:num w:numId="71" w16cid:durableId="1972248957">
    <w:abstractNumId w:val="104"/>
  </w:num>
  <w:num w:numId="72" w16cid:durableId="1774127274">
    <w:abstractNumId w:val="6"/>
  </w:num>
  <w:num w:numId="73" w16cid:durableId="382096510">
    <w:abstractNumId w:val="35"/>
  </w:num>
  <w:num w:numId="74" w16cid:durableId="891305299">
    <w:abstractNumId w:val="29"/>
  </w:num>
  <w:num w:numId="75" w16cid:durableId="1658848207">
    <w:abstractNumId w:val="66"/>
  </w:num>
  <w:num w:numId="76" w16cid:durableId="294065072">
    <w:abstractNumId w:val="45"/>
  </w:num>
  <w:num w:numId="77" w16cid:durableId="1682508706">
    <w:abstractNumId w:val="58"/>
  </w:num>
  <w:num w:numId="78" w16cid:durableId="827480613">
    <w:abstractNumId w:val="53"/>
  </w:num>
  <w:num w:numId="79" w16cid:durableId="692998907">
    <w:abstractNumId w:val="86"/>
  </w:num>
  <w:num w:numId="80" w16cid:durableId="1433477891">
    <w:abstractNumId w:val="65"/>
  </w:num>
  <w:num w:numId="81" w16cid:durableId="1395855288">
    <w:abstractNumId w:val="40"/>
  </w:num>
  <w:num w:numId="82" w16cid:durableId="982779125">
    <w:abstractNumId w:val="63"/>
  </w:num>
  <w:num w:numId="83" w16cid:durableId="1410620549">
    <w:abstractNumId w:val="5"/>
  </w:num>
  <w:num w:numId="84" w16cid:durableId="1247886469">
    <w:abstractNumId w:val="102"/>
  </w:num>
  <w:num w:numId="85" w16cid:durableId="759987750">
    <w:abstractNumId w:val="98"/>
  </w:num>
  <w:num w:numId="86" w16cid:durableId="1949502779">
    <w:abstractNumId w:val="85"/>
  </w:num>
  <w:num w:numId="87" w16cid:durableId="453868787">
    <w:abstractNumId w:val="47"/>
  </w:num>
  <w:num w:numId="88" w16cid:durableId="1199783572">
    <w:abstractNumId w:val="21"/>
  </w:num>
  <w:num w:numId="89" w16cid:durableId="157311810">
    <w:abstractNumId w:val="81"/>
  </w:num>
  <w:num w:numId="90" w16cid:durableId="784815689">
    <w:abstractNumId w:val="39"/>
  </w:num>
  <w:num w:numId="91" w16cid:durableId="806969487">
    <w:abstractNumId w:val="57"/>
  </w:num>
  <w:num w:numId="92" w16cid:durableId="927232711">
    <w:abstractNumId w:val="9"/>
  </w:num>
  <w:num w:numId="93" w16cid:durableId="573978034">
    <w:abstractNumId w:val="52"/>
  </w:num>
  <w:num w:numId="94" w16cid:durableId="1190603258">
    <w:abstractNumId w:val="34"/>
  </w:num>
  <w:num w:numId="95" w16cid:durableId="1887719397">
    <w:abstractNumId w:val="37"/>
  </w:num>
  <w:num w:numId="96" w16cid:durableId="1316257092">
    <w:abstractNumId w:val="54"/>
    <w:lvlOverride w:ilvl="0">
      <w:startOverride w:val="1"/>
    </w:lvlOverride>
  </w:num>
  <w:num w:numId="97" w16cid:durableId="486361473">
    <w:abstractNumId w:val="70"/>
  </w:num>
  <w:num w:numId="98" w16cid:durableId="1576429121">
    <w:abstractNumId w:val="11"/>
  </w:num>
  <w:num w:numId="99" w16cid:durableId="425687808">
    <w:abstractNumId w:val="7"/>
  </w:num>
  <w:num w:numId="100" w16cid:durableId="2098137914">
    <w:abstractNumId w:val="38"/>
  </w:num>
  <w:num w:numId="101" w16cid:durableId="914819315">
    <w:abstractNumId w:val="33"/>
  </w:num>
  <w:num w:numId="102" w16cid:durableId="113208842">
    <w:abstractNumId w:val="15"/>
  </w:num>
  <w:num w:numId="103" w16cid:durableId="1696493806">
    <w:abstractNumId w:val="28"/>
  </w:num>
  <w:num w:numId="104" w16cid:durableId="1977681034">
    <w:abstractNumId w:val="36"/>
  </w:num>
  <w:num w:numId="105" w16cid:durableId="93944050">
    <w:abstractNumId w:val="22"/>
  </w:num>
  <w:num w:numId="106" w16cid:durableId="755053348">
    <w:abstractNumId w:val="62"/>
  </w:num>
  <w:num w:numId="107" w16cid:durableId="1812482960">
    <w:abstractNumId w:val="89"/>
  </w:num>
  <w:num w:numId="108" w16cid:durableId="768694296">
    <w:abstractNumId w:val="5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autoFormatOverride/>
  <w:defaultTabStop w:val="720"/>
  <w:characterSpacingControl w:val="doNotCompress"/>
  <w:hdrShapeDefaults>
    <o:shapedefaults v:ext="edit" spidmax="2051" style="mso-position-horizontal:center" strokecolor="#005b82">
      <v:stroke color="#005b82" weight="1.5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274"/>
    <w:rsid w:val="00000129"/>
    <w:rsid w:val="000014DF"/>
    <w:rsid w:val="0000169E"/>
    <w:rsid w:val="0000225A"/>
    <w:rsid w:val="0000243A"/>
    <w:rsid w:val="00003DCA"/>
    <w:rsid w:val="00005096"/>
    <w:rsid w:val="000055B9"/>
    <w:rsid w:val="000056A8"/>
    <w:rsid w:val="000059B4"/>
    <w:rsid w:val="00005C96"/>
    <w:rsid w:val="00005E82"/>
    <w:rsid w:val="00006A01"/>
    <w:rsid w:val="000072F1"/>
    <w:rsid w:val="000107FE"/>
    <w:rsid w:val="0001104F"/>
    <w:rsid w:val="000112C4"/>
    <w:rsid w:val="000112CA"/>
    <w:rsid w:val="0001324E"/>
    <w:rsid w:val="00013733"/>
    <w:rsid w:val="00013811"/>
    <w:rsid w:val="00015CD0"/>
    <w:rsid w:val="000160C7"/>
    <w:rsid w:val="000161B8"/>
    <w:rsid w:val="000166BA"/>
    <w:rsid w:val="00017BD0"/>
    <w:rsid w:val="00017FDE"/>
    <w:rsid w:val="000201A9"/>
    <w:rsid w:val="000220F9"/>
    <w:rsid w:val="00024CB6"/>
    <w:rsid w:val="00024FE3"/>
    <w:rsid w:val="0002601C"/>
    <w:rsid w:val="0002649A"/>
    <w:rsid w:val="0002747F"/>
    <w:rsid w:val="000278C2"/>
    <w:rsid w:val="00027AC6"/>
    <w:rsid w:val="000321CB"/>
    <w:rsid w:val="00033133"/>
    <w:rsid w:val="00033624"/>
    <w:rsid w:val="00033CD7"/>
    <w:rsid w:val="00034356"/>
    <w:rsid w:val="000345CA"/>
    <w:rsid w:val="0003478C"/>
    <w:rsid w:val="00034BE8"/>
    <w:rsid w:val="00035174"/>
    <w:rsid w:val="00035ED3"/>
    <w:rsid w:val="00036177"/>
    <w:rsid w:val="000363A7"/>
    <w:rsid w:val="000368F9"/>
    <w:rsid w:val="00037C01"/>
    <w:rsid w:val="0004046C"/>
    <w:rsid w:val="000430FA"/>
    <w:rsid w:val="00043701"/>
    <w:rsid w:val="000438C5"/>
    <w:rsid w:val="0004432A"/>
    <w:rsid w:val="000458EC"/>
    <w:rsid w:val="00045DF6"/>
    <w:rsid w:val="0004606C"/>
    <w:rsid w:val="0004689D"/>
    <w:rsid w:val="000468DC"/>
    <w:rsid w:val="00046C63"/>
    <w:rsid w:val="000475D1"/>
    <w:rsid w:val="00047BD0"/>
    <w:rsid w:val="00050432"/>
    <w:rsid w:val="00051962"/>
    <w:rsid w:val="000536DC"/>
    <w:rsid w:val="0005478F"/>
    <w:rsid w:val="00054A99"/>
    <w:rsid w:val="00056221"/>
    <w:rsid w:val="000565AF"/>
    <w:rsid w:val="0005713B"/>
    <w:rsid w:val="000575FB"/>
    <w:rsid w:val="0005764D"/>
    <w:rsid w:val="00057704"/>
    <w:rsid w:val="00057B48"/>
    <w:rsid w:val="00057D34"/>
    <w:rsid w:val="00061913"/>
    <w:rsid w:val="00063C20"/>
    <w:rsid w:val="0006435A"/>
    <w:rsid w:val="0006709F"/>
    <w:rsid w:val="00067189"/>
    <w:rsid w:val="00067A66"/>
    <w:rsid w:val="00070443"/>
    <w:rsid w:val="00070821"/>
    <w:rsid w:val="00071185"/>
    <w:rsid w:val="000714EF"/>
    <w:rsid w:val="00073840"/>
    <w:rsid w:val="000738F6"/>
    <w:rsid w:val="000759A3"/>
    <w:rsid w:val="00080711"/>
    <w:rsid w:val="00080C99"/>
    <w:rsid w:val="00083F8D"/>
    <w:rsid w:val="00084D3F"/>
    <w:rsid w:val="00085183"/>
    <w:rsid w:val="00085C97"/>
    <w:rsid w:val="00085CE8"/>
    <w:rsid w:val="000868E6"/>
    <w:rsid w:val="00090217"/>
    <w:rsid w:val="00090900"/>
    <w:rsid w:val="00090B4B"/>
    <w:rsid w:val="000914C7"/>
    <w:rsid w:val="00091778"/>
    <w:rsid w:val="00091C92"/>
    <w:rsid w:val="00092D0A"/>
    <w:rsid w:val="00093183"/>
    <w:rsid w:val="00093221"/>
    <w:rsid w:val="00093510"/>
    <w:rsid w:val="00093630"/>
    <w:rsid w:val="00093A17"/>
    <w:rsid w:val="000949E8"/>
    <w:rsid w:val="000950BD"/>
    <w:rsid w:val="000951B5"/>
    <w:rsid w:val="0009673A"/>
    <w:rsid w:val="00097272"/>
    <w:rsid w:val="000975C6"/>
    <w:rsid w:val="000A01A7"/>
    <w:rsid w:val="000A06F3"/>
    <w:rsid w:val="000A08CB"/>
    <w:rsid w:val="000A0CF7"/>
    <w:rsid w:val="000A2A29"/>
    <w:rsid w:val="000A30FB"/>
    <w:rsid w:val="000A43F0"/>
    <w:rsid w:val="000A5B36"/>
    <w:rsid w:val="000A6534"/>
    <w:rsid w:val="000A6A36"/>
    <w:rsid w:val="000A70D9"/>
    <w:rsid w:val="000B1475"/>
    <w:rsid w:val="000B1B29"/>
    <w:rsid w:val="000B3057"/>
    <w:rsid w:val="000B326D"/>
    <w:rsid w:val="000B3DAF"/>
    <w:rsid w:val="000B54D0"/>
    <w:rsid w:val="000B569B"/>
    <w:rsid w:val="000B6BE5"/>
    <w:rsid w:val="000C0366"/>
    <w:rsid w:val="000C1087"/>
    <w:rsid w:val="000C1ADE"/>
    <w:rsid w:val="000C40E2"/>
    <w:rsid w:val="000C5400"/>
    <w:rsid w:val="000C5ADB"/>
    <w:rsid w:val="000C5AF2"/>
    <w:rsid w:val="000C699D"/>
    <w:rsid w:val="000C7052"/>
    <w:rsid w:val="000C7442"/>
    <w:rsid w:val="000C7832"/>
    <w:rsid w:val="000C7DDA"/>
    <w:rsid w:val="000D0940"/>
    <w:rsid w:val="000D0D31"/>
    <w:rsid w:val="000D0DE0"/>
    <w:rsid w:val="000D13A8"/>
    <w:rsid w:val="000D170B"/>
    <w:rsid w:val="000D1C21"/>
    <w:rsid w:val="000D2743"/>
    <w:rsid w:val="000D27C8"/>
    <w:rsid w:val="000D3BE9"/>
    <w:rsid w:val="000D5459"/>
    <w:rsid w:val="000D5A8C"/>
    <w:rsid w:val="000D78CF"/>
    <w:rsid w:val="000E18E2"/>
    <w:rsid w:val="000E1B0F"/>
    <w:rsid w:val="000E1F27"/>
    <w:rsid w:val="000E284C"/>
    <w:rsid w:val="000E2918"/>
    <w:rsid w:val="000E2D95"/>
    <w:rsid w:val="000E3241"/>
    <w:rsid w:val="000E46BB"/>
    <w:rsid w:val="000E68C2"/>
    <w:rsid w:val="000E6EEB"/>
    <w:rsid w:val="000E72E7"/>
    <w:rsid w:val="000E7BD4"/>
    <w:rsid w:val="000E7F37"/>
    <w:rsid w:val="000E7F71"/>
    <w:rsid w:val="000F0D1E"/>
    <w:rsid w:val="000F1112"/>
    <w:rsid w:val="000F159E"/>
    <w:rsid w:val="000F207E"/>
    <w:rsid w:val="000F30EA"/>
    <w:rsid w:val="000F3C13"/>
    <w:rsid w:val="000F3DB6"/>
    <w:rsid w:val="000F3F85"/>
    <w:rsid w:val="0010051B"/>
    <w:rsid w:val="0010072D"/>
    <w:rsid w:val="001009A3"/>
    <w:rsid w:val="001011B5"/>
    <w:rsid w:val="001013E4"/>
    <w:rsid w:val="00101BA6"/>
    <w:rsid w:val="001027A0"/>
    <w:rsid w:val="00102A05"/>
    <w:rsid w:val="001036BB"/>
    <w:rsid w:val="00103BA8"/>
    <w:rsid w:val="00103D0D"/>
    <w:rsid w:val="00106B74"/>
    <w:rsid w:val="0011075A"/>
    <w:rsid w:val="00110797"/>
    <w:rsid w:val="00111977"/>
    <w:rsid w:val="001119B2"/>
    <w:rsid w:val="00112958"/>
    <w:rsid w:val="00112E49"/>
    <w:rsid w:val="0011357A"/>
    <w:rsid w:val="001144EC"/>
    <w:rsid w:val="00117584"/>
    <w:rsid w:val="00117F07"/>
    <w:rsid w:val="00120C7B"/>
    <w:rsid w:val="001211CE"/>
    <w:rsid w:val="00122527"/>
    <w:rsid w:val="0012322E"/>
    <w:rsid w:val="0012395F"/>
    <w:rsid w:val="00123D0B"/>
    <w:rsid w:val="00124462"/>
    <w:rsid w:val="00126477"/>
    <w:rsid w:val="0012651F"/>
    <w:rsid w:val="0012689A"/>
    <w:rsid w:val="00126EA7"/>
    <w:rsid w:val="0012716D"/>
    <w:rsid w:val="00130D34"/>
    <w:rsid w:val="00131392"/>
    <w:rsid w:val="00131E6E"/>
    <w:rsid w:val="00132742"/>
    <w:rsid w:val="00132879"/>
    <w:rsid w:val="00132CCD"/>
    <w:rsid w:val="001337D6"/>
    <w:rsid w:val="00133BCE"/>
    <w:rsid w:val="00134709"/>
    <w:rsid w:val="00134ADD"/>
    <w:rsid w:val="001355C1"/>
    <w:rsid w:val="00135BBC"/>
    <w:rsid w:val="00136515"/>
    <w:rsid w:val="00136ABF"/>
    <w:rsid w:val="00136D6F"/>
    <w:rsid w:val="00137030"/>
    <w:rsid w:val="00137D25"/>
    <w:rsid w:val="00137F1A"/>
    <w:rsid w:val="00140B43"/>
    <w:rsid w:val="001418E0"/>
    <w:rsid w:val="0014191B"/>
    <w:rsid w:val="00141D18"/>
    <w:rsid w:val="00141F35"/>
    <w:rsid w:val="001426B8"/>
    <w:rsid w:val="0014289E"/>
    <w:rsid w:val="0014398F"/>
    <w:rsid w:val="001440B1"/>
    <w:rsid w:val="0014468C"/>
    <w:rsid w:val="0014549C"/>
    <w:rsid w:val="00145BEA"/>
    <w:rsid w:val="00146AED"/>
    <w:rsid w:val="0014754E"/>
    <w:rsid w:val="00147778"/>
    <w:rsid w:val="00147CD8"/>
    <w:rsid w:val="001500E2"/>
    <w:rsid w:val="00150A46"/>
    <w:rsid w:val="00150F89"/>
    <w:rsid w:val="00151ADF"/>
    <w:rsid w:val="00152203"/>
    <w:rsid w:val="0015259F"/>
    <w:rsid w:val="001531E1"/>
    <w:rsid w:val="001534C3"/>
    <w:rsid w:val="00153F24"/>
    <w:rsid w:val="00154564"/>
    <w:rsid w:val="00155BDF"/>
    <w:rsid w:val="001563A8"/>
    <w:rsid w:val="00156817"/>
    <w:rsid w:val="00156B7B"/>
    <w:rsid w:val="00156C31"/>
    <w:rsid w:val="00157F40"/>
    <w:rsid w:val="0016090A"/>
    <w:rsid w:val="001609F0"/>
    <w:rsid w:val="001631B9"/>
    <w:rsid w:val="0016380B"/>
    <w:rsid w:val="00165061"/>
    <w:rsid w:val="00165200"/>
    <w:rsid w:val="00165A0C"/>
    <w:rsid w:val="00167830"/>
    <w:rsid w:val="001700EB"/>
    <w:rsid w:val="00170AED"/>
    <w:rsid w:val="001712F1"/>
    <w:rsid w:val="0017161E"/>
    <w:rsid w:val="00171B4C"/>
    <w:rsid w:val="00171E4E"/>
    <w:rsid w:val="00172458"/>
    <w:rsid w:val="00173CB4"/>
    <w:rsid w:val="00173ED6"/>
    <w:rsid w:val="00174B67"/>
    <w:rsid w:val="00175493"/>
    <w:rsid w:val="00175552"/>
    <w:rsid w:val="0017620F"/>
    <w:rsid w:val="00176251"/>
    <w:rsid w:val="00176AFC"/>
    <w:rsid w:val="00177037"/>
    <w:rsid w:val="001773CE"/>
    <w:rsid w:val="00177D5C"/>
    <w:rsid w:val="0018042C"/>
    <w:rsid w:val="00182EFD"/>
    <w:rsid w:val="0018316E"/>
    <w:rsid w:val="001851CA"/>
    <w:rsid w:val="0018629F"/>
    <w:rsid w:val="00186964"/>
    <w:rsid w:val="00186EF7"/>
    <w:rsid w:val="001873F6"/>
    <w:rsid w:val="00187A59"/>
    <w:rsid w:val="00187C7E"/>
    <w:rsid w:val="00187E44"/>
    <w:rsid w:val="00187E7A"/>
    <w:rsid w:val="0019027C"/>
    <w:rsid w:val="0019175D"/>
    <w:rsid w:val="00191A24"/>
    <w:rsid w:val="00192865"/>
    <w:rsid w:val="001929B6"/>
    <w:rsid w:val="00192C21"/>
    <w:rsid w:val="0019315E"/>
    <w:rsid w:val="001931B4"/>
    <w:rsid w:val="001932BF"/>
    <w:rsid w:val="00194827"/>
    <w:rsid w:val="00194ADF"/>
    <w:rsid w:val="0019529D"/>
    <w:rsid w:val="00195E83"/>
    <w:rsid w:val="0019614C"/>
    <w:rsid w:val="00196B41"/>
    <w:rsid w:val="00196CFD"/>
    <w:rsid w:val="00197540"/>
    <w:rsid w:val="001979DB"/>
    <w:rsid w:val="001A10A4"/>
    <w:rsid w:val="001A10E2"/>
    <w:rsid w:val="001A2D2D"/>
    <w:rsid w:val="001A3583"/>
    <w:rsid w:val="001A412F"/>
    <w:rsid w:val="001A44DB"/>
    <w:rsid w:val="001A59DC"/>
    <w:rsid w:val="001A5ED0"/>
    <w:rsid w:val="001A7F71"/>
    <w:rsid w:val="001B00E0"/>
    <w:rsid w:val="001B0A57"/>
    <w:rsid w:val="001B1089"/>
    <w:rsid w:val="001B1FEE"/>
    <w:rsid w:val="001B3DB7"/>
    <w:rsid w:val="001B45B0"/>
    <w:rsid w:val="001B4F0B"/>
    <w:rsid w:val="001B5127"/>
    <w:rsid w:val="001B5D7D"/>
    <w:rsid w:val="001B722A"/>
    <w:rsid w:val="001B7724"/>
    <w:rsid w:val="001B783C"/>
    <w:rsid w:val="001B78E7"/>
    <w:rsid w:val="001B7AE2"/>
    <w:rsid w:val="001C00D1"/>
    <w:rsid w:val="001C034A"/>
    <w:rsid w:val="001C0CC6"/>
    <w:rsid w:val="001C132F"/>
    <w:rsid w:val="001C1C32"/>
    <w:rsid w:val="001C1C34"/>
    <w:rsid w:val="001C2A1C"/>
    <w:rsid w:val="001C33D6"/>
    <w:rsid w:val="001C36F9"/>
    <w:rsid w:val="001C3DA9"/>
    <w:rsid w:val="001C45D3"/>
    <w:rsid w:val="001C4BC7"/>
    <w:rsid w:val="001C6100"/>
    <w:rsid w:val="001D0288"/>
    <w:rsid w:val="001D02DE"/>
    <w:rsid w:val="001D05B1"/>
    <w:rsid w:val="001D09A0"/>
    <w:rsid w:val="001D0C51"/>
    <w:rsid w:val="001D18AE"/>
    <w:rsid w:val="001D20E4"/>
    <w:rsid w:val="001D2522"/>
    <w:rsid w:val="001D299B"/>
    <w:rsid w:val="001D2DF1"/>
    <w:rsid w:val="001D335E"/>
    <w:rsid w:val="001D6512"/>
    <w:rsid w:val="001D6527"/>
    <w:rsid w:val="001D6B37"/>
    <w:rsid w:val="001D6F69"/>
    <w:rsid w:val="001D76E1"/>
    <w:rsid w:val="001E0241"/>
    <w:rsid w:val="001E1338"/>
    <w:rsid w:val="001E2239"/>
    <w:rsid w:val="001E23C0"/>
    <w:rsid w:val="001E247F"/>
    <w:rsid w:val="001E32ED"/>
    <w:rsid w:val="001E3786"/>
    <w:rsid w:val="001E3962"/>
    <w:rsid w:val="001E50E6"/>
    <w:rsid w:val="001E622E"/>
    <w:rsid w:val="001E6523"/>
    <w:rsid w:val="001E6916"/>
    <w:rsid w:val="001E6BBE"/>
    <w:rsid w:val="001E7F29"/>
    <w:rsid w:val="001F0134"/>
    <w:rsid w:val="001F03CA"/>
    <w:rsid w:val="001F0A26"/>
    <w:rsid w:val="001F1A4E"/>
    <w:rsid w:val="001F292A"/>
    <w:rsid w:val="001F49DB"/>
    <w:rsid w:val="001F4FCF"/>
    <w:rsid w:val="001F5126"/>
    <w:rsid w:val="001F610D"/>
    <w:rsid w:val="001F65D1"/>
    <w:rsid w:val="00202469"/>
    <w:rsid w:val="0020302D"/>
    <w:rsid w:val="00204106"/>
    <w:rsid w:val="0020472A"/>
    <w:rsid w:val="002049C4"/>
    <w:rsid w:val="00206845"/>
    <w:rsid w:val="00210036"/>
    <w:rsid w:val="00210525"/>
    <w:rsid w:val="00211315"/>
    <w:rsid w:val="00211ADF"/>
    <w:rsid w:val="00214757"/>
    <w:rsid w:val="002163B8"/>
    <w:rsid w:val="0021665E"/>
    <w:rsid w:val="00216A91"/>
    <w:rsid w:val="0021790D"/>
    <w:rsid w:val="00217D01"/>
    <w:rsid w:val="002201C8"/>
    <w:rsid w:val="002203C0"/>
    <w:rsid w:val="002216D9"/>
    <w:rsid w:val="002219B8"/>
    <w:rsid w:val="002220EF"/>
    <w:rsid w:val="002227A4"/>
    <w:rsid w:val="002239CA"/>
    <w:rsid w:val="00223AA0"/>
    <w:rsid w:val="00223EA7"/>
    <w:rsid w:val="002241B8"/>
    <w:rsid w:val="00224D48"/>
    <w:rsid w:val="002256A3"/>
    <w:rsid w:val="00226939"/>
    <w:rsid w:val="00227E7D"/>
    <w:rsid w:val="0023044F"/>
    <w:rsid w:val="002330A0"/>
    <w:rsid w:val="0023336A"/>
    <w:rsid w:val="002335A2"/>
    <w:rsid w:val="002337CF"/>
    <w:rsid w:val="0023393D"/>
    <w:rsid w:val="002345E2"/>
    <w:rsid w:val="00234845"/>
    <w:rsid w:val="00235076"/>
    <w:rsid w:val="00235320"/>
    <w:rsid w:val="00236A87"/>
    <w:rsid w:val="00236D1A"/>
    <w:rsid w:val="00236DD2"/>
    <w:rsid w:val="0023732C"/>
    <w:rsid w:val="00237654"/>
    <w:rsid w:val="00237B09"/>
    <w:rsid w:val="00241A7B"/>
    <w:rsid w:val="00241D0E"/>
    <w:rsid w:val="002423ED"/>
    <w:rsid w:val="002427E9"/>
    <w:rsid w:val="00242A96"/>
    <w:rsid w:val="00243B82"/>
    <w:rsid w:val="00243EBD"/>
    <w:rsid w:val="002461A3"/>
    <w:rsid w:val="00246E6B"/>
    <w:rsid w:val="00247A24"/>
    <w:rsid w:val="00250565"/>
    <w:rsid w:val="00250E9C"/>
    <w:rsid w:val="002511C3"/>
    <w:rsid w:val="002514FD"/>
    <w:rsid w:val="002522A3"/>
    <w:rsid w:val="00252359"/>
    <w:rsid w:val="00254033"/>
    <w:rsid w:val="00254E6C"/>
    <w:rsid w:val="002558D1"/>
    <w:rsid w:val="00256E90"/>
    <w:rsid w:val="00256FFB"/>
    <w:rsid w:val="002579A7"/>
    <w:rsid w:val="00260BEA"/>
    <w:rsid w:val="00260FE4"/>
    <w:rsid w:val="002619AA"/>
    <w:rsid w:val="0026223F"/>
    <w:rsid w:val="002624F4"/>
    <w:rsid w:val="00262E0D"/>
    <w:rsid w:val="00263BCB"/>
    <w:rsid w:val="00263F0E"/>
    <w:rsid w:val="00264F30"/>
    <w:rsid w:val="00265211"/>
    <w:rsid w:val="002659FD"/>
    <w:rsid w:val="00267775"/>
    <w:rsid w:val="00271210"/>
    <w:rsid w:val="0027249B"/>
    <w:rsid w:val="00273B03"/>
    <w:rsid w:val="00274422"/>
    <w:rsid w:val="00274EB9"/>
    <w:rsid w:val="00275772"/>
    <w:rsid w:val="0027634F"/>
    <w:rsid w:val="00276EC6"/>
    <w:rsid w:val="00276EF3"/>
    <w:rsid w:val="002770DA"/>
    <w:rsid w:val="002776CA"/>
    <w:rsid w:val="0028037D"/>
    <w:rsid w:val="00280FC4"/>
    <w:rsid w:val="00281009"/>
    <w:rsid w:val="00281CD9"/>
    <w:rsid w:val="00281F40"/>
    <w:rsid w:val="00283CD9"/>
    <w:rsid w:val="002848B5"/>
    <w:rsid w:val="00285731"/>
    <w:rsid w:val="00287E0C"/>
    <w:rsid w:val="00291931"/>
    <w:rsid w:val="00291FB4"/>
    <w:rsid w:val="00292265"/>
    <w:rsid w:val="0029371F"/>
    <w:rsid w:val="002943E9"/>
    <w:rsid w:val="00294DC2"/>
    <w:rsid w:val="00295090"/>
    <w:rsid w:val="00295896"/>
    <w:rsid w:val="00295F6E"/>
    <w:rsid w:val="0029631A"/>
    <w:rsid w:val="00296439"/>
    <w:rsid w:val="00296D55"/>
    <w:rsid w:val="002A00B5"/>
    <w:rsid w:val="002A0959"/>
    <w:rsid w:val="002A131B"/>
    <w:rsid w:val="002A1986"/>
    <w:rsid w:val="002A264D"/>
    <w:rsid w:val="002A39A6"/>
    <w:rsid w:val="002A4E82"/>
    <w:rsid w:val="002A5E40"/>
    <w:rsid w:val="002A63A6"/>
    <w:rsid w:val="002A64BB"/>
    <w:rsid w:val="002A6BB0"/>
    <w:rsid w:val="002A7D71"/>
    <w:rsid w:val="002A7E39"/>
    <w:rsid w:val="002B0470"/>
    <w:rsid w:val="002B0BD5"/>
    <w:rsid w:val="002B17C6"/>
    <w:rsid w:val="002B1CA1"/>
    <w:rsid w:val="002B27DB"/>
    <w:rsid w:val="002B2990"/>
    <w:rsid w:val="002B393A"/>
    <w:rsid w:val="002B3DC0"/>
    <w:rsid w:val="002B4806"/>
    <w:rsid w:val="002B4F7A"/>
    <w:rsid w:val="002B5D4B"/>
    <w:rsid w:val="002B6D92"/>
    <w:rsid w:val="002B7403"/>
    <w:rsid w:val="002B7F85"/>
    <w:rsid w:val="002C06E5"/>
    <w:rsid w:val="002C08A0"/>
    <w:rsid w:val="002C0EAD"/>
    <w:rsid w:val="002C1217"/>
    <w:rsid w:val="002C2E18"/>
    <w:rsid w:val="002C418E"/>
    <w:rsid w:val="002C5885"/>
    <w:rsid w:val="002C5C28"/>
    <w:rsid w:val="002D1018"/>
    <w:rsid w:val="002D133D"/>
    <w:rsid w:val="002D24BD"/>
    <w:rsid w:val="002D2CC4"/>
    <w:rsid w:val="002D2F37"/>
    <w:rsid w:val="002D310E"/>
    <w:rsid w:val="002D4244"/>
    <w:rsid w:val="002D5131"/>
    <w:rsid w:val="002D6EC3"/>
    <w:rsid w:val="002E0064"/>
    <w:rsid w:val="002E0E3B"/>
    <w:rsid w:val="002E17E0"/>
    <w:rsid w:val="002E196D"/>
    <w:rsid w:val="002E2347"/>
    <w:rsid w:val="002E46F3"/>
    <w:rsid w:val="002E5766"/>
    <w:rsid w:val="002E5D2D"/>
    <w:rsid w:val="002E75F2"/>
    <w:rsid w:val="002F0E64"/>
    <w:rsid w:val="002F1E1D"/>
    <w:rsid w:val="002F4138"/>
    <w:rsid w:val="002F5348"/>
    <w:rsid w:val="002F5500"/>
    <w:rsid w:val="002F57E7"/>
    <w:rsid w:val="002F5BFC"/>
    <w:rsid w:val="002F610C"/>
    <w:rsid w:val="002F62A8"/>
    <w:rsid w:val="002F6D46"/>
    <w:rsid w:val="002F713A"/>
    <w:rsid w:val="002F7A63"/>
    <w:rsid w:val="003001D1"/>
    <w:rsid w:val="00300CE3"/>
    <w:rsid w:val="00300EA1"/>
    <w:rsid w:val="003014B2"/>
    <w:rsid w:val="003030B6"/>
    <w:rsid w:val="00303433"/>
    <w:rsid w:val="00303843"/>
    <w:rsid w:val="003038AD"/>
    <w:rsid w:val="0030407B"/>
    <w:rsid w:val="00305454"/>
    <w:rsid w:val="00305BD2"/>
    <w:rsid w:val="00305D30"/>
    <w:rsid w:val="003060A1"/>
    <w:rsid w:val="00306B11"/>
    <w:rsid w:val="00310461"/>
    <w:rsid w:val="003108A9"/>
    <w:rsid w:val="00310906"/>
    <w:rsid w:val="0031097F"/>
    <w:rsid w:val="0031119B"/>
    <w:rsid w:val="00311349"/>
    <w:rsid w:val="0031264C"/>
    <w:rsid w:val="00313D7B"/>
    <w:rsid w:val="00314AF6"/>
    <w:rsid w:val="003150FB"/>
    <w:rsid w:val="003153A8"/>
    <w:rsid w:val="003165B7"/>
    <w:rsid w:val="003172F4"/>
    <w:rsid w:val="00321038"/>
    <w:rsid w:val="00322A4A"/>
    <w:rsid w:val="00323ED4"/>
    <w:rsid w:val="0032439E"/>
    <w:rsid w:val="00324970"/>
    <w:rsid w:val="00325090"/>
    <w:rsid w:val="003260D6"/>
    <w:rsid w:val="00326C6F"/>
    <w:rsid w:val="00326D5A"/>
    <w:rsid w:val="003303FE"/>
    <w:rsid w:val="00330C0F"/>
    <w:rsid w:val="0033160F"/>
    <w:rsid w:val="00332AD8"/>
    <w:rsid w:val="00332DB4"/>
    <w:rsid w:val="003334DF"/>
    <w:rsid w:val="00333EEA"/>
    <w:rsid w:val="00334426"/>
    <w:rsid w:val="00334E8A"/>
    <w:rsid w:val="003355A4"/>
    <w:rsid w:val="003355BC"/>
    <w:rsid w:val="00336182"/>
    <w:rsid w:val="00336592"/>
    <w:rsid w:val="0033736E"/>
    <w:rsid w:val="003378FD"/>
    <w:rsid w:val="0034008D"/>
    <w:rsid w:val="00341AA5"/>
    <w:rsid w:val="00343FAC"/>
    <w:rsid w:val="00344C9D"/>
    <w:rsid w:val="00345A52"/>
    <w:rsid w:val="00346E50"/>
    <w:rsid w:val="00347130"/>
    <w:rsid w:val="00347984"/>
    <w:rsid w:val="00347DCC"/>
    <w:rsid w:val="003507BA"/>
    <w:rsid w:val="0035082F"/>
    <w:rsid w:val="003521E8"/>
    <w:rsid w:val="003522E5"/>
    <w:rsid w:val="003523AE"/>
    <w:rsid w:val="003535AE"/>
    <w:rsid w:val="00354009"/>
    <w:rsid w:val="00354A2D"/>
    <w:rsid w:val="003554AA"/>
    <w:rsid w:val="003554DA"/>
    <w:rsid w:val="00360412"/>
    <w:rsid w:val="00361391"/>
    <w:rsid w:val="00361F24"/>
    <w:rsid w:val="00362FA3"/>
    <w:rsid w:val="00363093"/>
    <w:rsid w:val="003638AF"/>
    <w:rsid w:val="00364567"/>
    <w:rsid w:val="00364B3C"/>
    <w:rsid w:val="003652C4"/>
    <w:rsid w:val="00367BCB"/>
    <w:rsid w:val="00370456"/>
    <w:rsid w:val="003714F7"/>
    <w:rsid w:val="003715BA"/>
    <w:rsid w:val="00372D39"/>
    <w:rsid w:val="003734F5"/>
    <w:rsid w:val="00373ABD"/>
    <w:rsid w:val="00373B43"/>
    <w:rsid w:val="00375C1A"/>
    <w:rsid w:val="00376F9F"/>
    <w:rsid w:val="0038140F"/>
    <w:rsid w:val="003818EC"/>
    <w:rsid w:val="003825BA"/>
    <w:rsid w:val="00382980"/>
    <w:rsid w:val="00383FEB"/>
    <w:rsid w:val="003857E0"/>
    <w:rsid w:val="00385D15"/>
    <w:rsid w:val="0038623D"/>
    <w:rsid w:val="00386C8E"/>
    <w:rsid w:val="00387FA7"/>
    <w:rsid w:val="003913FD"/>
    <w:rsid w:val="003932F3"/>
    <w:rsid w:val="0039339C"/>
    <w:rsid w:val="003947C8"/>
    <w:rsid w:val="00395FDE"/>
    <w:rsid w:val="003A11E1"/>
    <w:rsid w:val="003A14A8"/>
    <w:rsid w:val="003A2A1C"/>
    <w:rsid w:val="003A2B37"/>
    <w:rsid w:val="003A2D26"/>
    <w:rsid w:val="003A3999"/>
    <w:rsid w:val="003A3DE0"/>
    <w:rsid w:val="003A425A"/>
    <w:rsid w:val="003A45EF"/>
    <w:rsid w:val="003A5019"/>
    <w:rsid w:val="003A5E18"/>
    <w:rsid w:val="003A610B"/>
    <w:rsid w:val="003A6CD3"/>
    <w:rsid w:val="003A7641"/>
    <w:rsid w:val="003B0115"/>
    <w:rsid w:val="003B10BD"/>
    <w:rsid w:val="003B1273"/>
    <w:rsid w:val="003B1406"/>
    <w:rsid w:val="003B215E"/>
    <w:rsid w:val="003B2601"/>
    <w:rsid w:val="003B31EA"/>
    <w:rsid w:val="003B4D5F"/>
    <w:rsid w:val="003B533B"/>
    <w:rsid w:val="003B535B"/>
    <w:rsid w:val="003B6182"/>
    <w:rsid w:val="003B6183"/>
    <w:rsid w:val="003B6E14"/>
    <w:rsid w:val="003B6F95"/>
    <w:rsid w:val="003B7394"/>
    <w:rsid w:val="003B7402"/>
    <w:rsid w:val="003C003D"/>
    <w:rsid w:val="003C04AC"/>
    <w:rsid w:val="003C08F5"/>
    <w:rsid w:val="003C19AC"/>
    <w:rsid w:val="003C2C6C"/>
    <w:rsid w:val="003C59F9"/>
    <w:rsid w:val="003C664D"/>
    <w:rsid w:val="003C6DFD"/>
    <w:rsid w:val="003C7920"/>
    <w:rsid w:val="003C796D"/>
    <w:rsid w:val="003D0028"/>
    <w:rsid w:val="003D05C0"/>
    <w:rsid w:val="003D0E5A"/>
    <w:rsid w:val="003D10F6"/>
    <w:rsid w:val="003D1EB9"/>
    <w:rsid w:val="003D26E6"/>
    <w:rsid w:val="003D2B37"/>
    <w:rsid w:val="003D2B40"/>
    <w:rsid w:val="003D3842"/>
    <w:rsid w:val="003D3CDB"/>
    <w:rsid w:val="003D462A"/>
    <w:rsid w:val="003D66B5"/>
    <w:rsid w:val="003D682E"/>
    <w:rsid w:val="003D6EE5"/>
    <w:rsid w:val="003D7359"/>
    <w:rsid w:val="003D7C53"/>
    <w:rsid w:val="003E006B"/>
    <w:rsid w:val="003E0116"/>
    <w:rsid w:val="003E03DF"/>
    <w:rsid w:val="003E053F"/>
    <w:rsid w:val="003E1929"/>
    <w:rsid w:val="003E2BEB"/>
    <w:rsid w:val="003E4AB4"/>
    <w:rsid w:val="003E5B2E"/>
    <w:rsid w:val="003E61EA"/>
    <w:rsid w:val="003F0F25"/>
    <w:rsid w:val="003F1B4F"/>
    <w:rsid w:val="003F23C9"/>
    <w:rsid w:val="003F36D0"/>
    <w:rsid w:val="003F372D"/>
    <w:rsid w:val="003F4CA2"/>
    <w:rsid w:val="003F54D4"/>
    <w:rsid w:val="003F5B5F"/>
    <w:rsid w:val="003F5C85"/>
    <w:rsid w:val="003F5FB1"/>
    <w:rsid w:val="003F60B3"/>
    <w:rsid w:val="003F64DD"/>
    <w:rsid w:val="003F7462"/>
    <w:rsid w:val="003F7785"/>
    <w:rsid w:val="004019F2"/>
    <w:rsid w:val="00401C87"/>
    <w:rsid w:val="00403A97"/>
    <w:rsid w:val="00405316"/>
    <w:rsid w:val="00405380"/>
    <w:rsid w:val="00405E2D"/>
    <w:rsid w:val="0040642E"/>
    <w:rsid w:val="00407295"/>
    <w:rsid w:val="0040770B"/>
    <w:rsid w:val="00407E8D"/>
    <w:rsid w:val="00411FC3"/>
    <w:rsid w:val="004121FD"/>
    <w:rsid w:val="0041442D"/>
    <w:rsid w:val="004148D6"/>
    <w:rsid w:val="00414F5B"/>
    <w:rsid w:val="0041528C"/>
    <w:rsid w:val="0041553D"/>
    <w:rsid w:val="0041760B"/>
    <w:rsid w:val="0042008A"/>
    <w:rsid w:val="00420D1B"/>
    <w:rsid w:val="00421C3C"/>
    <w:rsid w:val="00421D2D"/>
    <w:rsid w:val="0042261D"/>
    <w:rsid w:val="004258FC"/>
    <w:rsid w:val="00426590"/>
    <w:rsid w:val="004304F2"/>
    <w:rsid w:val="00430EA3"/>
    <w:rsid w:val="004310C1"/>
    <w:rsid w:val="0043199B"/>
    <w:rsid w:val="004324E1"/>
    <w:rsid w:val="00432874"/>
    <w:rsid w:val="004345D2"/>
    <w:rsid w:val="00435BC3"/>
    <w:rsid w:val="00435D70"/>
    <w:rsid w:val="00436DF1"/>
    <w:rsid w:val="00437A34"/>
    <w:rsid w:val="004409C8"/>
    <w:rsid w:val="00440D41"/>
    <w:rsid w:val="00440DA8"/>
    <w:rsid w:val="00441275"/>
    <w:rsid w:val="00441D10"/>
    <w:rsid w:val="00441E6D"/>
    <w:rsid w:val="00443580"/>
    <w:rsid w:val="004443BD"/>
    <w:rsid w:val="00444B8C"/>
    <w:rsid w:val="00444E9D"/>
    <w:rsid w:val="00444EDD"/>
    <w:rsid w:val="00446C6B"/>
    <w:rsid w:val="00446D59"/>
    <w:rsid w:val="00450000"/>
    <w:rsid w:val="00450200"/>
    <w:rsid w:val="004502D1"/>
    <w:rsid w:val="004503F6"/>
    <w:rsid w:val="004505FD"/>
    <w:rsid w:val="004518C6"/>
    <w:rsid w:val="00452F1C"/>
    <w:rsid w:val="004540D6"/>
    <w:rsid w:val="004545B1"/>
    <w:rsid w:val="0045482B"/>
    <w:rsid w:val="004550EC"/>
    <w:rsid w:val="00455103"/>
    <w:rsid w:val="00455ABC"/>
    <w:rsid w:val="00455BB8"/>
    <w:rsid w:val="00455EAF"/>
    <w:rsid w:val="00456CD3"/>
    <w:rsid w:val="0045718B"/>
    <w:rsid w:val="00460332"/>
    <w:rsid w:val="0046211C"/>
    <w:rsid w:val="00462AC5"/>
    <w:rsid w:val="00462F03"/>
    <w:rsid w:val="00462F4B"/>
    <w:rsid w:val="00464434"/>
    <w:rsid w:val="00465E8E"/>
    <w:rsid w:val="00466274"/>
    <w:rsid w:val="00470012"/>
    <w:rsid w:val="00470EDE"/>
    <w:rsid w:val="00471603"/>
    <w:rsid w:val="004728E1"/>
    <w:rsid w:val="004729AF"/>
    <w:rsid w:val="00472D4F"/>
    <w:rsid w:val="004730D9"/>
    <w:rsid w:val="00473513"/>
    <w:rsid w:val="00474621"/>
    <w:rsid w:val="00474A46"/>
    <w:rsid w:val="00474C8B"/>
    <w:rsid w:val="00475308"/>
    <w:rsid w:val="00475C4A"/>
    <w:rsid w:val="00476E62"/>
    <w:rsid w:val="00476EE9"/>
    <w:rsid w:val="00476EF3"/>
    <w:rsid w:val="004774B6"/>
    <w:rsid w:val="0048067A"/>
    <w:rsid w:val="00481AF3"/>
    <w:rsid w:val="00481BF5"/>
    <w:rsid w:val="00482749"/>
    <w:rsid w:val="004827B9"/>
    <w:rsid w:val="00482DF9"/>
    <w:rsid w:val="004832E2"/>
    <w:rsid w:val="0048397F"/>
    <w:rsid w:val="004842E2"/>
    <w:rsid w:val="004846C7"/>
    <w:rsid w:val="00485A30"/>
    <w:rsid w:val="00485B5D"/>
    <w:rsid w:val="00486540"/>
    <w:rsid w:val="004871AA"/>
    <w:rsid w:val="004878A2"/>
    <w:rsid w:val="00491B24"/>
    <w:rsid w:val="004921B9"/>
    <w:rsid w:val="00494A32"/>
    <w:rsid w:val="004957B5"/>
    <w:rsid w:val="00495881"/>
    <w:rsid w:val="00495A1A"/>
    <w:rsid w:val="00495CFE"/>
    <w:rsid w:val="00496B2B"/>
    <w:rsid w:val="004973DF"/>
    <w:rsid w:val="004A0456"/>
    <w:rsid w:val="004A047B"/>
    <w:rsid w:val="004A130A"/>
    <w:rsid w:val="004A18DA"/>
    <w:rsid w:val="004A298D"/>
    <w:rsid w:val="004A353B"/>
    <w:rsid w:val="004A3C60"/>
    <w:rsid w:val="004A40DC"/>
    <w:rsid w:val="004A5850"/>
    <w:rsid w:val="004A71B7"/>
    <w:rsid w:val="004A7D16"/>
    <w:rsid w:val="004B188C"/>
    <w:rsid w:val="004B3859"/>
    <w:rsid w:val="004B42A4"/>
    <w:rsid w:val="004B4991"/>
    <w:rsid w:val="004B4CA7"/>
    <w:rsid w:val="004B5A85"/>
    <w:rsid w:val="004B6B1A"/>
    <w:rsid w:val="004C0072"/>
    <w:rsid w:val="004C0BCE"/>
    <w:rsid w:val="004C1988"/>
    <w:rsid w:val="004C2238"/>
    <w:rsid w:val="004C3535"/>
    <w:rsid w:val="004C3BAA"/>
    <w:rsid w:val="004C4749"/>
    <w:rsid w:val="004C49F8"/>
    <w:rsid w:val="004C6A65"/>
    <w:rsid w:val="004C7420"/>
    <w:rsid w:val="004C764C"/>
    <w:rsid w:val="004C76A4"/>
    <w:rsid w:val="004D059E"/>
    <w:rsid w:val="004D2779"/>
    <w:rsid w:val="004D36F1"/>
    <w:rsid w:val="004D3965"/>
    <w:rsid w:val="004D4F5E"/>
    <w:rsid w:val="004D4FE9"/>
    <w:rsid w:val="004D5AC9"/>
    <w:rsid w:val="004D71C6"/>
    <w:rsid w:val="004D7789"/>
    <w:rsid w:val="004E01F2"/>
    <w:rsid w:val="004E0320"/>
    <w:rsid w:val="004E03A7"/>
    <w:rsid w:val="004E0B56"/>
    <w:rsid w:val="004E2AE2"/>
    <w:rsid w:val="004E2F00"/>
    <w:rsid w:val="004E4767"/>
    <w:rsid w:val="004E59AD"/>
    <w:rsid w:val="004E5C8E"/>
    <w:rsid w:val="004E6BA4"/>
    <w:rsid w:val="004E6E8E"/>
    <w:rsid w:val="004E72A4"/>
    <w:rsid w:val="004E79A8"/>
    <w:rsid w:val="004F0305"/>
    <w:rsid w:val="004F0317"/>
    <w:rsid w:val="004F11A0"/>
    <w:rsid w:val="004F1A9D"/>
    <w:rsid w:val="004F1F1B"/>
    <w:rsid w:val="004F20D0"/>
    <w:rsid w:val="004F2956"/>
    <w:rsid w:val="004F2E0C"/>
    <w:rsid w:val="004F2F1A"/>
    <w:rsid w:val="004F366C"/>
    <w:rsid w:val="004F3FA5"/>
    <w:rsid w:val="004F4165"/>
    <w:rsid w:val="004F445F"/>
    <w:rsid w:val="004F476C"/>
    <w:rsid w:val="004F5D62"/>
    <w:rsid w:val="004F61CA"/>
    <w:rsid w:val="004F6AF8"/>
    <w:rsid w:val="004F7F13"/>
    <w:rsid w:val="0050043E"/>
    <w:rsid w:val="00500BA4"/>
    <w:rsid w:val="00501F0A"/>
    <w:rsid w:val="00501FFE"/>
    <w:rsid w:val="005021D9"/>
    <w:rsid w:val="00502E5E"/>
    <w:rsid w:val="00504DE9"/>
    <w:rsid w:val="0050619D"/>
    <w:rsid w:val="00507F0F"/>
    <w:rsid w:val="00510D30"/>
    <w:rsid w:val="00511C26"/>
    <w:rsid w:val="005126C8"/>
    <w:rsid w:val="005134AF"/>
    <w:rsid w:val="0051404B"/>
    <w:rsid w:val="005154EB"/>
    <w:rsid w:val="0051777E"/>
    <w:rsid w:val="00521781"/>
    <w:rsid w:val="00521DD0"/>
    <w:rsid w:val="005233DE"/>
    <w:rsid w:val="00523EF9"/>
    <w:rsid w:val="00525775"/>
    <w:rsid w:val="00526149"/>
    <w:rsid w:val="005262B2"/>
    <w:rsid w:val="00526704"/>
    <w:rsid w:val="005267D2"/>
    <w:rsid w:val="00526F20"/>
    <w:rsid w:val="00527017"/>
    <w:rsid w:val="00527514"/>
    <w:rsid w:val="005318BC"/>
    <w:rsid w:val="0053192E"/>
    <w:rsid w:val="0053285F"/>
    <w:rsid w:val="00534598"/>
    <w:rsid w:val="00534F5D"/>
    <w:rsid w:val="005356A8"/>
    <w:rsid w:val="005366F1"/>
    <w:rsid w:val="0053690B"/>
    <w:rsid w:val="00537458"/>
    <w:rsid w:val="005401BC"/>
    <w:rsid w:val="00540B1B"/>
    <w:rsid w:val="00540B75"/>
    <w:rsid w:val="00540EDF"/>
    <w:rsid w:val="005420E0"/>
    <w:rsid w:val="00542B53"/>
    <w:rsid w:val="00543425"/>
    <w:rsid w:val="005436F7"/>
    <w:rsid w:val="0054401C"/>
    <w:rsid w:val="00544795"/>
    <w:rsid w:val="00544A19"/>
    <w:rsid w:val="005454F3"/>
    <w:rsid w:val="0054604B"/>
    <w:rsid w:val="00546541"/>
    <w:rsid w:val="005465E9"/>
    <w:rsid w:val="00550BBC"/>
    <w:rsid w:val="00550DA0"/>
    <w:rsid w:val="005518A4"/>
    <w:rsid w:val="00553CF3"/>
    <w:rsid w:val="00553D0E"/>
    <w:rsid w:val="005558D1"/>
    <w:rsid w:val="00555A8F"/>
    <w:rsid w:val="00555CD6"/>
    <w:rsid w:val="00555F3B"/>
    <w:rsid w:val="00556BCB"/>
    <w:rsid w:val="00556CC6"/>
    <w:rsid w:val="0055767A"/>
    <w:rsid w:val="00560261"/>
    <w:rsid w:val="00561A46"/>
    <w:rsid w:val="00561F66"/>
    <w:rsid w:val="005621B7"/>
    <w:rsid w:val="005623F2"/>
    <w:rsid w:val="00562CAA"/>
    <w:rsid w:val="0056404C"/>
    <w:rsid w:val="00565DB5"/>
    <w:rsid w:val="00566C58"/>
    <w:rsid w:val="00567431"/>
    <w:rsid w:val="0056764D"/>
    <w:rsid w:val="0056777E"/>
    <w:rsid w:val="0056788D"/>
    <w:rsid w:val="00567E9D"/>
    <w:rsid w:val="00570271"/>
    <w:rsid w:val="00570991"/>
    <w:rsid w:val="00571CD9"/>
    <w:rsid w:val="00572527"/>
    <w:rsid w:val="00572EE4"/>
    <w:rsid w:val="00573410"/>
    <w:rsid w:val="00575394"/>
    <w:rsid w:val="005754FD"/>
    <w:rsid w:val="00575DF8"/>
    <w:rsid w:val="005760E2"/>
    <w:rsid w:val="00577343"/>
    <w:rsid w:val="005777DE"/>
    <w:rsid w:val="00577E49"/>
    <w:rsid w:val="00580607"/>
    <w:rsid w:val="00580B24"/>
    <w:rsid w:val="00582012"/>
    <w:rsid w:val="00582124"/>
    <w:rsid w:val="00583520"/>
    <w:rsid w:val="00583C1A"/>
    <w:rsid w:val="00584DC4"/>
    <w:rsid w:val="00585CEE"/>
    <w:rsid w:val="00585D16"/>
    <w:rsid w:val="00587161"/>
    <w:rsid w:val="005900FD"/>
    <w:rsid w:val="00592480"/>
    <w:rsid w:val="00594539"/>
    <w:rsid w:val="00594633"/>
    <w:rsid w:val="00594ACE"/>
    <w:rsid w:val="00594E29"/>
    <w:rsid w:val="005A0317"/>
    <w:rsid w:val="005A1FCE"/>
    <w:rsid w:val="005A24F3"/>
    <w:rsid w:val="005A2B2E"/>
    <w:rsid w:val="005A4697"/>
    <w:rsid w:val="005A496A"/>
    <w:rsid w:val="005A4EA4"/>
    <w:rsid w:val="005A4EBB"/>
    <w:rsid w:val="005A513F"/>
    <w:rsid w:val="005A5C7F"/>
    <w:rsid w:val="005A66F6"/>
    <w:rsid w:val="005A674D"/>
    <w:rsid w:val="005A6A2C"/>
    <w:rsid w:val="005A6D94"/>
    <w:rsid w:val="005B0000"/>
    <w:rsid w:val="005B0385"/>
    <w:rsid w:val="005B1E23"/>
    <w:rsid w:val="005B317A"/>
    <w:rsid w:val="005B3D41"/>
    <w:rsid w:val="005B536E"/>
    <w:rsid w:val="005B540E"/>
    <w:rsid w:val="005B55E3"/>
    <w:rsid w:val="005B5DDB"/>
    <w:rsid w:val="005B5EAE"/>
    <w:rsid w:val="005C02D2"/>
    <w:rsid w:val="005C05A8"/>
    <w:rsid w:val="005C23A4"/>
    <w:rsid w:val="005C23A8"/>
    <w:rsid w:val="005C2BCF"/>
    <w:rsid w:val="005C2D94"/>
    <w:rsid w:val="005C2E6C"/>
    <w:rsid w:val="005C3544"/>
    <w:rsid w:val="005C3A18"/>
    <w:rsid w:val="005C3CD7"/>
    <w:rsid w:val="005C3E2D"/>
    <w:rsid w:val="005C4E53"/>
    <w:rsid w:val="005C5CF3"/>
    <w:rsid w:val="005C7141"/>
    <w:rsid w:val="005C7427"/>
    <w:rsid w:val="005C7733"/>
    <w:rsid w:val="005D02E7"/>
    <w:rsid w:val="005D128A"/>
    <w:rsid w:val="005D34B0"/>
    <w:rsid w:val="005D3585"/>
    <w:rsid w:val="005D3839"/>
    <w:rsid w:val="005D4132"/>
    <w:rsid w:val="005D512C"/>
    <w:rsid w:val="005D672D"/>
    <w:rsid w:val="005D6D6D"/>
    <w:rsid w:val="005D7021"/>
    <w:rsid w:val="005D7A93"/>
    <w:rsid w:val="005D7AEC"/>
    <w:rsid w:val="005E0331"/>
    <w:rsid w:val="005E053D"/>
    <w:rsid w:val="005E1064"/>
    <w:rsid w:val="005E1426"/>
    <w:rsid w:val="005E1685"/>
    <w:rsid w:val="005E1734"/>
    <w:rsid w:val="005E1CAD"/>
    <w:rsid w:val="005E1D99"/>
    <w:rsid w:val="005E2D1F"/>
    <w:rsid w:val="005E3974"/>
    <w:rsid w:val="005E402E"/>
    <w:rsid w:val="005E4849"/>
    <w:rsid w:val="005E48A6"/>
    <w:rsid w:val="005E4CD9"/>
    <w:rsid w:val="005E705B"/>
    <w:rsid w:val="005E73E4"/>
    <w:rsid w:val="005E7B26"/>
    <w:rsid w:val="005F03D8"/>
    <w:rsid w:val="005F0418"/>
    <w:rsid w:val="005F16A4"/>
    <w:rsid w:val="005F2BBD"/>
    <w:rsid w:val="005F378F"/>
    <w:rsid w:val="005F5392"/>
    <w:rsid w:val="005F54F5"/>
    <w:rsid w:val="005F5DAC"/>
    <w:rsid w:val="005F68AC"/>
    <w:rsid w:val="005F74AC"/>
    <w:rsid w:val="005F7E89"/>
    <w:rsid w:val="005F7F9A"/>
    <w:rsid w:val="0060035B"/>
    <w:rsid w:val="00600582"/>
    <w:rsid w:val="006011F9"/>
    <w:rsid w:val="00602279"/>
    <w:rsid w:val="006025C8"/>
    <w:rsid w:val="0060409C"/>
    <w:rsid w:val="0060475D"/>
    <w:rsid w:val="006049F9"/>
    <w:rsid w:val="00605898"/>
    <w:rsid w:val="00605B1C"/>
    <w:rsid w:val="00605BD1"/>
    <w:rsid w:val="006076F2"/>
    <w:rsid w:val="0060778C"/>
    <w:rsid w:val="00607A34"/>
    <w:rsid w:val="00611D90"/>
    <w:rsid w:val="006127F3"/>
    <w:rsid w:val="00612C27"/>
    <w:rsid w:val="00613A79"/>
    <w:rsid w:val="00613BCE"/>
    <w:rsid w:val="006144A5"/>
    <w:rsid w:val="006151AF"/>
    <w:rsid w:val="0061585B"/>
    <w:rsid w:val="00616520"/>
    <w:rsid w:val="00616F7F"/>
    <w:rsid w:val="0061792F"/>
    <w:rsid w:val="00621A8F"/>
    <w:rsid w:val="00621AD4"/>
    <w:rsid w:val="00622420"/>
    <w:rsid w:val="006225C2"/>
    <w:rsid w:val="0062272B"/>
    <w:rsid w:val="00623547"/>
    <w:rsid w:val="00623553"/>
    <w:rsid w:val="00624076"/>
    <w:rsid w:val="0062409E"/>
    <w:rsid w:val="006243C3"/>
    <w:rsid w:val="00625C46"/>
    <w:rsid w:val="006311B2"/>
    <w:rsid w:val="00631516"/>
    <w:rsid w:val="00631CC3"/>
    <w:rsid w:val="00632981"/>
    <w:rsid w:val="00632FA4"/>
    <w:rsid w:val="00633B96"/>
    <w:rsid w:val="00633CED"/>
    <w:rsid w:val="00633F48"/>
    <w:rsid w:val="0063452E"/>
    <w:rsid w:val="006346D0"/>
    <w:rsid w:val="006365AE"/>
    <w:rsid w:val="006370FA"/>
    <w:rsid w:val="006374D5"/>
    <w:rsid w:val="006400BF"/>
    <w:rsid w:val="006402C7"/>
    <w:rsid w:val="006428D6"/>
    <w:rsid w:val="006438A0"/>
    <w:rsid w:val="00643935"/>
    <w:rsid w:val="00643A59"/>
    <w:rsid w:val="00644103"/>
    <w:rsid w:val="0064452D"/>
    <w:rsid w:val="006451AE"/>
    <w:rsid w:val="00645623"/>
    <w:rsid w:val="00645655"/>
    <w:rsid w:val="006468E2"/>
    <w:rsid w:val="00647103"/>
    <w:rsid w:val="0064735A"/>
    <w:rsid w:val="006474E4"/>
    <w:rsid w:val="00647726"/>
    <w:rsid w:val="006479D7"/>
    <w:rsid w:val="00647CEA"/>
    <w:rsid w:val="0065040A"/>
    <w:rsid w:val="006520CF"/>
    <w:rsid w:val="00652DFE"/>
    <w:rsid w:val="00654565"/>
    <w:rsid w:val="006548AD"/>
    <w:rsid w:val="00656CE2"/>
    <w:rsid w:val="006572F6"/>
    <w:rsid w:val="00660BD1"/>
    <w:rsid w:val="00661416"/>
    <w:rsid w:val="00661B15"/>
    <w:rsid w:val="00662163"/>
    <w:rsid w:val="00662F5B"/>
    <w:rsid w:val="00663349"/>
    <w:rsid w:val="0066395E"/>
    <w:rsid w:val="00663AB7"/>
    <w:rsid w:val="00663E20"/>
    <w:rsid w:val="00664606"/>
    <w:rsid w:val="0066644E"/>
    <w:rsid w:val="00666C27"/>
    <w:rsid w:val="006710E4"/>
    <w:rsid w:val="0067122C"/>
    <w:rsid w:val="006715E3"/>
    <w:rsid w:val="00672584"/>
    <w:rsid w:val="00672C13"/>
    <w:rsid w:val="00673487"/>
    <w:rsid w:val="00673A10"/>
    <w:rsid w:val="00674A16"/>
    <w:rsid w:val="00674A99"/>
    <w:rsid w:val="00675B06"/>
    <w:rsid w:val="00676344"/>
    <w:rsid w:val="006776CE"/>
    <w:rsid w:val="006778D6"/>
    <w:rsid w:val="006814EF"/>
    <w:rsid w:val="00681749"/>
    <w:rsid w:val="00681AAC"/>
    <w:rsid w:val="00681B36"/>
    <w:rsid w:val="0068228F"/>
    <w:rsid w:val="00682826"/>
    <w:rsid w:val="006834A7"/>
    <w:rsid w:val="006835F3"/>
    <w:rsid w:val="00684B3B"/>
    <w:rsid w:val="006862D3"/>
    <w:rsid w:val="00687466"/>
    <w:rsid w:val="0069014C"/>
    <w:rsid w:val="006902A8"/>
    <w:rsid w:val="00690A2F"/>
    <w:rsid w:val="00691433"/>
    <w:rsid w:val="00692A66"/>
    <w:rsid w:val="00692A77"/>
    <w:rsid w:val="00692F0E"/>
    <w:rsid w:val="00693639"/>
    <w:rsid w:val="00693BA0"/>
    <w:rsid w:val="006945F2"/>
    <w:rsid w:val="006955AB"/>
    <w:rsid w:val="00695723"/>
    <w:rsid w:val="00695835"/>
    <w:rsid w:val="0069641D"/>
    <w:rsid w:val="006967B4"/>
    <w:rsid w:val="00697206"/>
    <w:rsid w:val="0069761B"/>
    <w:rsid w:val="006A0043"/>
    <w:rsid w:val="006A081C"/>
    <w:rsid w:val="006A1495"/>
    <w:rsid w:val="006A17F3"/>
    <w:rsid w:val="006A206D"/>
    <w:rsid w:val="006A24CC"/>
    <w:rsid w:val="006A3245"/>
    <w:rsid w:val="006A3670"/>
    <w:rsid w:val="006A39C8"/>
    <w:rsid w:val="006A3E22"/>
    <w:rsid w:val="006A5123"/>
    <w:rsid w:val="006A532F"/>
    <w:rsid w:val="006A6DA6"/>
    <w:rsid w:val="006A7792"/>
    <w:rsid w:val="006A7BE8"/>
    <w:rsid w:val="006A7FD9"/>
    <w:rsid w:val="006B071E"/>
    <w:rsid w:val="006B09AB"/>
    <w:rsid w:val="006B0C9C"/>
    <w:rsid w:val="006B1E9F"/>
    <w:rsid w:val="006B2913"/>
    <w:rsid w:val="006B3A8C"/>
    <w:rsid w:val="006B3CDD"/>
    <w:rsid w:val="006B404C"/>
    <w:rsid w:val="006C0F62"/>
    <w:rsid w:val="006C1876"/>
    <w:rsid w:val="006C23E3"/>
    <w:rsid w:val="006C2543"/>
    <w:rsid w:val="006C30F1"/>
    <w:rsid w:val="006C5530"/>
    <w:rsid w:val="006C613A"/>
    <w:rsid w:val="006C6245"/>
    <w:rsid w:val="006C6BC8"/>
    <w:rsid w:val="006C6E97"/>
    <w:rsid w:val="006C706E"/>
    <w:rsid w:val="006C7FEC"/>
    <w:rsid w:val="006D004D"/>
    <w:rsid w:val="006D0173"/>
    <w:rsid w:val="006D0845"/>
    <w:rsid w:val="006D18AB"/>
    <w:rsid w:val="006D19FE"/>
    <w:rsid w:val="006D1D57"/>
    <w:rsid w:val="006D2076"/>
    <w:rsid w:val="006D22BD"/>
    <w:rsid w:val="006D2373"/>
    <w:rsid w:val="006D266A"/>
    <w:rsid w:val="006D4207"/>
    <w:rsid w:val="006D4582"/>
    <w:rsid w:val="006D71BF"/>
    <w:rsid w:val="006D7D51"/>
    <w:rsid w:val="006E0065"/>
    <w:rsid w:val="006E0104"/>
    <w:rsid w:val="006E0F5B"/>
    <w:rsid w:val="006E4BA1"/>
    <w:rsid w:val="006E4EEE"/>
    <w:rsid w:val="006E5930"/>
    <w:rsid w:val="006E5B29"/>
    <w:rsid w:val="006E6C5F"/>
    <w:rsid w:val="006E7892"/>
    <w:rsid w:val="006F1713"/>
    <w:rsid w:val="006F18A6"/>
    <w:rsid w:val="006F1E0F"/>
    <w:rsid w:val="006F2410"/>
    <w:rsid w:val="006F24BC"/>
    <w:rsid w:val="006F2D18"/>
    <w:rsid w:val="006F31CD"/>
    <w:rsid w:val="006F32EE"/>
    <w:rsid w:val="006F369E"/>
    <w:rsid w:val="006F36DE"/>
    <w:rsid w:val="006F3DE5"/>
    <w:rsid w:val="006F5761"/>
    <w:rsid w:val="006F59CD"/>
    <w:rsid w:val="006F5C02"/>
    <w:rsid w:val="006F5D1E"/>
    <w:rsid w:val="006F61FA"/>
    <w:rsid w:val="006F72FD"/>
    <w:rsid w:val="00700A20"/>
    <w:rsid w:val="00701001"/>
    <w:rsid w:val="00701956"/>
    <w:rsid w:val="00702835"/>
    <w:rsid w:val="00702D8B"/>
    <w:rsid w:val="007034C5"/>
    <w:rsid w:val="00703800"/>
    <w:rsid w:val="00704135"/>
    <w:rsid w:val="00705298"/>
    <w:rsid w:val="0070583F"/>
    <w:rsid w:val="00705949"/>
    <w:rsid w:val="00706073"/>
    <w:rsid w:val="007061F2"/>
    <w:rsid w:val="0070665E"/>
    <w:rsid w:val="0070678F"/>
    <w:rsid w:val="0071007B"/>
    <w:rsid w:val="007104EC"/>
    <w:rsid w:val="007112F7"/>
    <w:rsid w:val="007113B5"/>
    <w:rsid w:val="0071143F"/>
    <w:rsid w:val="00711ECA"/>
    <w:rsid w:val="0071266D"/>
    <w:rsid w:val="00713686"/>
    <w:rsid w:val="00713AB9"/>
    <w:rsid w:val="0071546D"/>
    <w:rsid w:val="00715C0E"/>
    <w:rsid w:val="00716335"/>
    <w:rsid w:val="007177A8"/>
    <w:rsid w:val="00717895"/>
    <w:rsid w:val="00717B06"/>
    <w:rsid w:val="00720199"/>
    <w:rsid w:val="0072087E"/>
    <w:rsid w:val="007222F3"/>
    <w:rsid w:val="007228D8"/>
    <w:rsid w:val="00723671"/>
    <w:rsid w:val="00723BB1"/>
    <w:rsid w:val="00725123"/>
    <w:rsid w:val="007252CE"/>
    <w:rsid w:val="007253C7"/>
    <w:rsid w:val="00726CF9"/>
    <w:rsid w:val="00727CC8"/>
    <w:rsid w:val="00730E25"/>
    <w:rsid w:val="0073149B"/>
    <w:rsid w:val="00732779"/>
    <w:rsid w:val="00733490"/>
    <w:rsid w:val="00734203"/>
    <w:rsid w:val="0073484A"/>
    <w:rsid w:val="00734ACC"/>
    <w:rsid w:val="00734C84"/>
    <w:rsid w:val="00735C05"/>
    <w:rsid w:val="00736ABE"/>
    <w:rsid w:val="00736CDF"/>
    <w:rsid w:val="00737E75"/>
    <w:rsid w:val="0074177A"/>
    <w:rsid w:val="007418E9"/>
    <w:rsid w:val="00743A63"/>
    <w:rsid w:val="00743CC4"/>
    <w:rsid w:val="00745CD3"/>
    <w:rsid w:val="007464AB"/>
    <w:rsid w:val="00746DFF"/>
    <w:rsid w:val="007475ED"/>
    <w:rsid w:val="00750DC8"/>
    <w:rsid w:val="00751AE3"/>
    <w:rsid w:val="0075307E"/>
    <w:rsid w:val="00753769"/>
    <w:rsid w:val="007537CE"/>
    <w:rsid w:val="00753E8A"/>
    <w:rsid w:val="00754BEC"/>
    <w:rsid w:val="00754DD8"/>
    <w:rsid w:val="00756C1F"/>
    <w:rsid w:val="00756CAF"/>
    <w:rsid w:val="007572A4"/>
    <w:rsid w:val="00761270"/>
    <w:rsid w:val="007616B4"/>
    <w:rsid w:val="0076383E"/>
    <w:rsid w:val="00765E86"/>
    <w:rsid w:val="007668C7"/>
    <w:rsid w:val="00767E8A"/>
    <w:rsid w:val="007709DD"/>
    <w:rsid w:val="00770C0E"/>
    <w:rsid w:val="007711F7"/>
    <w:rsid w:val="00773CE9"/>
    <w:rsid w:val="007740C3"/>
    <w:rsid w:val="007746DB"/>
    <w:rsid w:val="0077485E"/>
    <w:rsid w:val="00776B0E"/>
    <w:rsid w:val="0078047A"/>
    <w:rsid w:val="00780850"/>
    <w:rsid w:val="0078123F"/>
    <w:rsid w:val="00782209"/>
    <w:rsid w:val="00783095"/>
    <w:rsid w:val="00785A7C"/>
    <w:rsid w:val="00785CA3"/>
    <w:rsid w:val="00786C1F"/>
    <w:rsid w:val="00786E1C"/>
    <w:rsid w:val="00786F0C"/>
    <w:rsid w:val="007904B6"/>
    <w:rsid w:val="007905A7"/>
    <w:rsid w:val="00790760"/>
    <w:rsid w:val="00791842"/>
    <w:rsid w:val="00793A45"/>
    <w:rsid w:val="00794358"/>
    <w:rsid w:val="00795B6E"/>
    <w:rsid w:val="00796E7E"/>
    <w:rsid w:val="00797B66"/>
    <w:rsid w:val="007A0F35"/>
    <w:rsid w:val="007A13EB"/>
    <w:rsid w:val="007A2439"/>
    <w:rsid w:val="007A271D"/>
    <w:rsid w:val="007A3E53"/>
    <w:rsid w:val="007A46E2"/>
    <w:rsid w:val="007A6D9B"/>
    <w:rsid w:val="007A7ECF"/>
    <w:rsid w:val="007B086B"/>
    <w:rsid w:val="007B14D1"/>
    <w:rsid w:val="007B1D36"/>
    <w:rsid w:val="007B2A69"/>
    <w:rsid w:val="007B3A1F"/>
    <w:rsid w:val="007B3C2B"/>
    <w:rsid w:val="007B57B8"/>
    <w:rsid w:val="007B5FBC"/>
    <w:rsid w:val="007B76F2"/>
    <w:rsid w:val="007B7C1A"/>
    <w:rsid w:val="007C0DB3"/>
    <w:rsid w:val="007C0FF5"/>
    <w:rsid w:val="007C2225"/>
    <w:rsid w:val="007C3683"/>
    <w:rsid w:val="007C58A3"/>
    <w:rsid w:val="007C5CE2"/>
    <w:rsid w:val="007C698A"/>
    <w:rsid w:val="007C6FEE"/>
    <w:rsid w:val="007C7323"/>
    <w:rsid w:val="007C774C"/>
    <w:rsid w:val="007C7F8F"/>
    <w:rsid w:val="007D0C58"/>
    <w:rsid w:val="007D16DA"/>
    <w:rsid w:val="007D1A4C"/>
    <w:rsid w:val="007D22CE"/>
    <w:rsid w:val="007D2442"/>
    <w:rsid w:val="007D266E"/>
    <w:rsid w:val="007D37E2"/>
    <w:rsid w:val="007D3AC2"/>
    <w:rsid w:val="007D3DFD"/>
    <w:rsid w:val="007D4F5D"/>
    <w:rsid w:val="007D553E"/>
    <w:rsid w:val="007D5AF5"/>
    <w:rsid w:val="007D6334"/>
    <w:rsid w:val="007D6571"/>
    <w:rsid w:val="007D735D"/>
    <w:rsid w:val="007E21C9"/>
    <w:rsid w:val="007E4B4E"/>
    <w:rsid w:val="007E4D36"/>
    <w:rsid w:val="007E625A"/>
    <w:rsid w:val="007E6693"/>
    <w:rsid w:val="007E6766"/>
    <w:rsid w:val="007E681B"/>
    <w:rsid w:val="007E68C0"/>
    <w:rsid w:val="007E6CF3"/>
    <w:rsid w:val="007E6D77"/>
    <w:rsid w:val="007E6FCF"/>
    <w:rsid w:val="007E7041"/>
    <w:rsid w:val="007E7209"/>
    <w:rsid w:val="007F02DC"/>
    <w:rsid w:val="007F06D3"/>
    <w:rsid w:val="007F0F0A"/>
    <w:rsid w:val="007F117B"/>
    <w:rsid w:val="007F188F"/>
    <w:rsid w:val="007F2CF4"/>
    <w:rsid w:val="007F305B"/>
    <w:rsid w:val="007F34F1"/>
    <w:rsid w:val="007F3E78"/>
    <w:rsid w:val="007F4B1E"/>
    <w:rsid w:val="007F558C"/>
    <w:rsid w:val="007F5E83"/>
    <w:rsid w:val="007F6512"/>
    <w:rsid w:val="007F759A"/>
    <w:rsid w:val="007F799C"/>
    <w:rsid w:val="00800AF0"/>
    <w:rsid w:val="0080173A"/>
    <w:rsid w:val="00802226"/>
    <w:rsid w:val="008038F5"/>
    <w:rsid w:val="0080594A"/>
    <w:rsid w:val="00806045"/>
    <w:rsid w:val="008063B8"/>
    <w:rsid w:val="0080724F"/>
    <w:rsid w:val="00807622"/>
    <w:rsid w:val="00807880"/>
    <w:rsid w:val="008107C3"/>
    <w:rsid w:val="00811321"/>
    <w:rsid w:val="00812ADA"/>
    <w:rsid w:val="00812C67"/>
    <w:rsid w:val="00813D7A"/>
    <w:rsid w:val="008159C7"/>
    <w:rsid w:val="008162E1"/>
    <w:rsid w:val="00816397"/>
    <w:rsid w:val="008163EF"/>
    <w:rsid w:val="008164D8"/>
    <w:rsid w:val="008168C3"/>
    <w:rsid w:val="00817301"/>
    <w:rsid w:val="008204FD"/>
    <w:rsid w:val="008206F6"/>
    <w:rsid w:val="0082091A"/>
    <w:rsid w:val="0082262C"/>
    <w:rsid w:val="00823BBB"/>
    <w:rsid w:val="008240B4"/>
    <w:rsid w:val="0082485B"/>
    <w:rsid w:val="00824C9C"/>
    <w:rsid w:val="00824CF4"/>
    <w:rsid w:val="008256B0"/>
    <w:rsid w:val="00825B6C"/>
    <w:rsid w:val="00827FE3"/>
    <w:rsid w:val="00830732"/>
    <w:rsid w:val="00830A48"/>
    <w:rsid w:val="00830C04"/>
    <w:rsid w:val="008311DE"/>
    <w:rsid w:val="008316F7"/>
    <w:rsid w:val="008319D9"/>
    <w:rsid w:val="0083315D"/>
    <w:rsid w:val="00833C64"/>
    <w:rsid w:val="00834FA8"/>
    <w:rsid w:val="008350B9"/>
    <w:rsid w:val="00835570"/>
    <w:rsid w:val="008355FD"/>
    <w:rsid w:val="008370A7"/>
    <w:rsid w:val="008374DD"/>
    <w:rsid w:val="00837BC4"/>
    <w:rsid w:val="008402E6"/>
    <w:rsid w:val="008411F9"/>
    <w:rsid w:val="00841BA8"/>
    <w:rsid w:val="00841F18"/>
    <w:rsid w:val="00842550"/>
    <w:rsid w:val="00842799"/>
    <w:rsid w:val="00842DAA"/>
    <w:rsid w:val="00842DE4"/>
    <w:rsid w:val="0084342D"/>
    <w:rsid w:val="00843674"/>
    <w:rsid w:val="00844941"/>
    <w:rsid w:val="00844C85"/>
    <w:rsid w:val="008450EB"/>
    <w:rsid w:val="008451B2"/>
    <w:rsid w:val="008454C5"/>
    <w:rsid w:val="008469AB"/>
    <w:rsid w:val="008475E9"/>
    <w:rsid w:val="00850081"/>
    <w:rsid w:val="0085073D"/>
    <w:rsid w:val="008514DE"/>
    <w:rsid w:val="00851A60"/>
    <w:rsid w:val="00851BA0"/>
    <w:rsid w:val="00851D09"/>
    <w:rsid w:val="00851E45"/>
    <w:rsid w:val="00853990"/>
    <w:rsid w:val="00854946"/>
    <w:rsid w:val="00855835"/>
    <w:rsid w:val="00856CC2"/>
    <w:rsid w:val="00857894"/>
    <w:rsid w:val="00857B6D"/>
    <w:rsid w:val="00860D95"/>
    <w:rsid w:val="00861720"/>
    <w:rsid w:val="00862534"/>
    <w:rsid w:val="0086396F"/>
    <w:rsid w:val="00864C78"/>
    <w:rsid w:val="00864EE7"/>
    <w:rsid w:val="00866798"/>
    <w:rsid w:val="00867C61"/>
    <w:rsid w:val="00871401"/>
    <w:rsid w:val="00872A3E"/>
    <w:rsid w:val="008733C6"/>
    <w:rsid w:val="00873A43"/>
    <w:rsid w:val="00873C0D"/>
    <w:rsid w:val="008740C2"/>
    <w:rsid w:val="008743CC"/>
    <w:rsid w:val="00874ADB"/>
    <w:rsid w:val="00874D8A"/>
    <w:rsid w:val="00874EA7"/>
    <w:rsid w:val="00875842"/>
    <w:rsid w:val="00875DB5"/>
    <w:rsid w:val="008765A2"/>
    <w:rsid w:val="008766F8"/>
    <w:rsid w:val="008767AD"/>
    <w:rsid w:val="00876CA5"/>
    <w:rsid w:val="00877346"/>
    <w:rsid w:val="00877736"/>
    <w:rsid w:val="00877EE9"/>
    <w:rsid w:val="00880367"/>
    <w:rsid w:val="00880562"/>
    <w:rsid w:val="008808F9"/>
    <w:rsid w:val="00880EDF"/>
    <w:rsid w:val="0088129F"/>
    <w:rsid w:val="0088137C"/>
    <w:rsid w:val="0088384B"/>
    <w:rsid w:val="00883C2B"/>
    <w:rsid w:val="00883D64"/>
    <w:rsid w:val="0088465F"/>
    <w:rsid w:val="00885A89"/>
    <w:rsid w:val="00890176"/>
    <w:rsid w:val="008908AE"/>
    <w:rsid w:val="00890FEC"/>
    <w:rsid w:val="00891DD0"/>
    <w:rsid w:val="00891FB8"/>
    <w:rsid w:val="008924A4"/>
    <w:rsid w:val="008945C7"/>
    <w:rsid w:val="0089464B"/>
    <w:rsid w:val="0089581B"/>
    <w:rsid w:val="008964FD"/>
    <w:rsid w:val="00896A0B"/>
    <w:rsid w:val="0089746F"/>
    <w:rsid w:val="00897B85"/>
    <w:rsid w:val="00897CF1"/>
    <w:rsid w:val="008A0080"/>
    <w:rsid w:val="008A020E"/>
    <w:rsid w:val="008A06F5"/>
    <w:rsid w:val="008A29BF"/>
    <w:rsid w:val="008A2CBF"/>
    <w:rsid w:val="008A3584"/>
    <w:rsid w:val="008A38BC"/>
    <w:rsid w:val="008A3B5F"/>
    <w:rsid w:val="008A4867"/>
    <w:rsid w:val="008A5741"/>
    <w:rsid w:val="008A62F5"/>
    <w:rsid w:val="008A6C46"/>
    <w:rsid w:val="008A728D"/>
    <w:rsid w:val="008A74A9"/>
    <w:rsid w:val="008B00FA"/>
    <w:rsid w:val="008B0BF4"/>
    <w:rsid w:val="008B3064"/>
    <w:rsid w:val="008B328B"/>
    <w:rsid w:val="008B39C1"/>
    <w:rsid w:val="008B3C00"/>
    <w:rsid w:val="008B4485"/>
    <w:rsid w:val="008B4A7D"/>
    <w:rsid w:val="008B5168"/>
    <w:rsid w:val="008B5AFD"/>
    <w:rsid w:val="008B5D3D"/>
    <w:rsid w:val="008B6716"/>
    <w:rsid w:val="008B75CE"/>
    <w:rsid w:val="008C08AD"/>
    <w:rsid w:val="008C166B"/>
    <w:rsid w:val="008C331F"/>
    <w:rsid w:val="008C41E2"/>
    <w:rsid w:val="008C5693"/>
    <w:rsid w:val="008C6B24"/>
    <w:rsid w:val="008D01C7"/>
    <w:rsid w:val="008D12CF"/>
    <w:rsid w:val="008D1933"/>
    <w:rsid w:val="008D1975"/>
    <w:rsid w:val="008D3B55"/>
    <w:rsid w:val="008D4492"/>
    <w:rsid w:val="008D4CC7"/>
    <w:rsid w:val="008D5C2E"/>
    <w:rsid w:val="008D65D3"/>
    <w:rsid w:val="008D70EC"/>
    <w:rsid w:val="008D7A29"/>
    <w:rsid w:val="008E0594"/>
    <w:rsid w:val="008E12F9"/>
    <w:rsid w:val="008E16AE"/>
    <w:rsid w:val="008E1D84"/>
    <w:rsid w:val="008E24B6"/>
    <w:rsid w:val="008E299D"/>
    <w:rsid w:val="008E3655"/>
    <w:rsid w:val="008E3937"/>
    <w:rsid w:val="008E399F"/>
    <w:rsid w:val="008E402C"/>
    <w:rsid w:val="008E4FB9"/>
    <w:rsid w:val="008E5283"/>
    <w:rsid w:val="008E5969"/>
    <w:rsid w:val="008E5DCC"/>
    <w:rsid w:val="008E66BE"/>
    <w:rsid w:val="008E7042"/>
    <w:rsid w:val="008E7694"/>
    <w:rsid w:val="008F0804"/>
    <w:rsid w:val="008F0BE0"/>
    <w:rsid w:val="008F0DF1"/>
    <w:rsid w:val="008F18AE"/>
    <w:rsid w:val="008F1A7E"/>
    <w:rsid w:val="008F1CAA"/>
    <w:rsid w:val="008F23E9"/>
    <w:rsid w:val="008F374E"/>
    <w:rsid w:val="008F3A51"/>
    <w:rsid w:val="008F4717"/>
    <w:rsid w:val="008F52F5"/>
    <w:rsid w:val="008F54E9"/>
    <w:rsid w:val="008F5634"/>
    <w:rsid w:val="008F5767"/>
    <w:rsid w:val="008F61FE"/>
    <w:rsid w:val="008F6B36"/>
    <w:rsid w:val="008F7795"/>
    <w:rsid w:val="008F785A"/>
    <w:rsid w:val="0090081D"/>
    <w:rsid w:val="00900B94"/>
    <w:rsid w:val="00901842"/>
    <w:rsid w:val="009019C7"/>
    <w:rsid w:val="0090213B"/>
    <w:rsid w:val="00902F45"/>
    <w:rsid w:val="00903BA9"/>
    <w:rsid w:val="009056BC"/>
    <w:rsid w:val="00905901"/>
    <w:rsid w:val="00906298"/>
    <w:rsid w:val="00906869"/>
    <w:rsid w:val="00907E82"/>
    <w:rsid w:val="009102C2"/>
    <w:rsid w:val="009110DC"/>
    <w:rsid w:val="009135E0"/>
    <w:rsid w:val="00914EC9"/>
    <w:rsid w:val="00915742"/>
    <w:rsid w:val="00916761"/>
    <w:rsid w:val="00917F62"/>
    <w:rsid w:val="00920A9D"/>
    <w:rsid w:val="00920B88"/>
    <w:rsid w:val="009213B6"/>
    <w:rsid w:val="009215AF"/>
    <w:rsid w:val="00921C2D"/>
    <w:rsid w:val="0092294F"/>
    <w:rsid w:val="009229E3"/>
    <w:rsid w:val="00923494"/>
    <w:rsid w:val="00923560"/>
    <w:rsid w:val="009238B7"/>
    <w:rsid w:val="00923DD1"/>
    <w:rsid w:val="00924C00"/>
    <w:rsid w:val="009268B4"/>
    <w:rsid w:val="00926DD4"/>
    <w:rsid w:val="0092726A"/>
    <w:rsid w:val="009276A9"/>
    <w:rsid w:val="0093010D"/>
    <w:rsid w:val="00930571"/>
    <w:rsid w:val="00930674"/>
    <w:rsid w:val="00930B0F"/>
    <w:rsid w:val="0093130F"/>
    <w:rsid w:val="00931A1C"/>
    <w:rsid w:val="00932236"/>
    <w:rsid w:val="00932A62"/>
    <w:rsid w:val="00932FF5"/>
    <w:rsid w:val="00933768"/>
    <w:rsid w:val="009355B6"/>
    <w:rsid w:val="00936020"/>
    <w:rsid w:val="009364A1"/>
    <w:rsid w:val="0093688E"/>
    <w:rsid w:val="009369E8"/>
    <w:rsid w:val="009371A1"/>
    <w:rsid w:val="009371FB"/>
    <w:rsid w:val="00940BF1"/>
    <w:rsid w:val="009416D0"/>
    <w:rsid w:val="00941774"/>
    <w:rsid w:val="00941B66"/>
    <w:rsid w:val="00941B7B"/>
    <w:rsid w:val="009420E6"/>
    <w:rsid w:val="0094227F"/>
    <w:rsid w:val="00943570"/>
    <w:rsid w:val="00943585"/>
    <w:rsid w:val="00943ADC"/>
    <w:rsid w:val="0094451A"/>
    <w:rsid w:val="009447A8"/>
    <w:rsid w:val="00945A67"/>
    <w:rsid w:val="00945DE9"/>
    <w:rsid w:val="00945E23"/>
    <w:rsid w:val="009468EA"/>
    <w:rsid w:val="00947804"/>
    <w:rsid w:val="009478E6"/>
    <w:rsid w:val="0095121B"/>
    <w:rsid w:val="00952185"/>
    <w:rsid w:val="0095224F"/>
    <w:rsid w:val="00952E46"/>
    <w:rsid w:val="009533C7"/>
    <w:rsid w:val="0095364E"/>
    <w:rsid w:val="0095467E"/>
    <w:rsid w:val="00954AC0"/>
    <w:rsid w:val="00954D98"/>
    <w:rsid w:val="00961C3D"/>
    <w:rsid w:val="00962181"/>
    <w:rsid w:val="00962777"/>
    <w:rsid w:val="00963B52"/>
    <w:rsid w:val="00964260"/>
    <w:rsid w:val="0096724F"/>
    <w:rsid w:val="00967E0F"/>
    <w:rsid w:val="00970207"/>
    <w:rsid w:val="009703E0"/>
    <w:rsid w:val="00970AE6"/>
    <w:rsid w:val="009713DB"/>
    <w:rsid w:val="0097182A"/>
    <w:rsid w:val="00971AEA"/>
    <w:rsid w:val="0097238B"/>
    <w:rsid w:val="0097242F"/>
    <w:rsid w:val="009736F3"/>
    <w:rsid w:val="0097430C"/>
    <w:rsid w:val="00974F13"/>
    <w:rsid w:val="009756B9"/>
    <w:rsid w:val="00976F51"/>
    <w:rsid w:val="00977F08"/>
    <w:rsid w:val="00980B67"/>
    <w:rsid w:val="00980FE7"/>
    <w:rsid w:val="00981773"/>
    <w:rsid w:val="0098182B"/>
    <w:rsid w:val="00981A10"/>
    <w:rsid w:val="009822BC"/>
    <w:rsid w:val="00982EC3"/>
    <w:rsid w:val="00983D6E"/>
    <w:rsid w:val="0098426A"/>
    <w:rsid w:val="00984D2F"/>
    <w:rsid w:val="00984E32"/>
    <w:rsid w:val="00984FCD"/>
    <w:rsid w:val="00985D07"/>
    <w:rsid w:val="00985F23"/>
    <w:rsid w:val="009861EE"/>
    <w:rsid w:val="00986397"/>
    <w:rsid w:val="00986F92"/>
    <w:rsid w:val="00987D73"/>
    <w:rsid w:val="0099116C"/>
    <w:rsid w:val="009920D1"/>
    <w:rsid w:val="00992D2F"/>
    <w:rsid w:val="00993FF2"/>
    <w:rsid w:val="009940F3"/>
    <w:rsid w:val="00994231"/>
    <w:rsid w:val="00995D21"/>
    <w:rsid w:val="00995D9C"/>
    <w:rsid w:val="009964C9"/>
    <w:rsid w:val="00996A6E"/>
    <w:rsid w:val="00997B64"/>
    <w:rsid w:val="00997ECE"/>
    <w:rsid w:val="009A0208"/>
    <w:rsid w:val="009A062C"/>
    <w:rsid w:val="009A0C27"/>
    <w:rsid w:val="009A195E"/>
    <w:rsid w:val="009A27BA"/>
    <w:rsid w:val="009A34EA"/>
    <w:rsid w:val="009A3F9C"/>
    <w:rsid w:val="009A446F"/>
    <w:rsid w:val="009A5971"/>
    <w:rsid w:val="009A691A"/>
    <w:rsid w:val="009A6B4F"/>
    <w:rsid w:val="009B0387"/>
    <w:rsid w:val="009B0671"/>
    <w:rsid w:val="009B0F99"/>
    <w:rsid w:val="009B1029"/>
    <w:rsid w:val="009B11F4"/>
    <w:rsid w:val="009B13C1"/>
    <w:rsid w:val="009B1A59"/>
    <w:rsid w:val="009B30B4"/>
    <w:rsid w:val="009B3787"/>
    <w:rsid w:val="009B3D69"/>
    <w:rsid w:val="009B482E"/>
    <w:rsid w:val="009B4CD0"/>
    <w:rsid w:val="009B572C"/>
    <w:rsid w:val="009B68FF"/>
    <w:rsid w:val="009B7B42"/>
    <w:rsid w:val="009C1C8B"/>
    <w:rsid w:val="009C3116"/>
    <w:rsid w:val="009C3ABD"/>
    <w:rsid w:val="009C3C19"/>
    <w:rsid w:val="009C42D8"/>
    <w:rsid w:val="009D13FB"/>
    <w:rsid w:val="009D1531"/>
    <w:rsid w:val="009D1800"/>
    <w:rsid w:val="009D298E"/>
    <w:rsid w:val="009D2BA0"/>
    <w:rsid w:val="009D2DB3"/>
    <w:rsid w:val="009D36F7"/>
    <w:rsid w:val="009D389D"/>
    <w:rsid w:val="009D4CCC"/>
    <w:rsid w:val="009D5038"/>
    <w:rsid w:val="009D5ACA"/>
    <w:rsid w:val="009D688C"/>
    <w:rsid w:val="009E086F"/>
    <w:rsid w:val="009E08AE"/>
    <w:rsid w:val="009E1352"/>
    <w:rsid w:val="009E139E"/>
    <w:rsid w:val="009E16E8"/>
    <w:rsid w:val="009E1EC9"/>
    <w:rsid w:val="009E2359"/>
    <w:rsid w:val="009E370D"/>
    <w:rsid w:val="009E447A"/>
    <w:rsid w:val="009E4D7D"/>
    <w:rsid w:val="009E55D4"/>
    <w:rsid w:val="009E6800"/>
    <w:rsid w:val="009E6D27"/>
    <w:rsid w:val="009E7198"/>
    <w:rsid w:val="009E75A3"/>
    <w:rsid w:val="009E75BE"/>
    <w:rsid w:val="009F3829"/>
    <w:rsid w:val="009F4752"/>
    <w:rsid w:val="009F5BBE"/>
    <w:rsid w:val="009F5D33"/>
    <w:rsid w:val="009F6057"/>
    <w:rsid w:val="009F66E5"/>
    <w:rsid w:val="009F69F8"/>
    <w:rsid w:val="009F75E3"/>
    <w:rsid w:val="009F7655"/>
    <w:rsid w:val="009F77B7"/>
    <w:rsid w:val="00A001E1"/>
    <w:rsid w:val="00A00469"/>
    <w:rsid w:val="00A00824"/>
    <w:rsid w:val="00A01C93"/>
    <w:rsid w:val="00A03C6C"/>
    <w:rsid w:val="00A049EC"/>
    <w:rsid w:val="00A05AF9"/>
    <w:rsid w:val="00A0778C"/>
    <w:rsid w:val="00A07977"/>
    <w:rsid w:val="00A07D28"/>
    <w:rsid w:val="00A10C55"/>
    <w:rsid w:val="00A10F8C"/>
    <w:rsid w:val="00A125DE"/>
    <w:rsid w:val="00A12B12"/>
    <w:rsid w:val="00A13460"/>
    <w:rsid w:val="00A13B89"/>
    <w:rsid w:val="00A141C2"/>
    <w:rsid w:val="00A14CA8"/>
    <w:rsid w:val="00A14CBA"/>
    <w:rsid w:val="00A157CC"/>
    <w:rsid w:val="00A1704A"/>
    <w:rsid w:val="00A20259"/>
    <w:rsid w:val="00A20C06"/>
    <w:rsid w:val="00A21017"/>
    <w:rsid w:val="00A22CF8"/>
    <w:rsid w:val="00A254CC"/>
    <w:rsid w:val="00A25C00"/>
    <w:rsid w:val="00A25CBA"/>
    <w:rsid w:val="00A25E1C"/>
    <w:rsid w:val="00A26D88"/>
    <w:rsid w:val="00A26EA2"/>
    <w:rsid w:val="00A26F9B"/>
    <w:rsid w:val="00A27427"/>
    <w:rsid w:val="00A27917"/>
    <w:rsid w:val="00A27DAF"/>
    <w:rsid w:val="00A3115A"/>
    <w:rsid w:val="00A31409"/>
    <w:rsid w:val="00A3167E"/>
    <w:rsid w:val="00A3239E"/>
    <w:rsid w:val="00A32C68"/>
    <w:rsid w:val="00A34CCA"/>
    <w:rsid w:val="00A34E9E"/>
    <w:rsid w:val="00A354D7"/>
    <w:rsid w:val="00A35850"/>
    <w:rsid w:val="00A368F5"/>
    <w:rsid w:val="00A36F2B"/>
    <w:rsid w:val="00A36FBF"/>
    <w:rsid w:val="00A3728B"/>
    <w:rsid w:val="00A37471"/>
    <w:rsid w:val="00A374D7"/>
    <w:rsid w:val="00A417F7"/>
    <w:rsid w:val="00A41827"/>
    <w:rsid w:val="00A4187C"/>
    <w:rsid w:val="00A4275A"/>
    <w:rsid w:val="00A433A1"/>
    <w:rsid w:val="00A43C2E"/>
    <w:rsid w:val="00A456F3"/>
    <w:rsid w:val="00A465C3"/>
    <w:rsid w:val="00A46A7C"/>
    <w:rsid w:val="00A46DFC"/>
    <w:rsid w:val="00A47552"/>
    <w:rsid w:val="00A4775E"/>
    <w:rsid w:val="00A47F0D"/>
    <w:rsid w:val="00A47F2F"/>
    <w:rsid w:val="00A51387"/>
    <w:rsid w:val="00A51D78"/>
    <w:rsid w:val="00A529EA"/>
    <w:rsid w:val="00A53351"/>
    <w:rsid w:val="00A545AC"/>
    <w:rsid w:val="00A56278"/>
    <w:rsid w:val="00A5663E"/>
    <w:rsid w:val="00A568E8"/>
    <w:rsid w:val="00A57A13"/>
    <w:rsid w:val="00A6030A"/>
    <w:rsid w:val="00A6043F"/>
    <w:rsid w:val="00A61797"/>
    <w:rsid w:val="00A61EBC"/>
    <w:rsid w:val="00A622E3"/>
    <w:rsid w:val="00A629CC"/>
    <w:rsid w:val="00A641BD"/>
    <w:rsid w:val="00A645BD"/>
    <w:rsid w:val="00A647B3"/>
    <w:rsid w:val="00A65172"/>
    <w:rsid w:val="00A657F6"/>
    <w:rsid w:val="00A66777"/>
    <w:rsid w:val="00A70029"/>
    <w:rsid w:val="00A70C5C"/>
    <w:rsid w:val="00A7344E"/>
    <w:rsid w:val="00A74DD8"/>
    <w:rsid w:val="00A75187"/>
    <w:rsid w:val="00A76DAF"/>
    <w:rsid w:val="00A77295"/>
    <w:rsid w:val="00A77CB0"/>
    <w:rsid w:val="00A77DEE"/>
    <w:rsid w:val="00A806D9"/>
    <w:rsid w:val="00A81BF7"/>
    <w:rsid w:val="00A81CEA"/>
    <w:rsid w:val="00A82771"/>
    <w:rsid w:val="00A8418A"/>
    <w:rsid w:val="00A85902"/>
    <w:rsid w:val="00A8622E"/>
    <w:rsid w:val="00A86D9A"/>
    <w:rsid w:val="00A86F52"/>
    <w:rsid w:val="00A87188"/>
    <w:rsid w:val="00A87FB1"/>
    <w:rsid w:val="00A91B79"/>
    <w:rsid w:val="00A921B2"/>
    <w:rsid w:val="00A9297D"/>
    <w:rsid w:val="00A934BF"/>
    <w:rsid w:val="00A93ED4"/>
    <w:rsid w:val="00A94D73"/>
    <w:rsid w:val="00A95BE3"/>
    <w:rsid w:val="00A95E6F"/>
    <w:rsid w:val="00AA11E8"/>
    <w:rsid w:val="00AA20BF"/>
    <w:rsid w:val="00AA3D13"/>
    <w:rsid w:val="00AA456D"/>
    <w:rsid w:val="00AA58F6"/>
    <w:rsid w:val="00AA5F3E"/>
    <w:rsid w:val="00AA6541"/>
    <w:rsid w:val="00AA6611"/>
    <w:rsid w:val="00AB0440"/>
    <w:rsid w:val="00AB0695"/>
    <w:rsid w:val="00AB094A"/>
    <w:rsid w:val="00AB1908"/>
    <w:rsid w:val="00AB1B0D"/>
    <w:rsid w:val="00AB3609"/>
    <w:rsid w:val="00AB3E2D"/>
    <w:rsid w:val="00AB4B69"/>
    <w:rsid w:val="00AB50E4"/>
    <w:rsid w:val="00AB5361"/>
    <w:rsid w:val="00AB6889"/>
    <w:rsid w:val="00AB7192"/>
    <w:rsid w:val="00AC0FD9"/>
    <w:rsid w:val="00AC315F"/>
    <w:rsid w:val="00AC3B39"/>
    <w:rsid w:val="00AC3CC5"/>
    <w:rsid w:val="00AC5026"/>
    <w:rsid w:val="00AC75E7"/>
    <w:rsid w:val="00AC7C0A"/>
    <w:rsid w:val="00AD089E"/>
    <w:rsid w:val="00AD142D"/>
    <w:rsid w:val="00AD1B95"/>
    <w:rsid w:val="00AD2027"/>
    <w:rsid w:val="00AD28CD"/>
    <w:rsid w:val="00AD3315"/>
    <w:rsid w:val="00AD3749"/>
    <w:rsid w:val="00AD40EB"/>
    <w:rsid w:val="00AD40F1"/>
    <w:rsid w:val="00AD5583"/>
    <w:rsid w:val="00AD5C95"/>
    <w:rsid w:val="00AD5F63"/>
    <w:rsid w:val="00AD6514"/>
    <w:rsid w:val="00AD6641"/>
    <w:rsid w:val="00AE0893"/>
    <w:rsid w:val="00AE09D2"/>
    <w:rsid w:val="00AE0B70"/>
    <w:rsid w:val="00AE113F"/>
    <w:rsid w:val="00AE2685"/>
    <w:rsid w:val="00AE2DCB"/>
    <w:rsid w:val="00AE3E9D"/>
    <w:rsid w:val="00AE4B81"/>
    <w:rsid w:val="00AE4D5D"/>
    <w:rsid w:val="00AE522B"/>
    <w:rsid w:val="00AE69D6"/>
    <w:rsid w:val="00AE6A40"/>
    <w:rsid w:val="00AE6EE8"/>
    <w:rsid w:val="00AE7A6F"/>
    <w:rsid w:val="00AF03B3"/>
    <w:rsid w:val="00AF1115"/>
    <w:rsid w:val="00AF16B7"/>
    <w:rsid w:val="00AF305E"/>
    <w:rsid w:val="00AF32B2"/>
    <w:rsid w:val="00AF3526"/>
    <w:rsid w:val="00AF4359"/>
    <w:rsid w:val="00AF4A37"/>
    <w:rsid w:val="00AF4C51"/>
    <w:rsid w:val="00AF522C"/>
    <w:rsid w:val="00AF53A7"/>
    <w:rsid w:val="00AF5966"/>
    <w:rsid w:val="00AF5F41"/>
    <w:rsid w:val="00AF5F44"/>
    <w:rsid w:val="00AF6D9D"/>
    <w:rsid w:val="00AF786E"/>
    <w:rsid w:val="00AF787F"/>
    <w:rsid w:val="00AF7A4A"/>
    <w:rsid w:val="00AF7B72"/>
    <w:rsid w:val="00B0046F"/>
    <w:rsid w:val="00B00E11"/>
    <w:rsid w:val="00B0172A"/>
    <w:rsid w:val="00B019F6"/>
    <w:rsid w:val="00B020B1"/>
    <w:rsid w:val="00B02219"/>
    <w:rsid w:val="00B034BE"/>
    <w:rsid w:val="00B037BA"/>
    <w:rsid w:val="00B048FC"/>
    <w:rsid w:val="00B04AE7"/>
    <w:rsid w:val="00B04C87"/>
    <w:rsid w:val="00B06775"/>
    <w:rsid w:val="00B07974"/>
    <w:rsid w:val="00B12F01"/>
    <w:rsid w:val="00B14466"/>
    <w:rsid w:val="00B14B9D"/>
    <w:rsid w:val="00B15DFC"/>
    <w:rsid w:val="00B16754"/>
    <w:rsid w:val="00B1689A"/>
    <w:rsid w:val="00B177B0"/>
    <w:rsid w:val="00B22403"/>
    <w:rsid w:val="00B22A9F"/>
    <w:rsid w:val="00B22C95"/>
    <w:rsid w:val="00B230FA"/>
    <w:rsid w:val="00B234C5"/>
    <w:rsid w:val="00B23CDD"/>
    <w:rsid w:val="00B23EC0"/>
    <w:rsid w:val="00B25B04"/>
    <w:rsid w:val="00B25E81"/>
    <w:rsid w:val="00B26879"/>
    <w:rsid w:val="00B26F7A"/>
    <w:rsid w:val="00B271CC"/>
    <w:rsid w:val="00B277C6"/>
    <w:rsid w:val="00B27D9D"/>
    <w:rsid w:val="00B30FAE"/>
    <w:rsid w:val="00B314E6"/>
    <w:rsid w:val="00B31696"/>
    <w:rsid w:val="00B318BC"/>
    <w:rsid w:val="00B31B82"/>
    <w:rsid w:val="00B3290C"/>
    <w:rsid w:val="00B33DAF"/>
    <w:rsid w:val="00B34016"/>
    <w:rsid w:val="00B34BF0"/>
    <w:rsid w:val="00B354BC"/>
    <w:rsid w:val="00B35B46"/>
    <w:rsid w:val="00B35E0B"/>
    <w:rsid w:val="00B35EFA"/>
    <w:rsid w:val="00B3659F"/>
    <w:rsid w:val="00B36718"/>
    <w:rsid w:val="00B3717C"/>
    <w:rsid w:val="00B37F3A"/>
    <w:rsid w:val="00B40149"/>
    <w:rsid w:val="00B40E08"/>
    <w:rsid w:val="00B40E93"/>
    <w:rsid w:val="00B411B2"/>
    <w:rsid w:val="00B42FF8"/>
    <w:rsid w:val="00B4389F"/>
    <w:rsid w:val="00B44A59"/>
    <w:rsid w:val="00B4574F"/>
    <w:rsid w:val="00B46E83"/>
    <w:rsid w:val="00B509EB"/>
    <w:rsid w:val="00B50DD7"/>
    <w:rsid w:val="00B5213D"/>
    <w:rsid w:val="00B52379"/>
    <w:rsid w:val="00B541FA"/>
    <w:rsid w:val="00B54405"/>
    <w:rsid w:val="00B549A4"/>
    <w:rsid w:val="00B550BD"/>
    <w:rsid w:val="00B56BB9"/>
    <w:rsid w:val="00B57742"/>
    <w:rsid w:val="00B57745"/>
    <w:rsid w:val="00B57A69"/>
    <w:rsid w:val="00B60AA5"/>
    <w:rsid w:val="00B61007"/>
    <w:rsid w:val="00B62138"/>
    <w:rsid w:val="00B62B08"/>
    <w:rsid w:val="00B62C1C"/>
    <w:rsid w:val="00B6305D"/>
    <w:rsid w:val="00B64293"/>
    <w:rsid w:val="00B65C17"/>
    <w:rsid w:val="00B660A6"/>
    <w:rsid w:val="00B662FE"/>
    <w:rsid w:val="00B66F33"/>
    <w:rsid w:val="00B67432"/>
    <w:rsid w:val="00B67441"/>
    <w:rsid w:val="00B67516"/>
    <w:rsid w:val="00B70685"/>
    <w:rsid w:val="00B70C20"/>
    <w:rsid w:val="00B716C4"/>
    <w:rsid w:val="00B72FA4"/>
    <w:rsid w:val="00B74A22"/>
    <w:rsid w:val="00B74BF8"/>
    <w:rsid w:val="00B75299"/>
    <w:rsid w:val="00B75560"/>
    <w:rsid w:val="00B75613"/>
    <w:rsid w:val="00B758DA"/>
    <w:rsid w:val="00B75BD3"/>
    <w:rsid w:val="00B76801"/>
    <w:rsid w:val="00B769E0"/>
    <w:rsid w:val="00B76A63"/>
    <w:rsid w:val="00B7789D"/>
    <w:rsid w:val="00B803A3"/>
    <w:rsid w:val="00B810B4"/>
    <w:rsid w:val="00B81579"/>
    <w:rsid w:val="00B81F35"/>
    <w:rsid w:val="00B829AA"/>
    <w:rsid w:val="00B82B17"/>
    <w:rsid w:val="00B82B9E"/>
    <w:rsid w:val="00B83615"/>
    <w:rsid w:val="00B83CA2"/>
    <w:rsid w:val="00B84992"/>
    <w:rsid w:val="00B85444"/>
    <w:rsid w:val="00B85674"/>
    <w:rsid w:val="00B861DA"/>
    <w:rsid w:val="00B86EDC"/>
    <w:rsid w:val="00B905E1"/>
    <w:rsid w:val="00B9134B"/>
    <w:rsid w:val="00B91FB0"/>
    <w:rsid w:val="00B938B1"/>
    <w:rsid w:val="00B938ED"/>
    <w:rsid w:val="00B93CA0"/>
    <w:rsid w:val="00B94C95"/>
    <w:rsid w:val="00B95158"/>
    <w:rsid w:val="00B9576F"/>
    <w:rsid w:val="00B96CA3"/>
    <w:rsid w:val="00B97A66"/>
    <w:rsid w:val="00B97EDB"/>
    <w:rsid w:val="00BA00BB"/>
    <w:rsid w:val="00BA05E5"/>
    <w:rsid w:val="00BA12A9"/>
    <w:rsid w:val="00BA2335"/>
    <w:rsid w:val="00BA4399"/>
    <w:rsid w:val="00BA52C9"/>
    <w:rsid w:val="00BA57CA"/>
    <w:rsid w:val="00BA5B96"/>
    <w:rsid w:val="00BA6034"/>
    <w:rsid w:val="00BA6197"/>
    <w:rsid w:val="00BA66FE"/>
    <w:rsid w:val="00BA6CA8"/>
    <w:rsid w:val="00BA6F47"/>
    <w:rsid w:val="00BA70E3"/>
    <w:rsid w:val="00BA7941"/>
    <w:rsid w:val="00BA7A12"/>
    <w:rsid w:val="00BB1E0C"/>
    <w:rsid w:val="00BB1E4D"/>
    <w:rsid w:val="00BB2C86"/>
    <w:rsid w:val="00BB308C"/>
    <w:rsid w:val="00BB403C"/>
    <w:rsid w:val="00BB4146"/>
    <w:rsid w:val="00BB4429"/>
    <w:rsid w:val="00BB49FB"/>
    <w:rsid w:val="00BB621A"/>
    <w:rsid w:val="00BB6E02"/>
    <w:rsid w:val="00BC0336"/>
    <w:rsid w:val="00BC083E"/>
    <w:rsid w:val="00BC104C"/>
    <w:rsid w:val="00BC13DF"/>
    <w:rsid w:val="00BC13F1"/>
    <w:rsid w:val="00BC154C"/>
    <w:rsid w:val="00BC1947"/>
    <w:rsid w:val="00BC19BD"/>
    <w:rsid w:val="00BC1E67"/>
    <w:rsid w:val="00BC2BFB"/>
    <w:rsid w:val="00BC2F40"/>
    <w:rsid w:val="00BC3572"/>
    <w:rsid w:val="00BC47AD"/>
    <w:rsid w:val="00BC4A35"/>
    <w:rsid w:val="00BC51DB"/>
    <w:rsid w:val="00BC64D4"/>
    <w:rsid w:val="00BC68A0"/>
    <w:rsid w:val="00BC6CBC"/>
    <w:rsid w:val="00BC7790"/>
    <w:rsid w:val="00BC77EA"/>
    <w:rsid w:val="00BC7A03"/>
    <w:rsid w:val="00BC7A83"/>
    <w:rsid w:val="00BD04B4"/>
    <w:rsid w:val="00BD1114"/>
    <w:rsid w:val="00BD14F9"/>
    <w:rsid w:val="00BD187D"/>
    <w:rsid w:val="00BD24D8"/>
    <w:rsid w:val="00BD2CA7"/>
    <w:rsid w:val="00BD355B"/>
    <w:rsid w:val="00BD36DA"/>
    <w:rsid w:val="00BD3C4A"/>
    <w:rsid w:val="00BD430F"/>
    <w:rsid w:val="00BD4F81"/>
    <w:rsid w:val="00BD66A0"/>
    <w:rsid w:val="00BD77BF"/>
    <w:rsid w:val="00BD7872"/>
    <w:rsid w:val="00BE0527"/>
    <w:rsid w:val="00BE06DA"/>
    <w:rsid w:val="00BE070C"/>
    <w:rsid w:val="00BE11C4"/>
    <w:rsid w:val="00BE1521"/>
    <w:rsid w:val="00BE1B6C"/>
    <w:rsid w:val="00BE244F"/>
    <w:rsid w:val="00BE2578"/>
    <w:rsid w:val="00BE2BE6"/>
    <w:rsid w:val="00BE32D9"/>
    <w:rsid w:val="00BE3558"/>
    <w:rsid w:val="00BE36DB"/>
    <w:rsid w:val="00BE3B43"/>
    <w:rsid w:val="00BE440F"/>
    <w:rsid w:val="00BE5663"/>
    <w:rsid w:val="00BE6F86"/>
    <w:rsid w:val="00BE7DF0"/>
    <w:rsid w:val="00BE7E37"/>
    <w:rsid w:val="00BF0E90"/>
    <w:rsid w:val="00BF1E26"/>
    <w:rsid w:val="00BF29F6"/>
    <w:rsid w:val="00BF2DA8"/>
    <w:rsid w:val="00BF3381"/>
    <w:rsid w:val="00BF3720"/>
    <w:rsid w:val="00BF3BC3"/>
    <w:rsid w:val="00BF3CDC"/>
    <w:rsid w:val="00BF3FEA"/>
    <w:rsid w:val="00BF67FD"/>
    <w:rsid w:val="00BF6D8F"/>
    <w:rsid w:val="00BF772C"/>
    <w:rsid w:val="00C00246"/>
    <w:rsid w:val="00C010EE"/>
    <w:rsid w:val="00C01D71"/>
    <w:rsid w:val="00C02527"/>
    <w:rsid w:val="00C02E1C"/>
    <w:rsid w:val="00C04244"/>
    <w:rsid w:val="00C042E4"/>
    <w:rsid w:val="00C048CC"/>
    <w:rsid w:val="00C0494A"/>
    <w:rsid w:val="00C04CFA"/>
    <w:rsid w:val="00C051C5"/>
    <w:rsid w:val="00C058A7"/>
    <w:rsid w:val="00C06A44"/>
    <w:rsid w:val="00C07018"/>
    <w:rsid w:val="00C11597"/>
    <w:rsid w:val="00C12B38"/>
    <w:rsid w:val="00C154DA"/>
    <w:rsid w:val="00C15FB6"/>
    <w:rsid w:val="00C16741"/>
    <w:rsid w:val="00C16B9C"/>
    <w:rsid w:val="00C16C5A"/>
    <w:rsid w:val="00C172D9"/>
    <w:rsid w:val="00C174E3"/>
    <w:rsid w:val="00C17831"/>
    <w:rsid w:val="00C20A69"/>
    <w:rsid w:val="00C22189"/>
    <w:rsid w:val="00C22394"/>
    <w:rsid w:val="00C22F4A"/>
    <w:rsid w:val="00C23713"/>
    <w:rsid w:val="00C23A56"/>
    <w:rsid w:val="00C259F7"/>
    <w:rsid w:val="00C25B63"/>
    <w:rsid w:val="00C2723E"/>
    <w:rsid w:val="00C27954"/>
    <w:rsid w:val="00C30410"/>
    <w:rsid w:val="00C32878"/>
    <w:rsid w:val="00C32A12"/>
    <w:rsid w:val="00C3340C"/>
    <w:rsid w:val="00C33676"/>
    <w:rsid w:val="00C33CC4"/>
    <w:rsid w:val="00C34C5D"/>
    <w:rsid w:val="00C34D2B"/>
    <w:rsid w:val="00C355C4"/>
    <w:rsid w:val="00C36C0B"/>
    <w:rsid w:val="00C3736D"/>
    <w:rsid w:val="00C37A81"/>
    <w:rsid w:val="00C37EE3"/>
    <w:rsid w:val="00C40BBF"/>
    <w:rsid w:val="00C412BC"/>
    <w:rsid w:val="00C4203C"/>
    <w:rsid w:val="00C42615"/>
    <w:rsid w:val="00C4292A"/>
    <w:rsid w:val="00C42A7C"/>
    <w:rsid w:val="00C43021"/>
    <w:rsid w:val="00C50405"/>
    <w:rsid w:val="00C50951"/>
    <w:rsid w:val="00C50BDA"/>
    <w:rsid w:val="00C51C61"/>
    <w:rsid w:val="00C51EDD"/>
    <w:rsid w:val="00C55291"/>
    <w:rsid w:val="00C55482"/>
    <w:rsid w:val="00C55FA4"/>
    <w:rsid w:val="00C56973"/>
    <w:rsid w:val="00C56995"/>
    <w:rsid w:val="00C5752D"/>
    <w:rsid w:val="00C57FC2"/>
    <w:rsid w:val="00C61F1A"/>
    <w:rsid w:val="00C624B7"/>
    <w:rsid w:val="00C629F1"/>
    <w:rsid w:val="00C62E74"/>
    <w:rsid w:val="00C63010"/>
    <w:rsid w:val="00C630A7"/>
    <w:rsid w:val="00C638EC"/>
    <w:rsid w:val="00C63AFE"/>
    <w:rsid w:val="00C643BB"/>
    <w:rsid w:val="00C64727"/>
    <w:rsid w:val="00C66787"/>
    <w:rsid w:val="00C671AD"/>
    <w:rsid w:val="00C7353C"/>
    <w:rsid w:val="00C7358E"/>
    <w:rsid w:val="00C744AC"/>
    <w:rsid w:val="00C74762"/>
    <w:rsid w:val="00C77BA8"/>
    <w:rsid w:val="00C77F7E"/>
    <w:rsid w:val="00C80087"/>
    <w:rsid w:val="00C82C1C"/>
    <w:rsid w:val="00C82EDC"/>
    <w:rsid w:val="00C837E0"/>
    <w:rsid w:val="00C83816"/>
    <w:rsid w:val="00C84F0A"/>
    <w:rsid w:val="00C860EA"/>
    <w:rsid w:val="00C87FE7"/>
    <w:rsid w:val="00C90DE5"/>
    <w:rsid w:val="00C914F2"/>
    <w:rsid w:val="00C928D7"/>
    <w:rsid w:val="00C933E5"/>
    <w:rsid w:val="00C939D6"/>
    <w:rsid w:val="00C93AFE"/>
    <w:rsid w:val="00C93CD4"/>
    <w:rsid w:val="00C94ECB"/>
    <w:rsid w:val="00C957F4"/>
    <w:rsid w:val="00C95B27"/>
    <w:rsid w:val="00C96BDA"/>
    <w:rsid w:val="00C978ED"/>
    <w:rsid w:val="00C9796D"/>
    <w:rsid w:val="00CA01E2"/>
    <w:rsid w:val="00CA081D"/>
    <w:rsid w:val="00CA0A76"/>
    <w:rsid w:val="00CA227B"/>
    <w:rsid w:val="00CA2F21"/>
    <w:rsid w:val="00CA3091"/>
    <w:rsid w:val="00CA453C"/>
    <w:rsid w:val="00CA4C67"/>
    <w:rsid w:val="00CA5C2D"/>
    <w:rsid w:val="00CA6C9C"/>
    <w:rsid w:val="00CA7AE3"/>
    <w:rsid w:val="00CB046A"/>
    <w:rsid w:val="00CB0905"/>
    <w:rsid w:val="00CB0945"/>
    <w:rsid w:val="00CB1A5B"/>
    <w:rsid w:val="00CB1C40"/>
    <w:rsid w:val="00CB290A"/>
    <w:rsid w:val="00CB3417"/>
    <w:rsid w:val="00CB3E75"/>
    <w:rsid w:val="00CB40C5"/>
    <w:rsid w:val="00CB4DE7"/>
    <w:rsid w:val="00CB56A6"/>
    <w:rsid w:val="00CB5D6B"/>
    <w:rsid w:val="00CB5FDD"/>
    <w:rsid w:val="00CB6640"/>
    <w:rsid w:val="00CB6930"/>
    <w:rsid w:val="00CB6A7D"/>
    <w:rsid w:val="00CC090A"/>
    <w:rsid w:val="00CC0E9E"/>
    <w:rsid w:val="00CC0F56"/>
    <w:rsid w:val="00CC1AA1"/>
    <w:rsid w:val="00CC1DD1"/>
    <w:rsid w:val="00CC235C"/>
    <w:rsid w:val="00CC2491"/>
    <w:rsid w:val="00CC24E4"/>
    <w:rsid w:val="00CC2B7D"/>
    <w:rsid w:val="00CC2C73"/>
    <w:rsid w:val="00CC2F20"/>
    <w:rsid w:val="00CC30EB"/>
    <w:rsid w:val="00CC3674"/>
    <w:rsid w:val="00CC3B01"/>
    <w:rsid w:val="00CC3F96"/>
    <w:rsid w:val="00CC42A2"/>
    <w:rsid w:val="00CC564C"/>
    <w:rsid w:val="00CC7143"/>
    <w:rsid w:val="00CC7A8F"/>
    <w:rsid w:val="00CD0AAB"/>
    <w:rsid w:val="00CD156C"/>
    <w:rsid w:val="00CD19EA"/>
    <w:rsid w:val="00CD1E6F"/>
    <w:rsid w:val="00CD3D7E"/>
    <w:rsid w:val="00CD441D"/>
    <w:rsid w:val="00CD44CA"/>
    <w:rsid w:val="00CD47DA"/>
    <w:rsid w:val="00CD6552"/>
    <w:rsid w:val="00CD6B51"/>
    <w:rsid w:val="00CD6F94"/>
    <w:rsid w:val="00CD70A9"/>
    <w:rsid w:val="00CD72F3"/>
    <w:rsid w:val="00CD7EA7"/>
    <w:rsid w:val="00CE0887"/>
    <w:rsid w:val="00CE0DA6"/>
    <w:rsid w:val="00CE0DFF"/>
    <w:rsid w:val="00CE2295"/>
    <w:rsid w:val="00CE257E"/>
    <w:rsid w:val="00CE3755"/>
    <w:rsid w:val="00CE3C26"/>
    <w:rsid w:val="00CE50C8"/>
    <w:rsid w:val="00CE613F"/>
    <w:rsid w:val="00CE6187"/>
    <w:rsid w:val="00CE6886"/>
    <w:rsid w:val="00CE6AE6"/>
    <w:rsid w:val="00CE73E7"/>
    <w:rsid w:val="00CE74A1"/>
    <w:rsid w:val="00CE7D9D"/>
    <w:rsid w:val="00CE7F94"/>
    <w:rsid w:val="00CF0F3B"/>
    <w:rsid w:val="00CF1307"/>
    <w:rsid w:val="00CF17BE"/>
    <w:rsid w:val="00CF1C63"/>
    <w:rsid w:val="00CF2B7F"/>
    <w:rsid w:val="00CF5347"/>
    <w:rsid w:val="00CF55BF"/>
    <w:rsid w:val="00CF5663"/>
    <w:rsid w:val="00CF5D8D"/>
    <w:rsid w:val="00CF61D1"/>
    <w:rsid w:val="00CF61E2"/>
    <w:rsid w:val="00D0269C"/>
    <w:rsid w:val="00D02A70"/>
    <w:rsid w:val="00D02B5A"/>
    <w:rsid w:val="00D02E54"/>
    <w:rsid w:val="00D040F9"/>
    <w:rsid w:val="00D04F49"/>
    <w:rsid w:val="00D05472"/>
    <w:rsid w:val="00D067A7"/>
    <w:rsid w:val="00D06D6C"/>
    <w:rsid w:val="00D075BF"/>
    <w:rsid w:val="00D11EF0"/>
    <w:rsid w:val="00D12069"/>
    <w:rsid w:val="00D12B62"/>
    <w:rsid w:val="00D12C3C"/>
    <w:rsid w:val="00D13EDF"/>
    <w:rsid w:val="00D14826"/>
    <w:rsid w:val="00D14DDC"/>
    <w:rsid w:val="00D14E05"/>
    <w:rsid w:val="00D156EA"/>
    <w:rsid w:val="00D15E9A"/>
    <w:rsid w:val="00D15F03"/>
    <w:rsid w:val="00D16F13"/>
    <w:rsid w:val="00D170AE"/>
    <w:rsid w:val="00D17AE3"/>
    <w:rsid w:val="00D2034A"/>
    <w:rsid w:val="00D203C3"/>
    <w:rsid w:val="00D20DF3"/>
    <w:rsid w:val="00D21268"/>
    <w:rsid w:val="00D21386"/>
    <w:rsid w:val="00D2166E"/>
    <w:rsid w:val="00D21AD3"/>
    <w:rsid w:val="00D226A9"/>
    <w:rsid w:val="00D22D4B"/>
    <w:rsid w:val="00D2462E"/>
    <w:rsid w:val="00D24D62"/>
    <w:rsid w:val="00D24EE9"/>
    <w:rsid w:val="00D256CE"/>
    <w:rsid w:val="00D2595B"/>
    <w:rsid w:val="00D263A6"/>
    <w:rsid w:val="00D266D5"/>
    <w:rsid w:val="00D26B1B"/>
    <w:rsid w:val="00D27838"/>
    <w:rsid w:val="00D27E9B"/>
    <w:rsid w:val="00D30281"/>
    <w:rsid w:val="00D30EFD"/>
    <w:rsid w:val="00D319D1"/>
    <w:rsid w:val="00D31CA1"/>
    <w:rsid w:val="00D3270C"/>
    <w:rsid w:val="00D32C9F"/>
    <w:rsid w:val="00D34013"/>
    <w:rsid w:val="00D34E3C"/>
    <w:rsid w:val="00D350E1"/>
    <w:rsid w:val="00D3558B"/>
    <w:rsid w:val="00D356EA"/>
    <w:rsid w:val="00D35848"/>
    <w:rsid w:val="00D359B3"/>
    <w:rsid w:val="00D35D4B"/>
    <w:rsid w:val="00D35DE4"/>
    <w:rsid w:val="00D363B6"/>
    <w:rsid w:val="00D36420"/>
    <w:rsid w:val="00D3710C"/>
    <w:rsid w:val="00D40979"/>
    <w:rsid w:val="00D40BB8"/>
    <w:rsid w:val="00D40DF5"/>
    <w:rsid w:val="00D40ED9"/>
    <w:rsid w:val="00D41A22"/>
    <w:rsid w:val="00D439FE"/>
    <w:rsid w:val="00D43D12"/>
    <w:rsid w:val="00D43E64"/>
    <w:rsid w:val="00D4423D"/>
    <w:rsid w:val="00D4492F"/>
    <w:rsid w:val="00D44D9C"/>
    <w:rsid w:val="00D44DE2"/>
    <w:rsid w:val="00D44F4E"/>
    <w:rsid w:val="00D4588B"/>
    <w:rsid w:val="00D45C20"/>
    <w:rsid w:val="00D46D4E"/>
    <w:rsid w:val="00D47084"/>
    <w:rsid w:val="00D472C3"/>
    <w:rsid w:val="00D47D4A"/>
    <w:rsid w:val="00D47D76"/>
    <w:rsid w:val="00D524C4"/>
    <w:rsid w:val="00D52BAE"/>
    <w:rsid w:val="00D52EA0"/>
    <w:rsid w:val="00D52F00"/>
    <w:rsid w:val="00D53A13"/>
    <w:rsid w:val="00D53D15"/>
    <w:rsid w:val="00D53FB0"/>
    <w:rsid w:val="00D54369"/>
    <w:rsid w:val="00D55269"/>
    <w:rsid w:val="00D558A7"/>
    <w:rsid w:val="00D56522"/>
    <w:rsid w:val="00D5659F"/>
    <w:rsid w:val="00D566C0"/>
    <w:rsid w:val="00D56908"/>
    <w:rsid w:val="00D604BE"/>
    <w:rsid w:val="00D60A89"/>
    <w:rsid w:val="00D61086"/>
    <w:rsid w:val="00D61533"/>
    <w:rsid w:val="00D61E22"/>
    <w:rsid w:val="00D6267F"/>
    <w:rsid w:val="00D6268B"/>
    <w:rsid w:val="00D62729"/>
    <w:rsid w:val="00D62DD5"/>
    <w:rsid w:val="00D638A4"/>
    <w:rsid w:val="00D63A79"/>
    <w:rsid w:val="00D63F7C"/>
    <w:rsid w:val="00D652DD"/>
    <w:rsid w:val="00D657A3"/>
    <w:rsid w:val="00D65D47"/>
    <w:rsid w:val="00D660B1"/>
    <w:rsid w:val="00D72454"/>
    <w:rsid w:val="00D726DE"/>
    <w:rsid w:val="00D72747"/>
    <w:rsid w:val="00D72DE6"/>
    <w:rsid w:val="00D744F3"/>
    <w:rsid w:val="00D74E63"/>
    <w:rsid w:val="00D75091"/>
    <w:rsid w:val="00D7512E"/>
    <w:rsid w:val="00D756A9"/>
    <w:rsid w:val="00D760E3"/>
    <w:rsid w:val="00D76F4C"/>
    <w:rsid w:val="00D77837"/>
    <w:rsid w:val="00D77B48"/>
    <w:rsid w:val="00D77F2A"/>
    <w:rsid w:val="00D80440"/>
    <w:rsid w:val="00D80B93"/>
    <w:rsid w:val="00D811FC"/>
    <w:rsid w:val="00D81750"/>
    <w:rsid w:val="00D8175E"/>
    <w:rsid w:val="00D82009"/>
    <w:rsid w:val="00D823C1"/>
    <w:rsid w:val="00D824DC"/>
    <w:rsid w:val="00D83B84"/>
    <w:rsid w:val="00D8429C"/>
    <w:rsid w:val="00D8442F"/>
    <w:rsid w:val="00D84629"/>
    <w:rsid w:val="00D86AA5"/>
    <w:rsid w:val="00D86AD6"/>
    <w:rsid w:val="00D86F10"/>
    <w:rsid w:val="00D8753A"/>
    <w:rsid w:val="00D87A06"/>
    <w:rsid w:val="00D87DFF"/>
    <w:rsid w:val="00D912FC"/>
    <w:rsid w:val="00D91759"/>
    <w:rsid w:val="00D91A8B"/>
    <w:rsid w:val="00D91F2F"/>
    <w:rsid w:val="00D92479"/>
    <w:rsid w:val="00D927D1"/>
    <w:rsid w:val="00D93D09"/>
    <w:rsid w:val="00D94294"/>
    <w:rsid w:val="00D94A90"/>
    <w:rsid w:val="00D9567D"/>
    <w:rsid w:val="00D957FC"/>
    <w:rsid w:val="00D95C6C"/>
    <w:rsid w:val="00D9638F"/>
    <w:rsid w:val="00D9688F"/>
    <w:rsid w:val="00D9699D"/>
    <w:rsid w:val="00D969A2"/>
    <w:rsid w:val="00D979C1"/>
    <w:rsid w:val="00DA0001"/>
    <w:rsid w:val="00DA016C"/>
    <w:rsid w:val="00DA06C9"/>
    <w:rsid w:val="00DA0B60"/>
    <w:rsid w:val="00DA0E5B"/>
    <w:rsid w:val="00DA1A12"/>
    <w:rsid w:val="00DA1ED8"/>
    <w:rsid w:val="00DA26A8"/>
    <w:rsid w:val="00DA2B82"/>
    <w:rsid w:val="00DA2F79"/>
    <w:rsid w:val="00DA35D5"/>
    <w:rsid w:val="00DA3F64"/>
    <w:rsid w:val="00DA4026"/>
    <w:rsid w:val="00DA420A"/>
    <w:rsid w:val="00DA476A"/>
    <w:rsid w:val="00DA5118"/>
    <w:rsid w:val="00DA5B90"/>
    <w:rsid w:val="00DA6BDE"/>
    <w:rsid w:val="00DA6BF6"/>
    <w:rsid w:val="00DA74BA"/>
    <w:rsid w:val="00DA7B6F"/>
    <w:rsid w:val="00DB077C"/>
    <w:rsid w:val="00DB0FD2"/>
    <w:rsid w:val="00DB1805"/>
    <w:rsid w:val="00DB1A22"/>
    <w:rsid w:val="00DB1E8E"/>
    <w:rsid w:val="00DB22C4"/>
    <w:rsid w:val="00DB26FC"/>
    <w:rsid w:val="00DB3338"/>
    <w:rsid w:val="00DB383E"/>
    <w:rsid w:val="00DB468A"/>
    <w:rsid w:val="00DB4939"/>
    <w:rsid w:val="00DB4943"/>
    <w:rsid w:val="00DB49A5"/>
    <w:rsid w:val="00DB4B2D"/>
    <w:rsid w:val="00DB54CF"/>
    <w:rsid w:val="00DB6533"/>
    <w:rsid w:val="00DB67C6"/>
    <w:rsid w:val="00DB6900"/>
    <w:rsid w:val="00DB7374"/>
    <w:rsid w:val="00DB78E6"/>
    <w:rsid w:val="00DC0261"/>
    <w:rsid w:val="00DC1606"/>
    <w:rsid w:val="00DC1936"/>
    <w:rsid w:val="00DC1B5E"/>
    <w:rsid w:val="00DC21E6"/>
    <w:rsid w:val="00DC3D90"/>
    <w:rsid w:val="00DC4F8A"/>
    <w:rsid w:val="00DC59FA"/>
    <w:rsid w:val="00DC6F8E"/>
    <w:rsid w:val="00DC723F"/>
    <w:rsid w:val="00DC78E7"/>
    <w:rsid w:val="00DC7BC7"/>
    <w:rsid w:val="00DD0161"/>
    <w:rsid w:val="00DD03DD"/>
    <w:rsid w:val="00DD2FCB"/>
    <w:rsid w:val="00DD34A1"/>
    <w:rsid w:val="00DD3F0E"/>
    <w:rsid w:val="00DD416E"/>
    <w:rsid w:val="00DD4177"/>
    <w:rsid w:val="00DD4F83"/>
    <w:rsid w:val="00DD5B39"/>
    <w:rsid w:val="00DD6E98"/>
    <w:rsid w:val="00DE036D"/>
    <w:rsid w:val="00DE0431"/>
    <w:rsid w:val="00DE1060"/>
    <w:rsid w:val="00DE12C9"/>
    <w:rsid w:val="00DE1477"/>
    <w:rsid w:val="00DE19D2"/>
    <w:rsid w:val="00DE1CA1"/>
    <w:rsid w:val="00DE2036"/>
    <w:rsid w:val="00DE2998"/>
    <w:rsid w:val="00DE387D"/>
    <w:rsid w:val="00DE4523"/>
    <w:rsid w:val="00DE5828"/>
    <w:rsid w:val="00DE594D"/>
    <w:rsid w:val="00DE5EB4"/>
    <w:rsid w:val="00DE696D"/>
    <w:rsid w:val="00DE7F09"/>
    <w:rsid w:val="00DF0405"/>
    <w:rsid w:val="00DF0D40"/>
    <w:rsid w:val="00DF0E1A"/>
    <w:rsid w:val="00DF0F26"/>
    <w:rsid w:val="00DF1856"/>
    <w:rsid w:val="00DF2621"/>
    <w:rsid w:val="00DF308E"/>
    <w:rsid w:val="00DF45A9"/>
    <w:rsid w:val="00DF537F"/>
    <w:rsid w:val="00DF55AD"/>
    <w:rsid w:val="00DF61E1"/>
    <w:rsid w:val="00DF7025"/>
    <w:rsid w:val="00E002A1"/>
    <w:rsid w:val="00E00D08"/>
    <w:rsid w:val="00E0122D"/>
    <w:rsid w:val="00E014F0"/>
    <w:rsid w:val="00E025A3"/>
    <w:rsid w:val="00E037CD"/>
    <w:rsid w:val="00E03B1A"/>
    <w:rsid w:val="00E065D0"/>
    <w:rsid w:val="00E0681D"/>
    <w:rsid w:val="00E0687F"/>
    <w:rsid w:val="00E06A31"/>
    <w:rsid w:val="00E06B88"/>
    <w:rsid w:val="00E07215"/>
    <w:rsid w:val="00E12868"/>
    <w:rsid w:val="00E13548"/>
    <w:rsid w:val="00E14804"/>
    <w:rsid w:val="00E15052"/>
    <w:rsid w:val="00E16E19"/>
    <w:rsid w:val="00E17714"/>
    <w:rsid w:val="00E17D68"/>
    <w:rsid w:val="00E2039C"/>
    <w:rsid w:val="00E214A2"/>
    <w:rsid w:val="00E21857"/>
    <w:rsid w:val="00E21E40"/>
    <w:rsid w:val="00E21F72"/>
    <w:rsid w:val="00E2275A"/>
    <w:rsid w:val="00E22B5B"/>
    <w:rsid w:val="00E23413"/>
    <w:rsid w:val="00E2380D"/>
    <w:rsid w:val="00E23D5D"/>
    <w:rsid w:val="00E23F93"/>
    <w:rsid w:val="00E24418"/>
    <w:rsid w:val="00E2466F"/>
    <w:rsid w:val="00E24A85"/>
    <w:rsid w:val="00E25BAD"/>
    <w:rsid w:val="00E25C51"/>
    <w:rsid w:val="00E26BEC"/>
    <w:rsid w:val="00E27347"/>
    <w:rsid w:val="00E31F08"/>
    <w:rsid w:val="00E322DA"/>
    <w:rsid w:val="00E349B3"/>
    <w:rsid w:val="00E34BBC"/>
    <w:rsid w:val="00E34C26"/>
    <w:rsid w:val="00E360A0"/>
    <w:rsid w:val="00E37243"/>
    <w:rsid w:val="00E41B90"/>
    <w:rsid w:val="00E4276D"/>
    <w:rsid w:val="00E42FB1"/>
    <w:rsid w:val="00E435BC"/>
    <w:rsid w:val="00E43A07"/>
    <w:rsid w:val="00E448FB"/>
    <w:rsid w:val="00E44AD0"/>
    <w:rsid w:val="00E453CA"/>
    <w:rsid w:val="00E4666E"/>
    <w:rsid w:val="00E51432"/>
    <w:rsid w:val="00E516E0"/>
    <w:rsid w:val="00E5272E"/>
    <w:rsid w:val="00E52912"/>
    <w:rsid w:val="00E52C00"/>
    <w:rsid w:val="00E537AA"/>
    <w:rsid w:val="00E5439A"/>
    <w:rsid w:val="00E54763"/>
    <w:rsid w:val="00E549EE"/>
    <w:rsid w:val="00E54C11"/>
    <w:rsid w:val="00E54DBA"/>
    <w:rsid w:val="00E5588B"/>
    <w:rsid w:val="00E559F7"/>
    <w:rsid w:val="00E55C55"/>
    <w:rsid w:val="00E561B0"/>
    <w:rsid w:val="00E57216"/>
    <w:rsid w:val="00E61CC9"/>
    <w:rsid w:val="00E621DF"/>
    <w:rsid w:val="00E62694"/>
    <w:rsid w:val="00E6373B"/>
    <w:rsid w:val="00E63A99"/>
    <w:rsid w:val="00E644CC"/>
    <w:rsid w:val="00E64C47"/>
    <w:rsid w:val="00E65FA4"/>
    <w:rsid w:val="00E66100"/>
    <w:rsid w:val="00E67664"/>
    <w:rsid w:val="00E67E37"/>
    <w:rsid w:val="00E708C0"/>
    <w:rsid w:val="00E71433"/>
    <w:rsid w:val="00E72B71"/>
    <w:rsid w:val="00E72BEB"/>
    <w:rsid w:val="00E736F6"/>
    <w:rsid w:val="00E741CE"/>
    <w:rsid w:val="00E74D3A"/>
    <w:rsid w:val="00E75B50"/>
    <w:rsid w:val="00E7656E"/>
    <w:rsid w:val="00E7724A"/>
    <w:rsid w:val="00E7768A"/>
    <w:rsid w:val="00E77FBF"/>
    <w:rsid w:val="00E80266"/>
    <w:rsid w:val="00E81FFB"/>
    <w:rsid w:val="00E82038"/>
    <w:rsid w:val="00E824D4"/>
    <w:rsid w:val="00E83472"/>
    <w:rsid w:val="00E8367B"/>
    <w:rsid w:val="00E83993"/>
    <w:rsid w:val="00E851D9"/>
    <w:rsid w:val="00E860B3"/>
    <w:rsid w:val="00E870A3"/>
    <w:rsid w:val="00E8730E"/>
    <w:rsid w:val="00E9058C"/>
    <w:rsid w:val="00E90AEC"/>
    <w:rsid w:val="00E90E5E"/>
    <w:rsid w:val="00E90F4A"/>
    <w:rsid w:val="00E91181"/>
    <w:rsid w:val="00E91B21"/>
    <w:rsid w:val="00E92903"/>
    <w:rsid w:val="00E92BC6"/>
    <w:rsid w:val="00E935C5"/>
    <w:rsid w:val="00E93955"/>
    <w:rsid w:val="00E94413"/>
    <w:rsid w:val="00E9719D"/>
    <w:rsid w:val="00E97404"/>
    <w:rsid w:val="00E974AB"/>
    <w:rsid w:val="00E978CB"/>
    <w:rsid w:val="00EA0507"/>
    <w:rsid w:val="00EA1117"/>
    <w:rsid w:val="00EA18C0"/>
    <w:rsid w:val="00EA30D9"/>
    <w:rsid w:val="00EA3123"/>
    <w:rsid w:val="00EA3501"/>
    <w:rsid w:val="00EA3A5F"/>
    <w:rsid w:val="00EA4542"/>
    <w:rsid w:val="00EA48AC"/>
    <w:rsid w:val="00EA5700"/>
    <w:rsid w:val="00EB124E"/>
    <w:rsid w:val="00EB13CC"/>
    <w:rsid w:val="00EB2CD7"/>
    <w:rsid w:val="00EB2EDE"/>
    <w:rsid w:val="00EB3308"/>
    <w:rsid w:val="00EB3D5F"/>
    <w:rsid w:val="00EB3D77"/>
    <w:rsid w:val="00EB5CAB"/>
    <w:rsid w:val="00EB69AD"/>
    <w:rsid w:val="00EC0034"/>
    <w:rsid w:val="00EC06C7"/>
    <w:rsid w:val="00EC0740"/>
    <w:rsid w:val="00EC0801"/>
    <w:rsid w:val="00EC1D01"/>
    <w:rsid w:val="00EC345B"/>
    <w:rsid w:val="00EC34BA"/>
    <w:rsid w:val="00EC3E42"/>
    <w:rsid w:val="00EC4E64"/>
    <w:rsid w:val="00EC7CC0"/>
    <w:rsid w:val="00EC7E0A"/>
    <w:rsid w:val="00ED0700"/>
    <w:rsid w:val="00ED159D"/>
    <w:rsid w:val="00ED22D0"/>
    <w:rsid w:val="00ED25E5"/>
    <w:rsid w:val="00ED269A"/>
    <w:rsid w:val="00ED3604"/>
    <w:rsid w:val="00ED401E"/>
    <w:rsid w:val="00ED48B0"/>
    <w:rsid w:val="00ED48C5"/>
    <w:rsid w:val="00ED4BC0"/>
    <w:rsid w:val="00EE2750"/>
    <w:rsid w:val="00EE277A"/>
    <w:rsid w:val="00EE3347"/>
    <w:rsid w:val="00EE3B1B"/>
    <w:rsid w:val="00EE4C49"/>
    <w:rsid w:val="00EE4F98"/>
    <w:rsid w:val="00EE5A0C"/>
    <w:rsid w:val="00EE5A71"/>
    <w:rsid w:val="00EE5B77"/>
    <w:rsid w:val="00EE62F5"/>
    <w:rsid w:val="00EE6359"/>
    <w:rsid w:val="00EE637B"/>
    <w:rsid w:val="00EE6923"/>
    <w:rsid w:val="00EE7784"/>
    <w:rsid w:val="00EE7F2B"/>
    <w:rsid w:val="00EF1851"/>
    <w:rsid w:val="00EF18BD"/>
    <w:rsid w:val="00EF28DF"/>
    <w:rsid w:val="00EF2A11"/>
    <w:rsid w:val="00EF2EE8"/>
    <w:rsid w:val="00EF31D1"/>
    <w:rsid w:val="00EF4384"/>
    <w:rsid w:val="00EF4984"/>
    <w:rsid w:val="00EF4C4D"/>
    <w:rsid w:val="00EF4C88"/>
    <w:rsid w:val="00EF5360"/>
    <w:rsid w:val="00EF53F0"/>
    <w:rsid w:val="00EF65F9"/>
    <w:rsid w:val="00EF6AC0"/>
    <w:rsid w:val="00EF6C54"/>
    <w:rsid w:val="00F0196B"/>
    <w:rsid w:val="00F0234C"/>
    <w:rsid w:val="00F02953"/>
    <w:rsid w:val="00F033AB"/>
    <w:rsid w:val="00F036DC"/>
    <w:rsid w:val="00F03C80"/>
    <w:rsid w:val="00F0525C"/>
    <w:rsid w:val="00F07105"/>
    <w:rsid w:val="00F0781C"/>
    <w:rsid w:val="00F079AA"/>
    <w:rsid w:val="00F07DB3"/>
    <w:rsid w:val="00F10797"/>
    <w:rsid w:val="00F10A7D"/>
    <w:rsid w:val="00F10C74"/>
    <w:rsid w:val="00F11261"/>
    <w:rsid w:val="00F1196D"/>
    <w:rsid w:val="00F11A13"/>
    <w:rsid w:val="00F12D3F"/>
    <w:rsid w:val="00F13E3A"/>
    <w:rsid w:val="00F14190"/>
    <w:rsid w:val="00F14B8F"/>
    <w:rsid w:val="00F15618"/>
    <w:rsid w:val="00F15B0C"/>
    <w:rsid w:val="00F15D07"/>
    <w:rsid w:val="00F20B82"/>
    <w:rsid w:val="00F20DC1"/>
    <w:rsid w:val="00F211A2"/>
    <w:rsid w:val="00F23461"/>
    <w:rsid w:val="00F23A0F"/>
    <w:rsid w:val="00F24093"/>
    <w:rsid w:val="00F246D6"/>
    <w:rsid w:val="00F25250"/>
    <w:rsid w:val="00F258C7"/>
    <w:rsid w:val="00F25DFA"/>
    <w:rsid w:val="00F265A8"/>
    <w:rsid w:val="00F26F12"/>
    <w:rsid w:val="00F27781"/>
    <w:rsid w:val="00F27A92"/>
    <w:rsid w:val="00F3020D"/>
    <w:rsid w:val="00F304A6"/>
    <w:rsid w:val="00F30B08"/>
    <w:rsid w:val="00F311C3"/>
    <w:rsid w:val="00F31572"/>
    <w:rsid w:val="00F32D3D"/>
    <w:rsid w:val="00F338F9"/>
    <w:rsid w:val="00F343AD"/>
    <w:rsid w:val="00F3462C"/>
    <w:rsid w:val="00F352BE"/>
    <w:rsid w:val="00F401BF"/>
    <w:rsid w:val="00F4098A"/>
    <w:rsid w:val="00F41066"/>
    <w:rsid w:val="00F41FFF"/>
    <w:rsid w:val="00F447AC"/>
    <w:rsid w:val="00F44A9D"/>
    <w:rsid w:val="00F44C82"/>
    <w:rsid w:val="00F44F30"/>
    <w:rsid w:val="00F44FA5"/>
    <w:rsid w:val="00F4570A"/>
    <w:rsid w:val="00F459EE"/>
    <w:rsid w:val="00F45ADC"/>
    <w:rsid w:val="00F46055"/>
    <w:rsid w:val="00F464D9"/>
    <w:rsid w:val="00F468DB"/>
    <w:rsid w:val="00F5110F"/>
    <w:rsid w:val="00F515FD"/>
    <w:rsid w:val="00F51E22"/>
    <w:rsid w:val="00F52793"/>
    <w:rsid w:val="00F52A5F"/>
    <w:rsid w:val="00F536B3"/>
    <w:rsid w:val="00F544E8"/>
    <w:rsid w:val="00F54EA4"/>
    <w:rsid w:val="00F56233"/>
    <w:rsid w:val="00F56302"/>
    <w:rsid w:val="00F5775F"/>
    <w:rsid w:val="00F61AAD"/>
    <w:rsid w:val="00F61C34"/>
    <w:rsid w:val="00F62AE1"/>
    <w:rsid w:val="00F65373"/>
    <w:rsid w:val="00F656B7"/>
    <w:rsid w:val="00F678D3"/>
    <w:rsid w:val="00F70E35"/>
    <w:rsid w:val="00F7243C"/>
    <w:rsid w:val="00F72A52"/>
    <w:rsid w:val="00F7326B"/>
    <w:rsid w:val="00F7354E"/>
    <w:rsid w:val="00F7392F"/>
    <w:rsid w:val="00F75E48"/>
    <w:rsid w:val="00F75EB5"/>
    <w:rsid w:val="00F803DA"/>
    <w:rsid w:val="00F80851"/>
    <w:rsid w:val="00F810B6"/>
    <w:rsid w:val="00F8130E"/>
    <w:rsid w:val="00F8146F"/>
    <w:rsid w:val="00F816D3"/>
    <w:rsid w:val="00F819FF"/>
    <w:rsid w:val="00F824A4"/>
    <w:rsid w:val="00F84E07"/>
    <w:rsid w:val="00F8550F"/>
    <w:rsid w:val="00F85762"/>
    <w:rsid w:val="00F863FF"/>
    <w:rsid w:val="00F872DB"/>
    <w:rsid w:val="00F87BCA"/>
    <w:rsid w:val="00F87C3A"/>
    <w:rsid w:val="00F90B83"/>
    <w:rsid w:val="00F91243"/>
    <w:rsid w:val="00F91502"/>
    <w:rsid w:val="00F92296"/>
    <w:rsid w:val="00F9290F"/>
    <w:rsid w:val="00F935B7"/>
    <w:rsid w:val="00F9366E"/>
    <w:rsid w:val="00F93E6B"/>
    <w:rsid w:val="00F93EDD"/>
    <w:rsid w:val="00F949EA"/>
    <w:rsid w:val="00F94F82"/>
    <w:rsid w:val="00F953E8"/>
    <w:rsid w:val="00F963A2"/>
    <w:rsid w:val="00F96B29"/>
    <w:rsid w:val="00F96FC2"/>
    <w:rsid w:val="00F978D0"/>
    <w:rsid w:val="00F97CDF"/>
    <w:rsid w:val="00FA01DB"/>
    <w:rsid w:val="00FA1544"/>
    <w:rsid w:val="00FA17BD"/>
    <w:rsid w:val="00FA1AFF"/>
    <w:rsid w:val="00FA21D1"/>
    <w:rsid w:val="00FA3832"/>
    <w:rsid w:val="00FA3F48"/>
    <w:rsid w:val="00FA4DCE"/>
    <w:rsid w:val="00FA5B98"/>
    <w:rsid w:val="00FA5F59"/>
    <w:rsid w:val="00FA62EB"/>
    <w:rsid w:val="00FA6521"/>
    <w:rsid w:val="00FA7671"/>
    <w:rsid w:val="00FA7E0E"/>
    <w:rsid w:val="00FB0FCD"/>
    <w:rsid w:val="00FB17C0"/>
    <w:rsid w:val="00FB2020"/>
    <w:rsid w:val="00FB4138"/>
    <w:rsid w:val="00FB543C"/>
    <w:rsid w:val="00FB54E8"/>
    <w:rsid w:val="00FB627C"/>
    <w:rsid w:val="00FB6CB1"/>
    <w:rsid w:val="00FB74A6"/>
    <w:rsid w:val="00FC01EE"/>
    <w:rsid w:val="00FC0277"/>
    <w:rsid w:val="00FC1C78"/>
    <w:rsid w:val="00FC1C92"/>
    <w:rsid w:val="00FC2052"/>
    <w:rsid w:val="00FC29B7"/>
    <w:rsid w:val="00FC2C54"/>
    <w:rsid w:val="00FC454E"/>
    <w:rsid w:val="00FC4619"/>
    <w:rsid w:val="00FC4D39"/>
    <w:rsid w:val="00FC5F6E"/>
    <w:rsid w:val="00FC6361"/>
    <w:rsid w:val="00FC688D"/>
    <w:rsid w:val="00FC73BB"/>
    <w:rsid w:val="00FC74ED"/>
    <w:rsid w:val="00FD086B"/>
    <w:rsid w:val="00FD178A"/>
    <w:rsid w:val="00FD19FF"/>
    <w:rsid w:val="00FD20A4"/>
    <w:rsid w:val="00FD26FF"/>
    <w:rsid w:val="00FD4A19"/>
    <w:rsid w:val="00FD6D5C"/>
    <w:rsid w:val="00FE0B34"/>
    <w:rsid w:val="00FE103D"/>
    <w:rsid w:val="00FE18B0"/>
    <w:rsid w:val="00FE1E03"/>
    <w:rsid w:val="00FE1ED8"/>
    <w:rsid w:val="00FE21C3"/>
    <w:rsid w:val="00FE264B"/>
    <w:rsid w:val="00FE353D"/>
    <w:rsid w:val="00FE3646"/>
    <w:rsid w:val="00FE37BA"/>
    <w:rsid w:val="00FE3C9B"/>
    <w:rsid w:val="00FE3FDE"/>
    <w:rsid w:val="00FE4279"/>
    <w:rsid w:val="00FE5281"/>
    <w:rsid w:val="00FE59B0"/>
    <w:rsid w:val="00FE656C"/>
    <w:rsid w:val="00FE6610"/>
    <w:rsid w:val="00FE6918"/>
    <w:rsid w:val="00FF011C"/>
    <w:rsid w:val="00FF051D"/>
    <w:rsid w:val="00FF14E6"/>
    <w:rsid w:val="00FF17C1"/>
    <w:rsid w:val="00FF1D6C"/>
    <w:rsid w:val="00FF1F97"/>
    <w:rsid w:val="00FF205A"/>
    <w:rsid w:val="00FF2CE4"/>
    <w:rsid w:val="00FF380F"/>
    <w:rsid w:val="00FF3DAA"/>
    <w:rsid w:val="00FF4495"/>
    <w:rsid w:val="00FF480A"/>
    <w:rsid w:val="00FF493F"/>
    <w:rsid w:val="00FF4F3A"/>
    <w:rsid w:val="00FF5206"/>
    <w:rsid w:val="00FF5701"/>
    <w:rsid w:val="00FF5F98"/>
    <w:rsid w:val="00FF614D"/>
    <w:rsid w:val="00FF6ACE"/>
    <w:rsid w:val="00FF6B74"/>
    <w:rsid w:val="00FF758E"/>
    <w:rsid w:val="648DAE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center" strokecolor="#005b82">
      <v:stroke color="#005b82" weight="1.5pt"/>
    </o:shapedefaults>
    <o:shapelayout v:ext="edit">
      <o:idmap v:ext="edit" data="2"/>
    </o:shapelayout>
  </w:shapeDefaults>
  <w:decimalSymbol w:val="."/>
  <w:listSeparator w:val=","/>
  <w14:docId w14:val="335F252B"/>
  <w15:docId w15:val="{B6AD9691-37B1-47EB-AC2E-EA25BCE5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99"/>
    <w:lsdException w:name="annotation text" w:uiPriority="99"/>
    <w:lsdException w:name="header" w:uiPriority="99"/>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footnote reference" w:uiPriority="99"/>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uiPriority="99" w:qFormat="1"/>
    <w:lsdException w:name="List Number" w:locked="1"/>
    <w:lsdException w:name="List 2" w:locked="1"/>
    <w:lsdException w:name="List 3" w:locked="1"/>
    <w:lsdException w:name="List 4" w:locked="1"/>
    <w:lsdException w:name="List 5"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ocked="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locked="1" w:uiPriority="29" w:qFormat="1"/>
    <w:lsdException w:name="Light Shading Accent 2" w:locked="1"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locked="1" w:uiPriority="19" w:qFormat="1"/>
    <w:lsdException w:name="Plain Table 4" w:locked="1" w:uiPriority="21" w:qFormat="1"/>
    <w:lsdException w:name="Plain Table 5" w:locked="1" w:uiPriority="31" w:qFormat="1"/>
    <w:lsdException w:name="Grid Table Light" w:locked="1" w:uiPriority="32" w:qFormat="1"/>
    <w:lsdException w:name="Grid Table 1 Light" w:locked="1" w:uiPriority="33" w:qFormat="1"/>
    <w:lsdException w:name="Grid Table 2" w:locked="1" w:uiPriority="37"/>
    <w:lsdException w:name="Grid Table 3" w:locked="1"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F0F"/>
    <w:pPr>
      <w:spacing w:before="120" w:after="240"/>
    </w:pPr>
    <w:rPr>
      <w:rFonts w:ascii="Arial" w:hAnsi="Arial"/>
      <w:color w:val="02083C"/>
      <w:sz w:val="22"/>
      <w:szCs w:val="24"/>
      <w:lang w:eastAsia="en-US"/>
    </w:rPr>
  </w:style>
  <w:style w:type="paragraph" w:styleId="Heading1">
    <w:name w:val="heading 1"/>
    <w:basedOn w:val="Normal"/>
    <w:next w:val="Normal"/>
    <w:link w:val="Heading1Char"/>
    <w:qFormat/>
    <w:rsid w:val="00FA7671"/>
    <w:pPr>
      <w:keepNext/>
      <w:pageBreakBefore/>
      <w:numPr>
        <w:numId w:val="1"/>
      </w:numPr>
      <w:spacing w:before="240" w:after="120"/>
      <w:outlineLvl w:val="0"/>
    </w:pPr>
    <w:rPr>
      <w:rFonts w:cs="Arial"/>
      <w:bCs/>
      <w:kern w:val="32"/>
      <w:sz w:val="28"/>
      <w:szCs w:val="32"/>
    </w:rPr>
  </w:style>
  <w:style w:type="paragraph" w:styleId="Heading2">
    <w:name w:val="heading 2"/>
    <w:basedOn w:val="Normal"/>
    <w:next w:val="Normal"/>
    <w:link w:val="Heading2Char"/>
    <w:qFormat/>
    <w:rsid w:val="00FA7671"/>
    <w:pPr>
      <w:keepNext/>
      <w:numPr>
        <w:ilvl w:val="1"/>
        <w:numId w:val="17"/>
      </w:numPr>
      <w:spacing w:before="240" w:after="120"/>
      <w:outlineLvl w:val="1"/>
    </w:pPr>
    <w:rPr>
      <w:rFonts w:cs="Arial"/>
      <w:bCs/>
      <w:iCs/>
      <w:color w:val="01053C"/>
      <w:sz w:val="24"/>
      <w:szCs w:val="28"/>
    </w:rPr>
  </w:style>
  <w:style w:type="paragraph" w:styleId="Heading3">
    <w:name w:val="heading 3"/>
    <w:basedOn w:val="Normal"/>
    <w:next w:val="Normal"/>
    <w:link w:val="Heading3Char"/>
    <w:qFormat/>
    <w:rsid w:val="00FA7671"/>
    <w:pPr>
      <w:keepNext/>
      <w:numPr>
        <w:ilvl w:val="2"/>
        <w:numId w:val="17"/>
      </w:numPr>
      <w:spacing w:before="240" w:after="120"/>
      <w:outlineLvl w:val="2"/>
    </w:pPr>
    <w:rPr>
      <w:rFonts w:cs="Arial"/>
      <w:bCs/>
      <w:color w:val="01053C"/>
      <w:szCs w:val="26"/>
    </w:rPr>
  </w:style>
  <w:style w:type="paragraph" w:styleId="Heading4">
    <w:name w:val="heading 4"/>
    <w:basedOn w:val="Normal"/>
    <w:next w:val="Normal"/>
    <w:link w:val="Heading4Char"/>
    <w:autoRedefine/>
    <w:qFormat/>
    <w:rsid w:val="00375C1A"/>
    <w:pPr>
      <w:keepNext/>
      <w:numPr>
        <w:ilvl w:val="3"/>
        <w:numId w:val="1"/>
      </w:numPr>
      <w:spacing w:before="240" w:after="120"/>
      <w:jc w:val="both"/>
      <w:outlineLvl w:val="3"/>
    </w:pPr>
    <w:rPr>
      <w:bCs/>
      <w:color w:val="01053C"/>
      <w:szCs w:val="22"/>
    </w:rPr>
  </w:style>
  <w:style w:type="paragraph" w:styleId="Heading5">
    <w:name w:val="heading 5"/>
    <w:basedOn w:val="Normal"/>
    <w:next w:val="Normal"/>
    <w:link w:val="Heading5Char"/>
    <w:qFormat/>
    <w:locked/>
    <w:rsid w:val="00F963A2"/>
    <w:pPr>
      <w:spacing w:before="240" w:after="120"/>
      <w:outlineLvl w:val="4"/>
    </w:pPr>
    <w:rPr>
      <w:rFonts w:ascii="Arial Bold" w:hAnsi="Arial Bold"/>
      <w:b/>
      <w:bCs/>
      <w:iCs/>
      <w:color w:val="01053C"/>
      <w:szCs w:val="22"/>
    </w:rPr>
  </w:style>
  <w:style w:type="paragraph" w:styleId="Heading6">
    <w:name w:val="heading 6"/>
    <w:basedOn w:val="Normal"/>
    <w:next w:val="Normal"/>
    <w:link w:val="Heading6Char"/>
    <w:qFormat/>
    <w:rsid w:val="00EF6AC0"/>
    <w:pPr>
      <w:spacing w:before="240" w:after="120"/>
      <w:outlineLvl w:val="5"/>
    </w:pPr>
    <w:rPr>
      <w:bCs/>
    </w:rPr>
  </w:style>
  <w:style w:type="paragraph" w:styleId="Heading7">
    <w:name w:val="heading 7"/>
    <w:basedOn w:val="Normal"/>
    <w:next w:val="Normal"/>
    <w:link w:val="Heading7Char"/>
    <w:qFormat/>
    <w:locked/>
    <w:rsid w:val="00E24418"/>
    <w:pPr>
      <w:spacing w:before="240" w:after="60"/>
      <w:outlineLvl w:val="6"/>
    </w:pPr>
    <w:rPr>
      <w:rFonts w:ascii="Arial Bold" w:hAnsi="Arial Bold"/>
      <w:b/>
      <w:szCs w:val="22"/>
    </w:rPr>
  </w:style>
  <w:style w:type="paragraph" w:styleId="Heading8">
    <w:name w:val="heading 8"/>
    <w:basedOn w:val="Normal"/>
    <w:next w:val="Normal"/>
    <w:link w:val="Heading8Char"/>
    <w:qFormat/>
    <w:locked/>
    <w:rsid w:val="00861720"/>
    <w:pPr>
      <w:numPr>
        <w:ilvl w:val="7"/>
        <w:numId w:val="7"/>
      </w:numPr>
      <w:spacing w:before="240" w:after="60"/>
      <w:outlineLvl w:val="7"/>
    </w:pPr>
    <w:rPr>
      <w:i/>
      <w:iCs/>
    </w:rPr>
  </w:style>
  <w:style w:type="paragraph" w:styleId="Heading9">
    <w:name w:val="heading 9"/>
    <w:basedOn w:val="Normal"/>
    <w:next w:val="Normal"/>
    <w:link w:val="Heading9Char"/>
    <w:qFormat/>
    <w:locked/>
    <w:rsid w:val="00861720"/>
    <w:pPr>
      <w:numPr>
        <w:ilvl w:val="8"/>
        <w:numId w:val="7"/>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939"/>
    <w:rPr>
      <w:rFonts w:ascii="Arial" w:hAnsi="Arial" w:cs="Arial"/>
      <w:bCs/>
      <w:color w:val="02083C"/>
      <w:kern w:val="32"/>
      <w:sz w:val="28"/>
      <w:szCs w:val="32"/>
      <w:lang w:eastAsia="en-US"/>
    </w:rPr>
  </w:style>
  <w:style w:type="character" w:customStyle="1" w:styleId="Heading2Char">
    <w:name w:val="Heading 2 Char"/>
    <w:basedOn w:val="DefaultParagraphFont"/>
    <w:link w:val="Heading2"/>
    <w:rsid w:val="00226939"/>
    <w:rPr>
      <w:rFonts w:ascii="Arial" w:hAnsi="Arial" w:cs="Arial"/>
      <w:bCs/>
      <w:iCs/>
      <w:color w:val="01053C"/>
      <w:sz w:val="24"/>
      <w:szCs w:val="28"/>
      <w:lang w:eastAsia="en-US"/>
    </w:rPr>
  </w:style>
  <w:style w:type="character" w:customStyle="1" w:styleId="Heading3Char">
    <w:name w:val="Heading 3 Char"/>
    <w:basedOn w:val="DefaultParagraphFont"/>
    <w:link w:val="Heading3"/>
    <w:rsid w:val="00226939"/>
    <w:rPr>
      <w:rFonts w:ascii="Arial" w:hAnsi="Arial" w:cs="Arial"/>
      <w:bCs/>
      <w:color w:val="01053C"/>
      <w:sz w:val="22"/>
      <w:szCs w:val="26"/>
      <w:lang w:eastAsia="en-US"/>
    </w:rPr>
  </w:style>
  <w:style w:type="character" w:customStyle="1" w:styleId="Heading4Char">
    <w:name w:val="Heading 4 Char"/>
    <w:link w:val="Heading4"/>
    <w:rsid w:val="00375C1A"/>
    <w:rPr>
      <w:rFonts w:ascii="Arial" w:hAnsi="Arial"/>
      <w:bCs/>
      <w:color w:val="01053C"/>
      <w:sz w:val="22"/>
      <w:szCs w:val="22"/>
      <w:lang w:eastAsia="en-US"/>
    </w:rPr>
  </w:style>
  <w:style w:type="character" w:customStyle="1" w:styleId="Heading5Char">
    <w:name w:val="Heading 5 Char"/>
    <w:basedOn w:val="DefaultParagraphFont"/>
    <w:link w:val="Heading5"/>
    <w:rsid w:val="00226939"/>
    <w:rPr>
      <w:rFonts w:ascii="Arial Bold" w:hAnsi="Arial Bold"/>
      <w:b/>
      <w:bCs/>
      <w:iCs/>
      <w:color w:val="01053C"/>
      <w:sz w:val="22"/>
      <w:szCs w:val="22"/>
      <w:lang w:eastAsia="en-US"/>
    </w:rPr>
  </w:style>
  <w:style w:type="character" w:customStyle="1" w:styleId="Heading6Char">
    <w:name w:val="Heading 6 Char"/>
    <w:basedOn w:val="DefaultParagraphFont"/>
    <w:link w:val="Heading6"/>
    <w:rsid w:val="00226939"/>
    <w:rPr>
      <w:rFonts w:ascii="Arial" w:hAnsi="Arial"/>
      <w:bCs/>
      <w:color w:val="02083C"/>
      <w:sz w:val="22"/>
      <w:szCs w:val="24"/>
      <w:lang w:eastAsia="en-US"/>
    </w:rPr>
  </w:style>
  <w:style w:type="character" w:customStyle="1" w:styleId="Heading7Char">
    <w:name w:val="Heading 7 Char"/>
    <w:basedOn w:val="DefaultParagraphFont"/>
    <w:link w:val="Heading7"/>
    <w:rsid w:val="00226939"/>
    <w:rPr>
      <w:rFonts w:ascii="Arial Bold" w:hAnsi="Arial Bold"/>
      <w:b/>
      <w:color w:val="02083C"/>
      <w:sz w:val="22"/>
      <w:szCs w:val="22"/>
      <w:lang w:eastAsia="en-US"/>
    </w:rPr>
  </w:style>
  <w:style w:type="character" w:customStyle="1" w:styleId="Heading8Char">
    <w:name w:val="Heading 8 Char"/>
    <w:basedOn w:val="DefaultParagraphFont"/>
    <w:link w:val="Heading8"/>
    <w:rsid w:val="00226939"/>
    <w:rPr>
      <w:rFonts w:ascii="Arial" w:hAnsi="Arial"/>
      <w:i/>
      <w:iCs/>
      <w:color w:val="02083C"/>
      <w:sz w:val="22"/>
      <w:szCs w:val="24"/>
      <w:lang w:eastAsia="en-US"/>
    </w:rPr>
  </w:style>
  <w:style w:type="character" w:customStyle="1" w:styleId="Heading9Char">
    <w:name w:val="Heading 9 Char"/>
    <w:basedOn w:val="DefaultParagraphFont"/>
    <w:link w:val="Heading9"/>
    <w:rsid w:val="00226939"/>
    <w:rPr>
      <w:rFonts w:ascii="Arial" w:hAnsi="Arial" w:cs="Arial"/>
      <w:color w:val="02083C"/>
      <w:sz w:val="22"/>
      <w:szCs w:val="22"/>
      <w:lang w:eastAsia="en-US"/>
    </w:rPr>
  </w:style>
  <w:style w:type="paragraph" w:customStyle="1" w:styleId="CaseStudyBullet">
    <w:name w:val="Case Study Bullet"/>
    <w:basedOn w:val="CaseStudyText"/>
    <w:rsid w:val="00D77B48"/>
    <w:pPr>
      <w:numPr>
        <w:numId w:val="8"/>
      </w:numPr>
    </w:pPr>
  </w:style>
  <w:style w:type="paragraph" w:customStyle="1" w:styleId="CaseStudyText">
    <w:name w:val="Case Study Text"/>
    <w:basedOn w:val="CaseStudyTitle"/>
    <w:rsid w:val="0000225A"/>
    <w:rPr>
      <w:b w:val="0"/>
    </w:rPr>
  </w:style>
  <w:style w:type="paragraph" w:customStyle="1" w:styleId="CaseStudyTitle">
    <w:name w:val="Case Study Title"/>
    <w:basedOn w:val="Normal"/>
    <w:rsid w:val="004A7D16"/>
    <w:pPr>
      <w:pBdr>
        <w:top w:val="single" w:sz="12" w:space="1" w:color="91004B"/>
        <w:bottom w:val="single" w:sz="12" w:space="1" w:color="91004B"/>
      </w:pBdr>
    </w:pPr>
    <w:rPr>
      <w:b/>
    </w:rPr>
  </w:style>
  <w:style w:type="paragraph" w:styleId="ListBullet">
    <w:name w:val="List Bullet"/>
    <w:aliases w:val="List Bullet 1"/>
    <w:basedOn w:val="Normal"/>
    <w:link w:val="ListBulletChar"/>
    <w:uiPriority w:val="99"/>
    <w:qFormat/>
    <w:rsid w:val="003D7359"/>
    <w:pPr>
      <w:numPr>
        <w:numId w:val="9"/>
      </w:numPr>
      <w:tabs>
        <w:tab w:val="left" w:pos="357"/>
      </w:tabs>
    </w:pPr>
  </w:style>
  <w:style w:type="character" w:customStyle="1" w:styleId="ListBulletChar">
    <w:name w:val="List Bullet Char"/>
    <w:aliases w:val="List Bullet 1 Char"/>
    <w:link w:val="ListBullet"/>
    <w:uiPriority w:val="99"/>
    <w:rsid w:val="003D7359"/>
    <w:rPr>
      <w:rFonts w:ascii="Arial" w:hAnsi="Arial"/>
      <w:color w:val="02083C"/>
      <w:sz w:val="22"/>
      <w:szCs w:val="24"/>
      <w:lang w:eastAsia="en-US"/>
    </w:rPr>
  </w:style>
  <w:style w:type="paragraph" w:customStyle="1" w:styleId="TableDesc">
    <w:name w:val="Table Desc"/>
    <w:basedOn w:val="FigureDesc"/>
    <w:rsid w:val="00F963A2"/>
    <w:pPr>
      <w:numPr>
        <w:numId w:val="10"/>
      </w:numPr>
    </w:pPr>
  </w:style>
  <w:style w:type="paragraph" w:customStyle="1" w:styleId="FigureDesc">
    <w:name w:val="Figure Desc"/>
    <w:basedOn w:val="Normal"/>
    <w:rsid w:val="00F963A2"/>
    <w:pPr>
      <w:numPr>
        <w:numId w:val="11"/>
      </w:numPr>
      <w:spacing w:after="120"/>
      <w:jc w:val="center"/>
    </w:pPr>
    <w:rPr>
      <w:color w:val="01053C"/>
      <w:sz w:val="18"/>
    </w:rPr>
  </w:style>
  <w:style w:type="character" w:customStyle="1" w:styleId="NormalBlueBold">
    <w:name w:val="Normal Blue Bold"/>
    <w:rsid w:val="00EF6AC0"/>
    <w:rPr>
      <w:rFonts w:ascii="Arial" w:hAnsi="Arial"/>
      <w:b/>
      <w:color w:val="02083C"/>
      <w:sz w:val="22"/>
      <w:szCs w:val="24"/>
      <w:lang w:val="en-GB" w:eastAsia="en-US" w:bidi="ar-SA"/>
    </w:rPr>
  </w:style>
  <w:style w:type="paragraph" w:styleId="ListBullet2">
    <w:name w:val="List Bullet 2"/>
    <w:basedOn w:val="Normal"/>
    <w:link w:val="ListBullet2Char"/>
    <w:rsid w:val="00F963A2"/>
    <w:pPr>
      <w:numPr>
        <w:numId w:val="2"/>
      </w:numPr>
      <w:tabs>
        <w:tab w:val="left" w:pos="709"/>
      </w:tabs>
    </w:pPr>
  </w:style>
  <w:style w:type="character" w:customStyle="1" w:styleId="ListBullet2Char">
    <w:name w:val="List Bullet 2 Char"/>
    <w:link w:val="ListBullet2"/>
    <w:rsid w:val="00F963A2"/>
    <w:rPr>
      <w:rFonts w:ascii="Arial" w:hAnsi="Arial"/>
      <w:color w:val="02083C"/>
      <w:sz w:val="22"/>
      <w:szCs w:val="24"/>
      <w:lang w:eastAsia="en-US"/>
    </w:rPr>
  </w:style>
  <w:style w:type="table" w:styleId="TableGrid">
    <w:name w:val="Table Grid"/>
    <w:basedOn w:val="TableNormal"/>
    <w:uiPriority w:val="59"/>
    <w:rsid w:val="00872A3E"/>
    <w:rPr>
      <w:rFonts w:ascii="Arial" w:hAnsi="Arial"/>
      <w:sz w:val="22"/>
    </w:rPr>
    <w:tblPr>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
    <w:trPr>
      <w:cantSplit/>
    </w:trPr>
    <w:tblStylePr w:type="firstRow">
      <w:rPr>
        <w:rFonts w:ascii="Arial" w:hAnsi="Arial"/>
        <w:b/>
        <w:color w:val="00A1C1"/>
        <w:sz w:val="22"/>
      </w:rPr>
    </w:tblStylePr>
  </w:style>
  <w:style w:type="paragraph" w:styleId="Header">
    <w:name w:val="header"/>
    <w:basedOn w:val="Normal"/>
    <w:link w:val="HeaderChar"/>
    <w:uiPriority w:val="99"/>
    <w:locked/>
    <w:rsid w:val="009B13C1"/>
    <w:pPr>
      <w:tabs>
        <w:tab w:val="center" w:pos="4320"/>
        <w:tab w:val="right" w:pos="8640"/>
      </w:tabs>
      <w:spacing w:before="60" w:after="60"/>
      <w:jc w:val="right"/>
    </w:pPr>
    <w:rPr>
      <w:sz w:val="18"/>
    </w:rPr>
  </w:style>
  <w:style w:type="character" w:customStyle="1" w:styleId="HeaderChar">
    <w:name w:val="Header Char"/>
    <w:link w:val="Header"/>
    <w:uiPriority w:val="99"/>
    <w:rsid w:val="009B13C1"/>
    <w:rPr>
      <w:rFonts w:ascii="Arial" w:hAnsi="Arial"/>
      <w:color w:val="505253"/>
      <w:sz w:val="18"/>
      <w:szCs w:val="24"/>
      <w:lang w:eastAsia="en-US"/>
    </w:rPr>
  </w:style>
  <w:style w:type="paragraph" w:styleId="Footer">
    <w:name w:val="footer"/>
    <w:basedOn w:val="Normal"/>
    <w:link w:val="FooterChar"/>
    <w:uiPriority w:val="99"/>
    <w:locked/>
    <w:rsid w:val="00D93D09"/>
    <w:pPr>
      <w:tabs>
        <w:tab w:val="center" w:pos="4320"/>
        <w:tab w:val="right" w:pos="8640"/>
      </w:tabs>
      <w:spacing w:before="0" w:after="0"/>
    </w:pPr>
    <w:rPr>
      <w:sz w:val="18"/>
    </w:rPr>
  </w:style>
  <w:style w:type="character" w:customStyle="1" w:styleId="FooterChar">
    <w:name w:val="Footer Char"/>
    <w:basedOn w:val="DefaultParagraphFont"/>
    <w:link w:val="Footer"/>
    <w:uiPriority w:val="99"/>
    <w:rsid w:val="00D93D09"/>
    <w:rPr>
      <w:rFonts w:ascii="Arial" w:hAnsi="Arial"/>
      <w:color w:val="02083C"/>
      <w:sz w:val="18"/>
      <w:szCs w:val="24"/>
      <w:lang w:eastAsia="en-US"/>
    </w:rPr>
  </w:style>
  <w:style w:type="paragraph" w:customStyle="1" w:styleId="Tablebullet1">
    <w:name w:val="Table bullet 1"/>
    <w:basedOn w:val="ListBullet"/>
    <w:rsid w:val="003D7359"/>
    <w:pPr>
      <w:spacing w:before="60" w:after="60"/>
    </w:pPr>
    <w:rPr>
      <w:sz w:val="20"/>
    </w:rPr>
  </w:style>
  <w:style w:type="paragraph" w:customStyle="1" w:styleId="Tablebullet2">
    <w:name w:val="Table bullet 2"/>
    <w:basedOn w:val="Normal"/>
    <w:rsid w:val="00F963A2"/>
    <w:pPr>
      <w:numPr>
        <w:numId w:val="4"/>
      </w:numPr>
      <w:spacing w:before="60" w:after="60"/>
    </w:pPr>
    <w:rPr>
      <w:sz w:val="20"/>
    </w:rPr>
  </w:style>
  <w:style w:type="paragraph" w:customStyle="1" w:styleId="ParagraphNumbering">
    <w:name w:val="Paragraph Numbering"/>
    <w:basedOn w:val="Normal"/>
    <w:rsid w:val="002770DA"/>
    <w:pPr>
      <w:numPr>
        <w:numId w:val="5"/>
      </w:numPr>
    </w:pPr>
  </w:style>
  <w:style w:type="paragraph" w:customStyle="1" w:styleId="ClientTextTitle">
    <w:name w:val="Client Text Title"/>
    <w:basedOn w:val="Normal"/>
    <w:rsid w:val="007C0FF5"/>
    <w:pPr>
      <w:pBdr>
        <w:top w:val="single" w:sz="12" w:space="1" w:color="02083C"/>
        <w:bottom w:val="single" w:sz="12" w:space="1" w:color="02083C"/>
      </w:pBdr>
    </w:pPr>
    <w:rPr>
      <w:b/>
    </w:rPr>
  </w:style>
  <w:style w:type="paragraph" w:customStyle="1" w:styleId="Page">
    <w:name w:val="Page"/>
    <w:basedOn w:val="Footer"/>
    <w:locked/>
    <w:rsid w:val="00780850"/>
    <w:pPr>
      <w:spacing w:before="60"/>
    </w:pPr>
    <w:rPr>
      <w:szCs w:val="20"/>
    </w:rPr>
  </w:style>
  <w:style w:type="paragraph" w:styleId="CommentText">
    <w:name w:val="annotation text"/>
    <w:basedOn w:val="Normal"/>
    <w:link w:val="CommentTextChar2"/>
    <w:uiPriority w:val="99"/>
    <w:locked/>
    <w:rsid w:val="00FA1544"/>
    <w:rPr>
      <w:sz w:val="20"/>
      <w:szCs w:val="20"/>
    </w:rPr>
  </w:style>
  <w:style w:type="character" w:customStyle="1" w:styleId="CommentTextChar2">
    <w:name w:val="Comment Text Char2"/>
    <w:basedOn w:val="DefaultParagraphFont"/>
    <w:link w:val="CommentText"/>
    <w:rsid w:val="00226939"/>
    <w:rPr>
      <w:rFonts w:ascii="Arial" w:hAnsi="Arial"/>
      <w:color w:val="02083C"/>
      <w:lang w:eastAsia="en-US"/>
    </w:rPr>
  </w:style>
  <w:style w:type="paragraph" w:customStyle="1" w:styleId="ListTick">
    <w:name w:val="List Tick"/>
    <w:basedOn w:val="ListBullet"/>
    <w:qFormat/>
    <w:rsid w:val="00F963A2"/>
    <w:pPr>
      <w:numPr>
        <w:numId w:val="14"/>
      </w:numPr>
      <w:ind w:left="284" w:hanging="284"/>
    </w:pPr>
  </w:style>
  <w:style w:type="paragraph" w:styleId="BalloonText">
    <w:name w:val="Balloon Text"/>
    <w:basedOn w:val="Normal"/>
    <w:link w:val="BalloonTextChar"/>
    <w:semiHidden/>
    <w:locked/>
    <w:rsid w:val="00D12B62"/>
    <w:rPr>
      <w:rFonts w:ascii="Tahoma" w:hAnsi="Tahoma" w:cs="Tahoma"/>
      <w:sz w:val="16"/>
      <w:szCs w:val="16"/>
    </w:rPr>
  </w:style>
  <w:style w:type="character" w:customStyle="1" w:styleId="BalloonTextChar">
    <w:name w:val="Balloon Text Char"/>
    <w:basedOn w:val="DefaultParagraphFont"/>
    <w:link w:val="BalloonText"/>
    <w:semiHidden/>
    <w:rsid w:val="00226939"/>
    <w:rPr>
      <w:rFonts w:ascii="Tahoma" w:hAnsi="Tahoma" w:cs="Tahoma"/>
      <w:color w:val="02083C"/>
      <w:sz w:val="16"/>
      <w:szCs w:val="16"/>
      <w:lang w:eastAsia="en-US"/>
    </w:rPr>
  </w:style>
  <w:style w:type="paragraph" w:styleId="TOC4">
    <w:name w:val="toc 4"/>
    <w:basedOn w:val="Normal"/>
    <w:next w:val="Normal"/>
    <w:autoRedefine/>
    <w:uiPriority w:val="39"/>
    <w:locked/>
    <w:rsid w:val="00687466"/>
    <w:pPr>
      <w:ind w:left="660"/>
    </w:pPr>
  </w:style>
  <w:style w:type="paragraph" w:customStyle="1" w:styleId="DiagramCentered">
    <w:name w:val="Diagram Centered"/>
    <w:basedOn w:val="Normal"/>
    <w:rsid w:val="00455ABC"/>
    <w:pPr>
      <w:spacing w:after="120"/>
      <w:jc w:val="center"/>
    </w:pPr>
  </w:style>
  <w:style w:type="paragraph" w:styleId="ListContinue">
    <w:name w:val="List Continue"/>
    <w:basedOn w:val="Normal"/>
    <w:rsid w:val="003D7359"/>
    <w:pPr>
      <w:spacing w:before="0"/>
      <w:ind w:left="357"/>
    </w:pPr>
  </w:style>
  <w:style w:type="paragraph" w:customStyle="1" w:styleId="DocumentTitle">
    <w:name w:val="Document Title"/>
    <w:basedOn w:val="Normal"/>
    <w:rsid w:val="0012689A"/>
    <w:rPr>
      <w:rFonts w:cs="Arial"/>
      <w:b/>
      <w:bCs/>
      <w:color w:val="01053C"/>
      <w:sz w:val="52"/>
      <w:szCs w:val="52"/>
    </w:rPr>
  </w:style>
  <w:style w:type="paragraph" w:customStyle="1" w:styleId="DocumentSubtitle">
    <w:name w:val="Document Subtitle"/>
    <w:basedOn w:val="Normal"/>
    <w:rsid w:val="0012689A"/>
    <w:rPr>
      <w:color w:val="01053C"/>
      <w:sz w:val="36"/>
    </w:rPr>
  </w:style>
  <w:style w:type="character" w:customStyle="1" w:styleId="Bold">
    <w:name w:val="Bold"/>
    <w:qFormat/>
    <w:rsid w:val="00C629F1"/>
    <w:rPr>
      <w:rFonts w:ascii="Arial" w:hAnsi="Arial"/>
      <w:b/>
      <w:sz w:val="22"/>
    </w:rPr>
  </w:style>
  <w:style w:type="paragraph" w:customStyle="1" w:styleId="ClientText">
    <w:name w:val="Client Text"/>
    <w:basedOn w:val="ClientTextTitle"/>
    <w:rsid w:val="00866798"/>
    <w:rPr>
      <w:b w:val="0"/>
    </w:rPr>
  </w:style>
  <w:style w:type="paragraph" w:customStyle="1" w:styleId="ClientTextBullet">
    <w:name w:val="Client Text Bullet"/>
    <w:basedOn w:val="ClientTextTitle"/>
    <w:rsid w:val="000D13A8"/>
    <w:pPr>
      <w:numPr>
        <w:numId w:val="6"/>
      </w:numPr>
    </w:pPr>
    <w:rPr>
      <w:b w:val="0"/>
    </w:rPr>
  </w:style>
  <w:style w:type="character" w:customStyle="1" w:styleId="Highlight1">
    <w:name w:val="Highlight 1"/>
    <w:rsid w:val="002770DA"/>
    <w:rPr>
      <w:rFonts w:ascii="Arial" w:hAnsi="Arial"/>
      <w:bdr w:val="none" w:sz="0" w:space="0" w:color="auto"/>
      <w:shd w:val="clear" w:color="auto" w:fill="00FFFF"/>
    </w:rPr>
  </w:style>
  <w:style w:type="character" w:customStyle="1" w:styleId="NormalBlue">
    <w:name w:val="Normal Blue"/>
    <w:rsid w:val="00EF6AC0"/>
    <w:rPr>
      <w:rFonts w:ascii="Arial" w:hAnsi="Arial"/>
      <w:color w:val="02083C"/>
      <w:sz w:val="22"/>
    </w:rPr>
  </w:style>
  <w:style w:type="paragraph" w:styleId="FootnoteText">
    <w:name w:val="footnote text"/>
    <w:basedOn w:val="Normal"/>
    <w:next w:val="Normal"/>
    <w:link w:val="FootnoteTextChar"/>
    <w:uiPriority w:val="99"/>
    <w:semiHidden/>
    <w:rsid w:val="006049F9"/>
    <w:pPr>
      <w:spacing w:after="120"/>
    </w:pPr>
    <w:rPr>
      <w:sz w:val="18"/>
      <w:szCs w:val="20"/>
    </w:rPr>
  </w:style>
  <w:style w:type="character" w:customStyle="1" w:styleId="FootnoteTextChar">
    <w:name w:val="Footnote Text Char"/>
    <w:basedOn w:val="DefaultParagraphFont"/>
    <w:link w:val="FootnoteText"/>
    <w:uiPriority w:val="99"/>
    <w:semiHidden/>
    <w:rsid w:val="00226939"/>
    <w:rPr>
      <w:rFonts w:ascii="Arial" w:hAnsi="Arial"/>
      <w:color w:val="02083C"/>
      <w:sz w:val="18"/>
      <w:lang w:eastAsia="en-US"/>
    </w:rPr>
  </w:style>
  <w:style w:type="character" w:styleId="FootnoteReference">
    <w:name w:val="footnote reference"/>
    <w:uiPriority w:val="99"/>
    <w:semiHidden/>
    <w:rsid w:val="00E34BBC"/>
    <w:rPr>
      <w:vertAlign w:val="superscript"/>
    </w:rPr>
  </w:style>
  <w:style w:type="character" w:customStyle="1" w:styleId="NormalLightBlue">
    <w:name w:val="Normal Light Blue"/>
    <w:qFormat/>
    <w:rsid w:val="007B14D1"/>
    <w:rPr>
      <w:rFonts w:ascii="Arial" w:hAnsi="Arial"/>
      <w:color w:val="01053C"/>
      <w:sz w:val="22"/>
    </w:rPr>
  </w:style>
  <w:style w:type="paragraph" w:customStyle="1" w:styleId="MediumList2-Accent21">
    <w:name w:val="Medium List 2 - Accent 21"/>
    <w:hidden/>
    <w:uiPriority w:val="99"/>
    <w:semiHidden/>
    <w:rsid w:val="00195E83"/>
    <w:rPr>
      <w:rFonts w:ascii="Arial" w:hAnsi="Arial"/>
      <w:sz w:val="22"/>
      <w:szCs w:val="24"/>
      <w:lang w:eastAsia="en-US"/>
    </w:rPr>
  </w:style>
  <w:style w:type="paragraph" w:customStyle="1" w:styleId="ListCross">
    <w:name w:val="List Cross"/>
    <w:basedOn w:val="ListTick"/>
    <w:qFormat/>
    <w:rsid w:val="00F963A2"/>
    <w:pPr>
      <w:numPr>
        <w:numId w:val="15"/>
      </w:numPr>
      <w:ind w:left="284" w:hanging="284"/>
    </w:pPr>
  </w:style>
  <w:style w:type="paragraph" w:customStyle="1" w:styleId="HeaderSubtitle">
    <w:name w:val="Header Subtitle"/>
    <w:basedOn w:val="Header"/>
    <w:link w:val="HeaderSubtitleChar"/>
    <w:qFormat/>
    <w:locked/>
    <w:rsid w:val="006370FA"/>
  </w:style>
  <w:style w:type="character" w:customStyle="1" w:styleId="HeaderSubtitleChar">
    <w:name w:val="Header Subtitle Char"/>
    <w:link w:val="HeaderSubtitle"/>
    <w:rsid w:val="006370FA"/>
    <w:rPr>
      <w:rFonts w:ascii="Arial" w:hAnsi="Arial"/>
      <w:color w:val="505253"/>
      <w:sz w:val="18"/>
      <w:szCs w:val="24"/>
      <w:lang w:eastAsia="en-US"/>
    </w:rPr>
  </w:style>
  <w:style w:type="paragraph" w:styleId="Caption">
    <w:name w:val="caption"/>
    <w:basedOn w:val="Normal"/>
    <w:next w:val="Normal"/>
    <w:qFormat/>
    <w:rsid w:val="00F963A2"/>
    <w:pPr>
      <w:spacing w:before="0"/>
      <w:jc w:val="center"/>
    </w:pPr>
    <w:rPr>
      <w:bCs/>
      <w:color w:val="01053C"/>
      <w:sz w:val="18"/>
      <w:szCs w:val="20"/>
    </w:rPr>
  </w:style>
  <w:style w:type="table" w:styleId="ColorfulGrid-Accent6">
    <w:name w:val="Colorful Grid Accent 6"/>
    <w:aliases w:val="Capita Light Blue - Banded Rows"/>
    <w:basedOn w:val="TableNormal"/>
    <w:uiPriority w:val="69"/>
    <w:rsid w:val="00BC7A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ColorfulGrid-Accent2">
    <w:name w:val="Colorful Grid Accent 2"/>
    <w:basedOn w:val="TableNormal"/>
    <w:uiPriority w:val="69"/>
    <w:rsid w:val="00CC7A8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Grid-Accent5">
    <w:name w:val="Colorful Grid Accent 5"/>
    <w:basedOn w:val="TableNormal"/>
    <w:uiPriority w:val="69"/>
    <w:rsid w:val="00CC7A8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TableText-Left">
    <w:name w:val="Table Text - Left"/>
    <w:basedOn w:val="Normal"/>
    <w:link w:val="TableText-LeftChar"/>
    <w:qFormat/>
    <w:rsid w:val="003D7359"/>
    <w:pPr>
      <w:spacing w:before="60" w:after="60"/>
    </w:pPr>
    <w:rPr>
      <w:sz w:val="20"/>
    </w:rPr>
  </w:style>
  <w:style w:type="character" w:customStyle="1" w:styleId="TableText-LeftChar">
    <w:name w:val="Table Text - Left Char"/>
    <w:link w:val="TableText-Left"/>
    <w:rsid w:val="003D7359"/>
    <w:rPr>
      <w:rFonts w:ascii="Arial" w:hAnsi="Arial"/>
      <w:color w:val="747678"/>
      <w:szCs w:val="24"/>
      <w:lang w:eastAsia="en-US"/>
    </w:rPr>
  </w:style>
  <w:style w:type="paragraph" w:customStyle="1" w:styleId="TableText-Centre">
    <w:name w:val="Table Text - Centre"/>
    <w:basedOn w:val="TableText-Left"/>
    <w:link w:val="TableText-CentreChar"/>
    <w:qFormat/>
    <w:rsid w:val="003D7359"/>
    <w:pPr>
      <w:jc w:val="center"/>
    </w:pPr>
  </w:style>
  <w:style w:type="character" w:customStyle="1" w:styleId="TableText-CentreChar">
    <w:name w:val="Table Text - Centre Char"/>
    <w:link w:val="TableText-Centre"/>
    <w:rsid w:val="003D7359"/>
    <w:rPr>
      <w:rFonts w:ascii="Arial" w:hAnsi="Arial"/>
      <w:color w:val="505253"/>
      <w:szCs w:val="24"/>
      <w:lang w:eastAsia="en-US"/>
    </w:rPr>
  </w:style>
  <w:style w:type="paragraph" w:customStyle="1" w:styleId="TableText-Right">
    <w:name w:val="Table Text - Right"/>
    <w:basedOn w:val="TableText-Centre"/>
    <w:link w:val="TableText-RightChar"/>
    <w:qFormat/>
    <w:rsid w:val="00276EC6"/>
    <w:pPr>
      <w:jc w:val="right"/>
    </w:pPr>
  </w:style>
  <w:style w:type="character" w:customStyle="1" w:styleId="TableText-RightChar">
    <w:name w:val="Table Text - Right Char"/>
    <w:link w:val="TableText-Right"/>
    <w:rsid w:val="00276EC6"/>
    <w:rPr>
      <w:rFonts w:ascii="Arial" w:hAnsi="Arial"/>
      <w:color w:val="505253"/>
      <w:sz w:val="22"/>
      <w:szCs w:val="24"/>
      <w:lang w:eastAsia="en-US"/>
    </w:rPr>
  </w:style>
  <w:style w:type="paragraph" w:customStyle="1" w:styleId="CVHeading">
    <w:name w:val="CV Heading"/>
    <w:basedOn w:val="Heading1"/>
    <w:qFormat/>
    <w:rsid w:val="00AE4B81"/>
    <w:pPr>
      <w:numPr>
        <w:numId w:val="0"/>
      </w:numPr>
    </w:pPr>
    <w:rPr>
      <w:color w:val="FFFFFF"/>
      <w:sz w:val="22"/>
    </w:rPr>
  </w:style>
  <w:style w:type="paragraph" w:customStyle="1" w:styleId="CVSideBarHeading">
    <w:name w:val="CV Side Bar Heading"/>
    <w:basedOn w:val="CVHeading"/>
    <w:qFormat/>
    <w:rsid w:val="00411FC3"/>
    <w:pPr>
      <w:jc w:val="right"/>
    </w:pPr>
    <w:rPr>
      <w:color w:val="01053C"/>
    </w:rPr>
  </w:style>
  <w:style w:type="paragraph" w:customStyle="1" w:styleId="CVSideBarText">
    <w:name w:val="CV Side Bar Text"/>
    <w:basedOn w:val="CVSideBarHeading"/>
    <w:qFormat/>
    <w:rsid w:val="00AE4B81"/>
    <w:rPr>
      <w:b/>
    </w:rPr>
  </w:style>
  <w:style w:type="paragraph" w:customStyle="1" w:styleId="CVBullets">
    <w:name w:val="CV Bullets"/>
    <w:basedOn w:val="CVSideBarText"/>
    <w:qFormat/>
    <w:rsid w:val="00AE4B81"/>
    <w:pPr>
      <w:numPr>
        <w:numId w:val="16"/>
      </w:numPr>
      <w:ind w:left="1080"/>
      <w:jc w:val="both"/>
    </w:pPr>
    <w:rPr>
      <w:color w:val="747678"/>
    </w:rPr>
  </w:style>
  <w:style w:type="paragraph" w:styleId="ListNumber">
    <w:name w:val="List Number"/>
    <w:basedOn w:val="Normal"/>
    <w:locked/>
    <w:rsid w:val="003D7359"/>
    <w:pPr>
      <w:numPr>
        <w:numId w:val="12"/>
      </w:numPr>
      <w:contextualSpacing/>
    </w:pPr>
  </w:style>
  <w:style w:type="paragraph" w:styleId="ListBullet3">
    <w:name w:val="List Bullet 3"/>
    <w:basedOn w:val="Normal"/>
    <w:rsid w:val="00F963A2"/>
    <w:pPr>
      <w:numPr>
        <w:numId w:val="3"/>
      </w:numPr>
      <w:tabs>
        <w:tab w:val="clear" w:pos="850"/>
        <w:tab w:val="num" w:pos="993"/>
      </w:tabs>
      <w:ind w:left="993"/>
      <w:contextualSpacing/>
    </w:pPr>
  </w:style>
  <w:style w:type="paragraph" w:styleId="ListNumber2">
    <w:name w:val="List Number 2"/>
    <w:basedOn w:val="Normal"/>
    <w:locked/>
    <w:rsid w:val="003D7359"/>
    <w:pPr>
      <w:numPr>
        <w:numId w:val="13"/>
      </w:numPr>
      <w:contextualSpacing/>
    </w:pPr>
  </w:style>
  <w:style w:type="paragraph" w:styleId="ListContinue2">
    <w:name w:val="List Continue 2"/>
    <w:basedOn w:val="Normal"/>
    <w:rsid w:val="00874EA7"/>
    <w:pPr>
      <w:ind w:left="709"/>
      <w:contextualSpacing/>
    </w:pPr>
  </w:style>
  <w:style w:type="paragraph" w:styleId="ListContinue3">
    <w:name w:val="List Continue 3"/>
    <w:basedOn w:val="Normal"/>
    <w:locked/>
    <w:rsid w:val="00874EA7"/>
    <w:pPr>
      <w:ind w:left="992"/>
      <w:contextualSpacing/>
    </w:pPr>
  </w:style>
  <w:style w:type="paragraph" w:styleId="TOC1">
    <w:name w:val="toc 1"/>
    <w:basedOn w:val="Normal"/>
    <w:next w:val="Normal"/>
    <w:autoRedefine/>
    <w:uiPriority w:val="39"/>
    <w:rsid w:val="00D16F13"/>
    <w:pPr>
      <w:tabs>
        <w:tab w:val="right" w:leader="dot" w:pos="9017"/>
      </w:tabs>
    </w:pPr>
  </w:style>
  <w:style w:type="paragraph" w:styleId="TOC2">
    <w:name w:val="toc 2"/>
    <w:basedOn w:val="Normal"/>
    <w:next w:val="Normal"/>
    <w:autoRedefine/>
    <w:uiPriority w:val="39"/>
    <w:rsid w:val="00DE4523"/>
    <w:pPr>
      <w:tabs>
        <w:tab w:val="left" w:pos="880"/>
        <w:tab w:val="right" w:leader="dot" w:pos="9017"/>
      </w:tabs>
      <w:ind w:left="220"/>
    </w:pPr>
  </w:style>
  <w:style w:type="paragraph" w:styleId="TOC3">
    <w:name w:val="toc 3"/>
    <w:basedOn w:val="Normal"/>
    <w:next w:val="Normal"/>
    <w:autoRedefine/>
    <w:uiPriority w:val="39"/>
    <w:rsid w:val="00D06D6C"/>
    <w:pPr>
      <w:ind w:left="440"/>
    </w:pPr>
  </w:style>
  <w:style w:type="character" w:styleId="Hyperlink">
    <w:name w:val="Hyperlink"/>
    <w:uiPriority w:val="99"/>
    <w:unhideWhenUsed/>
    <w:rsid w:val="00D06D6C"/>
    <w:rPr>
      <w:color w:val="0563C1"/>
      <w:u w:val="single"/>
    </w:rPr>
  </w:style>
  <w:style w:type="table" w:customStyle="1" w:styleId="CapitaTable">
    <w:name w:val="Capita Table"/>
    <w:basedOn w:val="TableNormal"/>
    <w:uiPriority w:val="99"/>
    <w:rsid w:val="007475ED"/>
    <w:rPr>
      <w:rFonts w:ascii="Arial" w:hAnsi="Arial"/>
    </w:rPr>
    <w:tblPr>
      <w:tblBorders>
        <w:top w:val="dotted" w:sz="4" w:space="0" w:color="9CA299"/>
        <w:left w:val="dotted" w:sz="4" w:space="0" w:color="9CA299"/>
        <w:bottom w:val="dotted" w:sz="4" w:space="0" w:color="9CA299"/>
        <w:right w:val="dotted" w:sz="4" w:space="0" w:color="9CA299"/>
        <w:insideH w:val="dotted" w:sz="4" w:space="0" w:color="9CA299"/>
        <w:insideV w:val="dotted" w:sz="4" w:space="0" w:color="9CA299"/>
      </w:tblBorders>
    </w:tblPr>
    <w:tblStylePr w:type="firstRow">
      <w:rPr>
        <w:rFonts w:ascii="Arial" w:hAnsi="Arial"/>
        <w:b/>
        <w:color w:val="00A1C1"/>
        <w:sz w:val="22"/>
      </w:rPr>
      <w:tblPr/>
      <w:tcPr>
        <w:tcBorders>
          <w:top w:val="single" w:sz="4" w:space="0" w:color="9CA299"/>
          <w:left w:val="single" w:sz="4" w:space="0" w:color="9CA299"/>
          <w:bottom w:val="single" w:sz="4" w:space="0" w:color="9CA299"/>
          <w:right w:val="single" w:sz="4" w:space="0" w:color="9CA299"/>
          <w:insideH w:val="single" w:sz="4" w:space="0" w:color="9CA299"/>
          <w:insideV w:val="single" w:sz="4" w:space="0" w:color="9CA299"/>
        </w:tcBorders>
      </w:tcPr>
    </w:tblStylePr>
  </w:style>
  <w:style w:type="paragraph" w:customStyle="1" w:styleId="TableHeading">
    <w:name w:val="Table Heading"/>
    <w:basedOn w:val="Normal"/>
    <w:qFormat/>
    <w:rsid w:val="00411FC3"/>
    <w:rPr>
      <w:color w:val="01053C"/>
    </w:rPr>
  </w:style>
  <w:style w:type="character" w:customStyle="1" w:styleId="Italic">
    <w:name w:val="Italic"/>
    <w:basedOn w:val="DefaultParagraphFont"/>
    <w:uiPriority w:val="1"/>
    <w:qFormat/>
    <w:rsid w:val="003D7359"/>
    <w:rPr>
      <w:rFonts w:ascii="Arial" w:hAnsi="Arial"/>
      <w:i/>
      <w:sz w:val="22"/>
    </w:rPr>
  </w:style>
  <w:style w:type="paragraph" w:customStyle="1" w:styleId="Default">
    <w:name w:val="Default"/>
    <w:rsid w:val="006A3245"/>
    <w:pPr>
      <w:autoSpaceDE w:val="0"/>
      <w:autoSpaceDN w:val="0"/>
      <w:adjustRightInd w:val="0"/>
    </w:pPr>
    <w:rPr>
      <w:rFonts w:ascii="Arial" w:hAnsi="Arial" w:cs="Arial"/>
      <w:color w:val="000000"/>
      <w:sz w:val="24"/>
      <w:szCs w:val="24"/>
    </w:rPr>
  </w:style>
  <w:style w:type="character" w:customStyle="1" w:styleId="CommentTextChar1">
    <w:name w:val="Comment Text Char1"/>
    <w:basedOn w:val="DefaultParagraphFont"/>
    <w:uiPriority w:val="99"/>
    <w:rsid w:val="00226939"/>
    <w:rPr>
      <w:rFonts w:ascii="Arial" w:hAnsi="Arial"/>
      <w:color w:val="02083C"/>
      <w:lang w:eastAsia="en-US"/>
    </w:rPr>
  </w:style>
  <w:style w:type="character" w:customStyle="1" w:styleId="CommentTextChar">
    <w:name w:val="Comment Text Char"/>
    <w:basedOn w:val="DefaultParagraphFont"/>
    <w:uiPriority w:val="99"/>
    <w:rsid w:val="00226939"/>
    <w:rPr>
      <w:rFonts w:ascii="Arial" w:hAnsi="Arial"/>
      <w:color w:val="02083C"/>
      <w:lang w:eastAsia="en-US"/>
    </w:rPr>
  </w:style>
  <w:style w:type="character" w:styleId="FollowedHyperlink">
    <w:name w:val="FollowedHyperlink"/>
    <w:basedOn w:val="DefaultParagraphFont"/>
    <w:unhideWhenUsed/>
    <w:locked/>
    <w:rsid w:val="00226939"/>
    <w:rPr>
      <w:color w:val="F0AB00" w:themeColor="followedHyperlink"/>
      <w:u w:val="single"/>
    </w:rPr>
  </w:style>
  <w:style w:type="paragraph" w:customStyle="1" w:styleId="msonormal0">
    <w:name w:val="msonormal"/>
    <w:basedOn w:val="Normal"/>
    <w:uiPriority w:val="99"/>
    <w:rsid w:val="00226939"/>
    <w:pPr>
      <w:spacing w:before="100" w:beforeAutospacing="1" w:after="100" w:afterAutospacing="1"/>
    </w:pPr>
    <w:rPr>
      <w:rFonts w:ascii="Times New Roman" w:hAnsi="Times New Roman"/>
      <w:color w:val="auto"/>
      <w:sz w:val="24"/>
      <w:lang w:eastAsia="en-GB"/>
    </w:rPr>
  </w:style>
  <w:style w:type="paragraph" w:styleId="NormalWeb">
    <w:name w:val="Normal (Web)"/>
    <w:basedOn w:val="Normal"/>
    <w:uiPriority w:val="99"/>
    <w:unhideWhenUsed/>
    <w:locked/>
    <w:rsid w:val="00226939"/>
    <w:pPr>
      <w:spacing w:before="100" w:beforeAutospacing="1" w:after="100" w:afterAutospacing="1"/>
    </w:pPr>
    <w:rPr>
      <w:rFonts w:ascii="Times New Roman" w:hAnsi="Times New Roman"/>
      <w:color w:val="auto"/>
      <w:sz w:val="24"/>
      <w:lang w:eastAsia="en-GB"/>
    </w:rPr>
  </w:style>
  <w:style w:type="paragraph" w:styleId="CommentSubject">
    <w:name w:val="annotation subject"/>
    <w:basedOn w:val="CommentText"/>
    <w:next w:val="CommentText"/>
    <w:link w:val="CommentSubjectChar"/>
    <w:unhideWhenUsed/>
    <w:locked/>
    <w:rsid w:val="00226939"/>
    <w:rPr>
      <w:b/>
      <w:bCs/>
    </w:rPr>
  </w:style>
  <w:style w:type="character" w:customStyle="1" w:styleId="CommentSubjectChar">
    <w:name w:val="Comment Subject Char"/>
    <w:basedOn w:val="CommentTextChar2"/>
    <w:link w:val="CommentSubject"/>
    <w:rsid w:val="00226939"/>
    <w:rPr>
      <w:rFonts w:ascii="Arial" w:hAnsi="Arial"/>
      <w:b/>
      <w:bCs/>
      <w:color w:val="02083C"/>
      <w:lang w:eastAsia="en-US"/>
    </w:rPr>
  </w:style>
  <w:style w:type="paragraph" w:styleId="Revision">
    <w:name w:val="Revision"/>
    <w:uiPriority w:val="71"/>
    <w:rsid w:val="00226939"/>
    <w:rPr>
      <w:rFonts w:ascii="Arial" w:hAnsi="Arial"/>
      <w:color w:val="02083C"/>
      <w:sz w:val="22"/>
      <w:szCs w:val="24"/>
      <w:lang w:eastAsia="en-US"/>
    </w:rPr>
  </w:style>
  <w:style w:type="paragraph" w:styleId="ListParagraph">
    <w:name w:val="List Paragraph"/>
    <w:basedOn w:val="Normal"/>
    <w:uiPriority w:val="34"/>
    <w:qFormat/>
    <w:rsid w:val="00226939"/>
    <w:pPr>
      <w:ind w:left="720"/>
      <w:contextualSpacing/>
    </w:pPr>
  </w:style>
  <w:style w:type="paragraph" w:styleId="TOCHeading">
    <w:name w:val="TOC Heading"/>
    <w:basedOn w:val="Heading1"/>
    <w:next w:val="Normal"/>
    <w:uiPriority w:val="39"/>
    <w:unhideWhenUsed/>
    <w:qFormat/>
    <w:rsid w:val="00226939"/>
    <w:pPr>
      <w:keepLines/>
      <w:pageBreakBefore w:val="0"/>
      <w:numPr>
        <w:numId w:val="0"/>
      </w:numPr>
      <w:spacing w:after="0"/>
      <w:outlineLvl w:val="9"/>
    </w:pPr>
    <w:rPr>
      <w:rFonts w:asciiTheme="majorHAnsi" w:eastAsiaTheme="majorEastAsia" w:hAnsiTheme="majorHAnsi" w:cstheme="majorBidi"/>
      <w:bCs w:val="0"/>
      <w:color w:val="DAC80E" w:themeColor="accent1" w:themeShade="BF"/>
      <w:kern w:val="0"/>
      <w:sz w:val="32"/>
    </w:rPr>
  </w:style>
  <w:style w:type="paragraph" w:customStyle="1" w:styleId="paragraph">
    <w:name w:val="paragraph"/>
    <w:basedOn w:val="Normal"/>
    <w:rsid w:val="00226939"/>
    <w:pPr>
      <w:spacing w:before="100" w:beforeAutospacing="1" w:after="100" w:afterAutospacing="1"/>
    </w:pPr>
    <w:rPr>
      <w:rFonts w:ascii="Times New Roman" w:hAnsi="Times New Roman"/>
      <w:color w:val="auto"/>
      <w:sz w:val="24"/>
      <w:lang w:eastAsia="en-GB"/>
    </w:rPr>
  </w:style>
  <w:style w:type="character" w:styleId="CommentReference">
    <w:name w:val="annotation reference"/>
    <w:basedOn w:val="DefaultParagraphFont"/>
    <w:uiPriority w:val="99"/>
    <w:unhideWhenUsed/>
    <w:locked/>
    <w:rsid w:val="00226939"/>
    <w:rPr>
      <w:sz w:val="16"/>
      <w:szCs w:val="16"/>
    </w:rPr>
  </w:style>
  <w:style w:type="character" w:customStyle="1" w:styleId="normaltextrun">
    <w:name w:val="normaltextrun"/>
    <w:basedOn w:val="DefaultParagraphFont"/>
    <w:rsid w:val="00226939"/>
  </w:style>
  <w:style w:type="character" w:customStyle="1" w:styleId="eop">
    <w:name w:val="eop"/>
    <w:basedOn w:val="DefaultParagraphFont"/>
    <w:rsid w:val="00226939"/>
  </w:style>
  <w:style w:type="character" w:styleId="Emphasis">
    <w:name w:val="Emphasis"/>
    <w:basedOn w:val="DefaultParagraphFont"/>
    <w:uiPriority w:val="20"/>
    <w:qFormat/>
    <w:locked/>
    <w:rsid w:val="00226939"/>
    <w:rPr>
      <w:i/>
      <w:iCs/>
    </w:rPr>
  </w:style>
  <w:style w:type="character" w:customStyle="1" w:styleId="UnresolvedMention1">
    <w:name w:val="Unresolved Mention1"/>
    <w:basedOn w:val="DefaultParagraphFont"/>
    <w:rsid w:val="00226939"/>
    <w:rPr>
      <w:color w:val="605E5C"/>
      <w:shd w:val="clear" w:color="auto" w:fill="E1DFDD"/>
    </w:rPr>
  </w:style>
  <w:style w:type="character" w:customStyle="1" w:styleId="Mention1">
    <w:name w:val="Mention1"/>
    <w:basedOn w:val="DefaultParagraphFont"/>
    <w:uiPriority w:val="99"/>
    <w:unhideWhenUsed/>
    <w:rsid w:val="00226939"/>
    <w:rPr>
      <w:color w:val="2B579A"/>
      <w:shd w:val="clear" w:color="auto" w:fill="E1DFDD"/>
    </w:rPr>
  </w:style>
  <w:style w:type="paragraph" w:styleId="BodyText2">
    <w:name w:val="Body Text 2"/>
    <w:basedOn w:val="Normal"/>
    <w:link w:val="BodyText2Char"/>
    <w:locked/>
    <w:rsid w:val="00226939"/>
    <w:pPr>
      <w:widowControl w:val="0"/>
      <w:spacing w:before="0" w:after="0"/>
    </w:pPr>
    <w:rPr>
      <w:i/>
      <w:color w:val="auto"/>
      <w:szCs w:val="20"/>
    </w:rPr>
  </w:style>
  <w:style w:type="character" w:customStyle="1" w:styleId="BodyText2Char">
    <w:name w:val="Body Text 2 Char"/>
    <w:basedOn w:val="DefaultParagraphFont"/>
    <w:link w:val="BodyText2"/>
    <w:rsid w:val="00226939"/>
    <w:rPr>
      <w:rFonts w:ascii="Arial" w:hAnsi="Arial"/>
      <w:i/>
      <w:sz w:val="22"/>
      <w:lang w:eastAsia="en-US"/>
    </w:rPr>
  </w:style>
  <w:style w:type="paragraph" w:styleId="BodyTextIndent">
    <w:name w:val="Body Text Indent"/>
    <w:basedOn w:val="Normal"/>
    <w:link w:val="BodyTextIndentChar"/>
    <w:locked/>
    <w:rsid w:val="00226939"/>
    <w:pPr>
      <w:spacing w:after="120"/>
      <w:ind w:left="283"/>
    </w:pPr>
  </w:style>
  <w:style w:type="character" w:customStyle="1" w:styleId="BodyTextIndentChar">
    <w:name w:val="Body Text Indent Char"/>
    <w:basedOn w:val="DefaultParagraphFont"/>
    <w:link w:val="BodyTextIndent"/>
    <w:rsid w:val="00226939"/>
    <w:rPr>
      <w:rFonts w:ascii="Arial" w:hAnsi="Arial"/>
      <w:color w:val="02083C"/>
      <w:sz w:val="22"/>
      <w:szCs w:val="24"/>
      <w:lang w:eastAsia="en-US"/>
    </w:rPr>
  </w:style>
  <w:style w:type="paragraph" w:styleId="BodyText">
    <w:name w:val="Body Text"/>
    <w:basedOn w:val="Normal"/>
    <w:link w:val="BodyTextChar"/>
    <w:locked/>
    <w:rsid w:val="00226939"/>
    <w:pPr>
      <w:spacing w:after="120"/>
    </w:pPr>
  </w:style>
  <w:style w:type="character" w:customStyle="1" w:styleId="BodyTextChar">
    <w:name w:val="Body Text Char"/>
    <w:basedOn w:val="DefaultParagraphFont"/>
    <w:link w:val="BodyText"/>
    <w:rsid w:val="00226939"/>
    <w:rPr>
      <w:rFonts w:ascii="Arial" w:hAnsi="Arial"/>
      <w:color w:val="02083C"/>
      <w:sz w:val="22"/>
      <w:szCs w:val="24"/>
      <w:lang w:eastAsia="en-US"/>
    </w:rPr>
  </w:style>
  <w:style w:type="paragraph" w:customStyle="1" w:styleId="selectionshareable">
    <w:name w:val="selectionshareable"/>
    <w:basedOn w:val="Normal"/>
    <w:rsid w:val="00226939"/>
    <w:pPr>
      <w:spacing w:before="100" w:beforeAutospacing="1" w:after="100" w:afterAutospacing="1"/>
    </w:pPr>
    <w:rPr>
      <w:rFonts w:ascii="Times New Roman" w:hAnsi="Times New Roman"/>
      <w:color w:val="auto"/>
      <w:sz w:val="24"/>
      <w:lang w:eastAsia="en-GB"/>
    </w:rPr>
  </w:style>
  <w:style w:type="character" w:styleId="Strong">
    <w:name w:val="Strong"/>
    <w:basedOn w:val="DefaultParagraphFont"/>
    <w:uiPriority w:val="22"/>
    <w:qFormat/>
    <w:locked/>
    <w:rsid w:val="00226939"/>
    <w:rPr>
      <w:b/>
      <w:bCs/>
    </w:rPr>
  </w:style>
  <w:style w:type="character" w:customStyle="1" w:styleId="UnresolvedMention2">
    <w:name w:val="Unresolved Mention2"/>
    <w:basedOn w:val="DefaultParagraphFont"/>
    <w:uiPriority w:val="99"/>
    <w:rsid w:val="00226939"/>
    <w:rPr>
      <w:color w:val="605E5C"/>
      <w:shd w:val="clear" w:color="auto" w:fill="E1DFDD"/>
    </w:rPr>
  </w:style>
  <w:style w:type="character" w:customStyle="1" w:styleId="Mention2">
    <w:name w:val="Mention2"/>
    <w:basedOn w:val="DefaultParagraphFont"/>
    <w:uiPriority w:val="99"/>
    <w:unhideWhenUsed/>
    <w:rsid w:val="00226939"/>
    <w:rPr>
      <w:color w:val="2B579A"/>
      <w:shd w:val="clear" w:color="auto" w:fill="E1DFDD"/>
    </w:rPr>
  </w:style>
  <w:style w:type="paragraph" w:customStyle="1" w:styleId="ListBulletIndent">
    <w:name w:val="List Bullet Indent"/>
    <w:basedOn w:val="ListBullet"/>
    <w:rsid w:val="00226939"/>
    <w:pPr>
      <w:widowControl w:val="0"/>
      <w:numPr>
        <w:numId w:val="44"/>
      </w:numPr>
      <w:tabs>
        <w:tab w:val="clear" w:pos="357"/>
      </w:tabs>
      <w:spacing w:before="240" w:after="0"/>
      <w:ind w:right="567"/>
    </w:pPr>
    <w:rPr>
      <w:color w:val="auto"/>
      <w:szCs w:val="20"/>
    </w:rPr>
  </w:style>
  <w:style w:type="paragraph" w:styleId="BodyTextIndent2">
    <w:name w:val="Body Text Indent 2"/>
    <w:basedOn w:val="Normal"/>
    <w:link w:val="BodyTextIndent2Char"/>
    <w:locked/>
    <w:rsid w:val="00226939"/>
    <w:pPr>
      <w:spacing w:after="120" w:line="480" w:lineRule="auto"/>
      <w:ind w:left="283"/>
    </w:pPr>
  </w:style>
  <w:style w:type="character" w:customStyle="1" w:styleId="BodyTextIndent2Char">
    <w:name w:val="Body Text Indent 2 Char"/>
    <w:basedOn w:val="DefaultParagraphFont"/>
    <w:link w:val="BodyTextIndent2"/>
    <w:rsid w:val="00226939"/>
    <w:rPr>
      <w:rFonts w:ascii="Arial" w:hAnsi="Arial"/>
      <w:color w:val="02083C"/>
      <w:sz w:val="22"/>
      <w:szCs w:val="24"/>
      <w:lang w:eastAsia="en-US"/>
    </w:rPr>
  </w:style>
  <w:style w:type="paragraph" w:customStyle="1" w:styleId="ListBulletnospace">
    <w:name w:val="List Bullet no space"/>
    <w:basedOn w:val="ListBullet"/>
    <w:rsid w:val="00226939"/>
    <w:pPr>
      <w:widowControl w:val="0"/>
      <w:numPr>
        <w:numId w:val="45"/>
      </w:numPr>
      <w:tabs>
        <w:tab w:val="clear" w:pos="357"/>
      </w:tabs>
      <w:spacing w:before="0" w:after="0"/>
      <w:ind w:right="567"/>
    </w:pPr>
    <w:rPr>
      <w:color w:val="auto"/>
      <w:szCs w:val="20"/>
    </w:rPr>
  </w:style>
  <w:style w:type="paragraph" w:styleId="BlockText">
    <w:name w:val="Block Text"/>
    <w:basedOn w:val="Normal"/>
    <w:locked/>
    <w:rsid w:val="00226939"/>
    <w:pPr>
      <w:spacing w:before="0" w:after="0"/>
      <w:ind w:left="720" w:right="296"/>
      <w:jc w:val="both"/>
    </w:pPr>
    <w:rPr>
      <w:rFonts w:ascii="Comic Sans MS" w:hAnsi="Comic Sans MS"/>
      <w:b/>
      <w:i/>
      <w:color w:val="auto"/>
      <w:sz w:val="20"/>
      <w:szCs w:val="20"/>
    </w:rPr>
  </w:style>
  <w:style w:type="paragraph" w:customStyle="1" w:styleId="ydpd7ef66e1msolistparagraph">
    <w:name w:val="ydpd7ef66e1msolistparagraph"/>
    <w:basedOn w:val="Normal"/>
    <w:rsid w:val="00226939"/>
    <w:pPr>
      <w:spacing w:before="100" w:beforeAutospacing="1" w:after="100" w:afterAutospacing="1"/>
    </w:pPr>
    <w:rPr>
      <w:rFonts w:ascii="Calibri" w:eastAsiaTheme="minorHAnsi" w:hAnsi="Calibri" w:cs="Calibri"/>
      <w:color w:val="auto"/>
      <w:szCs w:val="22"/>
      <w:lang w:eastAsia="en-GB"/>
    </w:rPr>
  </w:style>
  <w:style w:type="paragraph" w:customStyle="1" w:styleId="NormalArial">
    <w:name w:val="Normal + Arial"/>
    <w:basedOn w:val="Heading1"/>
    <w:link w:val="NormalArialChar"/>
    <w:rsid w:val="00226939"/>
    <w:pPr>
      <w:pageBreakBefore w:val="0"/>
      <w:numPr>
        <w:numId w:val="0"/>
      </w:numPr>
      <w:spacing w:before="0" w:after="0"/>
    </w:pPr>
    <w:rPr>
      <w:rFonts w:cs="Times New Roman"/>
      <w:b/>
      <w:color w:val="auto"/>
      <w:sz w:val="24"/>
      <w:szCs w:val="24"/>
    </w:rPr>
  </w:style>
  <w:style w:type="character" w:customStyle="1" w:styleId="NormalArialChar">
    <w:name w:val="Normal + Arial Char"/>
    <w:link w:val="NormalArial"/>
    <w:rsid w:val="00226939"/>
    <w:rPr>
      <w:rFonts w:ascii="Arial" w:hAnsi="Arial"/>
      <w:b/>
      <w:bCs/>
      <w:kern w:val="32"/>
      <w:sz w:val="24"/>
      <w:szCs w:val="24"/>
      <w:lang w:eastAsia="en-US"/>
    </w:rPr>
  </w:style>
  <w:style w:type="paragraph" w:customStyle="1" w:styleId="yiv2019239940msonormal">
    <w:name w:val="yiv2019239940msonormal"/>
    <w:basedOn w:val="Normal"/>
    <w:rsid w:val="00226939"/>
    <w:pPr>
      <w:spacing w:before="100" w:beforeAutospacing="1" w:after="100" w:afterAutospacing="1"/>
    </w:pPr>
    <w:rPr>
      <w:rFonts w:ascii="Calibri" w:eastAsiaTheme="minorHAnsi" w:hAnsi="Calibri" w:cs="Calibri"/>
      <w:color w:val="auto"/>
      <w:szCs w:val="22"/>
      <w:lang w:eastAsia="en-GB"/>
    </w:rPr>
  </w:style>
  <w:style w:type="paragraph" w:customStyle="1" w:styleId="yiv2019239940msobodytext">
    <w:name w:val="yiv2019239940msobodytext"/>
    <w:basedOn w:val="Normal"/>
    <w:rsid w:val="00226939"/>
    <w:pPr>
      <w:spacing w:before="100" w:beforeAutospacing="1" w:after="100" w:afterAutospacing="1"/>
    </w:pPr>
    <w:rPr>
      <w:rFonts w:ascii="Calibri" w:eastAsiaTheme="minorHAnsi" w:hAnsi="Calibri" w:cs="Calibri"/>
      <w:color w:val="auto"/>
      <w:szCs w:val="22"/>
      <w:lang w:eastAsia="en-GB"/>
    </w:rPr>
  </w:style>
  <w:style w:type="table" w:customStyle="1" w:styleId="TableGrid3">
    <w:name w:val="Table Grid3"/>
    <w:basedOn w:val="TableNormal"/>
    <w:next w:val="TableGrid"/>
    <w:uiPriority w:val="39"/>
    <w:rsid w:val="002269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locked/>
    <w:rsid w:val="00226939"/>
    <w:pPr>
      <w:spacing w:before="0" w:after="100" w:line="259" w:lineRule="auto"/>
      <w:ind w:left="880"/>
    </w:pPr>
    <w:rPr>
      <w:rFonts w:asciiTheme="minorHAnsi" w:eastAsiaTheme="minorEastAsia" w:hAnsiTheme="minorHAnsi" w:cstheme="minorBidi"/>
      <w:color w:val="auto"/>
      <w:szCs w:val="22"/>
      <w:lang w:eastAsia="en-GB"/>
    </w:rPr>
  </w:style>
  <w:style w:type="paragraph" w:styleId="TOC6">
    <w:name w:val="toc 6"/>
    <w:basedOn w:val="Normal"/>
    <w:next w:val="Normal"/>
    <w:autoRedefine/>
    <w:uiPriority w:val="39"/>
    <w:unhideWhenUsed/>
    <w:locked/>
    <w:rsid w:val="00226939"/>
    <w:pPr>
      <w:spacing w:before="0" w:after="100" w:line="259" w:lineRule="auto"/>
      <w:ind w:left="1100"/>
    </w:pPr>
    <w:rPr>
      <w:rFonts w:asciiTheme="minorHAnsi" w:eastAsiaTheme="minorEastAsia" w:hAnsiTheme="minorHAnsi" w:cstheme="minorBidi"/>
      <w:color w:val="auto"/>
      <w:szCs w:val="22"/>
      <w:lang w:eastAsia="en-GB"/>
    </w:rPr>
  </w:style>
  <w:style w:type="paragraph" w:styleId="TOC7">
    <w:name w:val="toc 7"/>
    <w:basedOn w:val="Normal"/>
    <w:next w:val="Normal"/>
    <w:autoRedefine/>
    <w:uiPriority w:val="39"/>
    <w:unhideWhenUsed/>
    <w:locked/>
    <w:rsid w:val="00226939"/>
    <w:pPr>
      <w:spacing w:before="0" w:after="100" w:line="259" w:lineRule="auto"/>
      <w:ind w:left="1320"/>
    </w:pPr>
    <w:rPr>
      <w:rFonts w:asciiTheme="minorHAnsi" w:eastAsiaTheme="minorEastAsia" w:hAnsiTheme="minorHAnsi" w:cstheme="minorBidi"/>
      <w:color w:val="auto"/>
      <w:szCs w:val="22"/>
      <w:lang w:eastAsia="en-GB"/>
    </w:rPr>
  </w:style>
  <w:style w:type="paragraph" w:styleId="TOC8">
    <w:name w:val="toc 8"/>
    <w:basedOn w:val="Normal"/>
    <w:next w:val="Normal"/>
    <w:autoRedefine/>
    <w:uiPriority w:val="39"/>
    <w:unhideWhenUsed/>
    <w:locked/>
    <w:rsid w:val="00226939"/>
    <w:pPr>
      <w:spacing w:before="0" w:after="100" w:line="259" w:lineRule="auto"/>
      <w:ind w:left="1540"/>
    </w:pPr>
    <w:rPr>
      <w:rFonts w:asciiTheme="minorHAnsi" w:eastAsiaTheme="minorEastAsia" w:hAnsiTheme="minorHAnsi" w:cstheme="minorBidi"/>
      <w:color w:val="auto"/>
      <w:szCs w:val="22"/>
      <w:lang w:eastAsia="en-GB"/>
    </w:rPr>
  </w:style>
  <w:style w:type="paragraph" w:styleId="TOC9">
    <w:name w:val="toc 9"/>
    <w:basedOn w:val="Normal"/>
    <w:next w:val="Normal"/>
    <w:autoRedefine/>
    <w:uiPriority w:val="39"/>
    <w:unhideWhenUsed/>
    <w:locked/>
    <w:rsid w:val="00226939"/>
    <w:pPr>
      <w:spacing w:before="0" w:after="100" w:line="259" w:lineRule="auto"/>
      <w:ind w:left="1760"/>
    </w:pPr>
    <w:rPr>
      <w:rFonts w:asciiTheme="minorHAnsi" w:eastAsiaTheme="minorEastAsia" w:hAnsiTheme="minorHAnsi" w:cstheme="minorBidi"/>
      <w:color w:val="auto"/>
      <w:szCs w:val="22"/>
      <w:lang w:eastAsia="en-GB"/>
    </w:rPr>
  </w:style>
  <w:style w:type="character" w:customStyle="1" w:styleId="number">
    <w:name w:val="number"/>
    <w:basedOn w:val="DefaultParagraphFont"/>
    <w:rsid w:val="00226939"/>
  </w:style>
  <w:style w:type="table" w:customStyle="1" w:styleId="TableGrid4">
    <w:name w:val="Table Grid4"/>
    <w:basedOn w:val="TableNormal"/>
    <w:next w:val="TableGrid"/>
    <w:uiPriority w:val="39"/>
    <w:rsid w:val="00226939"/>
    <w:rPr>
      <w:rFonts w:ascii="Arial" w:hAnsi="Arial"/>
      <w:sz w:val="22"/>
    </w:rPr>
    <w:tblPr>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
    <w:trPr>
      <w:cantSplit/>
    </w:trPr>
    <w:tblStylePr w:type="firstRow">
      <w:rPr>
        <w:rFonts w:ascii="Arial" w:hAnsi="Arial"/>
        <w:b/>
        <w:color w:val="00A1C1"/>
        <w:sz w:val="22"/>
      </w:rPr>
    </w:tblStylePr>
  </w:style>
  <w:style w:type="table" w:customStyle="1" w:styleId="TableGrid5">
    <w:name w:val="Table Grid5"/>
    <w:basedOn w:val="TableNormal"/>
    <w:next w:val="TableGrid"/>
    <w:uiPriority w:val="39"/>
    <w:rsid w:val="00226939"/>
    <w:rPr>
      <w:rFonts w:ascii="Arial" w:hAnsi="Arial"/>
      <w:sz w:val="22"/>
    </w:rPr>
    <w:tblPr>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
    <w:trPr>
      <w:cantSplit/>
    </w:trPr>
    <w:tblStylePr w:type="firstRow">
      <w:rPr>
        <w:rFonts w:ascii="Arial" w:hAnsi="Arial"/>
        <w:b/>
        <w:color w:val="00A1C1"/>
        <w:sz w:val="22"/>
      </w:rPr>
    </w:tblStylePr>
  </w:style>
  <w:style w:type="table" w:customStyle="1" w:styleId="TableGrid6">
    <w:name w:val="Table Grid6"/>
    <w:basedOn w:val="TableNormal"/>
    <w:next w:val="TableGrid"/>
    <w:uiPriority w:val="39"/>
    <w:rsid w:val="00226939"/>
    <w:rPr>
      <w:rFonts w:ascii="Arial" w:hAnsi="Arial"/>
      <w:sz w:val="22"/>
    </w:rPr>
    <w:tblPr>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
    <w:trPr>
      <w:cantSplit/>
    </w:trPr>
    <w:tblStylePr w:type="firstRow">
      <w:rPr>
        <w:rFonts w:ascii="Arial" w:hAnsi="Arial"/>
        <w:b/>
        <w:color w:val="00A1C1"/>
        <w:sz w:val="22"/>
      </w:rPr>
    </w:tblStylePr>
  </w:style>
  <w:style w:type="table" w:customStyle="1" w:styleId="TableGrid7">
    <w:name w:val="Table Grid7"/>
    <w:basedOn w:val="TableNormal"/>
    <w:next w:val="TableGrid"/>
    <w:uiPriority w:val="39"/>
    <w:rsid w:val="00226939"/>
    <w:rPr>
      <w:rFonts w:ascii="Arial" w:hAnsi="Arial"/>
      <w:sz w:val="22"/>
    </w:rPr>
    <w:tblPr>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
    <w:trPr>
      <w:cantSplit/>
    </w:trPr>
    <w:tblStylePr w:type="firstRow">
      <w:rPr>
        <w:rFonts w:ascii="Arial" w:hAnsi="Arial"/>
        <w:b/>
        <w:color w:val="00A1C1"/>
        <w:sz w:val="22"/>
      </w:rPr>
    </w:tblStylePr>
  </w:style>
  <w:style w:type="table" w:customStyle="1" w:styleId="TableGrid8">
    <w:name w:val="Table Grid8"/>
    <w:basedOn w:val="TableNormal"/>
    <w:next w:val="TableGrid"/>
    <w:uiPriority w:val="39"/>
    <w:rsid w:val="00226939"/>
    <w:rPr>
      <w:rFonts w:ascii="Arial" w:hAnsi="Arial"/>
      <w:sz w:val="22"/>
    </w:rPr>
    <w:tblPr>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
    <w:trPr>
      <w:cantSplit/>
    </w:trPr>
    <w:tblStylePr w:type="firstRow">
      <w:rPr>
        <w:rFonts w:ascii="Arial" w:hAnsi="Arial"/>
        <w:b/>
        <w:color w:val="00A1C1"/>
        <w:sz w:val="22"/>
      </w:rPr>
    </w:tblStylePr>
  </w:style>
  <w:style w:type="table" w:customStyle="1" w:styleId="TableGrid9">
    <w:name w:val="Table Grid9"/>
    <w:basedOn w:val="TableNormal"/>
    <w:next w:val="TableGrid"/>
    <w:uiPriority w:val="39"/>
    <w:rsid w:val="00226939"/>
    <w:rPr>
      <w:rFonts w:ascii="Arial" w:hAnsi="Arial"/>
      <w:sz w:val="22"/>
    </w:rPr>
    <w:tblPr>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
    <w:trPr>
      <w:cantSplit/>
    </w:trPr>
    <w:tblStylePr w:type="firstRow">
      <w:rPr>
        <w:rFonts w:ascii="Arial" w:hAnsi="Arial"/>
        <w:b/>
        <w:color w:val="00A1C1"/>
        <w:sz w:val="22"/>
      </w:rPr>
    </w:tblStylePr>
  </w:style>
  <w:style w:type="table" w:customStyle="1" w:styleId="TableGrid10">
    <w:name w:val="Table Grid10"/>
    <w:basedOn w:val="TableNormal"/>
    <w:next w:val="TableGrid"/>
    <w:uiPriority w:val="39"/>
    <w:rsid w:val="00226939"/>
    <w:rPr>
      <w:rFonts w:ascii="Arial" w:hAnsi="Arial"/>
      <w:sz w:val="22"/>
    </w:rPr>
    <w:tblPr>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
    <w:trPr>
      <w:cantSplit/>
    </w:trPr>
    <w:tblStylePr w:type="firstRow">
      <w:rPr>
        <w:rFonts w:ascii="Arial" w:hAnsi="Arial"/>
        <w:b/>
        <w:color w:val="00A1C1"/>
        <w:sz w:val="22"/>
      </w:rPr>
    </w:tblStylePr>
  </w:style>
  <w:style w:type="table" w:customStyle="1" w:styleId="TableGrid11">
    <w:name w:val="Table Grid11"/>
    <w:basedOn w:val="TableNormal"/>
    <w:next w:val="TableGrid"/>
    <w:uiPriority w:val="39"/>
    <w:rsid w:val="00226939"/>
    <w:rPr>
      <w:rFonts w:ascii="Arial" w:hAnsi="Arial"/>
      <w:sz w:val="22"/>
    </w:rPr>
    <w:tblPr>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
    <w:trPr>
      <w:cantSplit/>
    </w:trPr>
    <w:tblStylePr w:type="firstRow">
      <w:rPr>
        <w:rFonts w:ascii="Arial" w:hAnsi="Arial"/>
        <w:b/>
        <w:color w:val="00A1C1"/>
        <w:sz w:val="22"/>
      </w:rPr>
    </w:tblStylePr>
  </w:style>
  <w:style w:type="table" w:customStyle="1" w:styleId="TableGrid12">
    <w:name w:val="Table Grid12"/>
    <w:basedOn w:val="TableNormal"/>
    <w:next w:val="TableGrid"/>
    <w:uiPriority w:val="39"/>
    <w:rsid w:val="00226939"/>
    <w:rPr>
      <w:rFonts w:ascii="Arial" w:hAnsi="Arial"/>
      <w:sz w:val="22"/>
    </w:rPr>
    <w:tblPr>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
    <w:trPr>
      <w:cantSplit/>
    </w:trPr>
    <w:tblStylePr w:type="firstRow">
      <w:rPr>
        <w:rFonts w:ascii="Arial" w:hAnsi="Arial"/>
        <w:b/>
        <w:color w:val="00A1C1"/>
        <w:sz w:val="22"/>
      </w:rPr>
    </w:tblStylePr>
  </w:style>
  <w:style w:type="table" w:customStyle="1" w:styleId="TableGrid13">
    <w:name w:val="Table Grid13"/>
    <w:basedOn w:val="TableNormal"/>
    <w:next w:val="TableGrid"/>
    <w:uiPriority w:val="39"/>
    <w:rsid w:val="00226939"/>
    <w:rPr>
      <w:rFonts w:ascii="Arial" w:hAnsi="Arial"/>
      <w:sz w:val="22"/>
    </w:rPr>
    <w:tblPr>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
    <w:trPr>
      <w:cantSplit/>
    </w:trPr>
    <w:tblStylePr w:type="firstRow">
      <w:rPr>
        <w:rFonts w:ascii="Arial" w:hAnsi="Arial"/>
        <w:b/>
        <w:color w:val="00A1C1"/>
        <w:sz w:val="22"/>
      </w:rPr>
    </w:tblStylePr>
  </w:style>
  <w:style w:type="table" w:customStyle="1" w:styleId="TableGrid14">
    <w:name w:val="Table Grid14"/>
    <w:basedOn w:val="TableNormal"/>
    <w:next w:val="TableGrid"/>
    <w:uiPriority w:val="39"/>
    <w:rsid w:val="00226939"/>
    <w:rPr>
      <w:rFonts w:ascii="Arial" w:hAnsi="Arial"/>
      <w:sz w:val="22"/>
    </w:rPr>
    <w:tblPr>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
    <w:trPr>
      <w:cantSplit/>
    </w:trPr>
    <w:tblStylePr w:type="firstRow">
      <w:rPr>
        <w:rFonts w:ascii="Arial" w:hAnsi="Arial"/>
        <w:b/>
        <w:color w:val="00A1C1"/>
        <w:sz w:val="22"/>
      </w:rPr>
    </w:tblStylePr>
  </w:style>
  <w:style w:type="table" w:customStyle="1" w:styleId="TableGrid15">
    <w:name w:val="Table Grid15"/>
    <w:basedOn w:val="TableNormal"/>
    <w:next w:val="TableGrid"/>
    <w:uiPriority w:val="39"/>
    <w:rsid w:val="002269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269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2269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32"/>
    <w:qFormat/>
    <w:locked/>
    <w:rsid w:val="00226939"/>
    <w:tblPr>
      <w:tblBorders>
        <w:top w:val="single" w:sz="4" w:space="0" w:color="01052C" w:themeColor="background1" w:themeShade="BF"/>
        <w:left w:val="single" w:sz="4" w:space="0" w:color="01052C" w:themeColor="background1" w:themeShade="BF"/>
        <w:bottom w:val="single" w:sz="4" w:space="0" w:color="01052C" w:themeColor="background1" w:themeShade="BF"/>
        <w:right w:val="single" w:sz="4" w:space="0" w:color="01052C" w:themeColor="background1" w:themeShade="BF"/>
        <w:insideH w:val="single" w:sz="4" w:space="0" w:color="01052C" w:themeColor="background1" w:themeShade="BF"/>
        <w:insideV w:val="single" w:sz="4" w:space="0" w:color="01052C" w:themeColor="background1" w:themeShade="BF"/>
      </w:tblBorders>
    </w:tblPr>
  </w:style>
  <w:style w:type="table" w:customStyle="1" w:styleId="TableGrid18">
    <w:name w:val="Table Grid18"/>
    <w:basedOn w:val="TableNormal"/>
    <w:next w:val="TableGrid"/>
    <w:uiPriority w:val="59"/>
    <w:rsid w:val="00226939"/>
    <w:rPr>
      <w:rFonts w:ascii="Arial" w:hAnsi="Arial"/>
      <w:sz w:val="22"/>
    </w:rPr>
    <w:tblPr>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
    <w:trPr>
      <w:cantSplit/>
    </w:trPr>
    <w:tblStylePr w:type="firstRow">
      <w:rPr>
        <w:rFonts w:ascii="Arial" w:hAnsi="Arial"/>
        <w:b/>
        <w:color w:val="00A1C1"/>
        <w:sz w:val="22"/>
      </w:rPr>
    </w:tblStylePr>
  </w:style>
  <w:style w:type="paragraph" w:customStyle="1" w:styleId="leglisttextstandard">
    <w:name w:val="leglisttextstandard"/>
    <w:basedOn w:val="Normal"/>
    <w:rsid w:val="004B3859"/>
    <w:pPr>
      <w:spacing w:before="100" w:beforeAutospacing="1" w:after="100" w:afterAutospacing="1"/>
    </w:pPr>
    <w:rPr>
      <w:rFonts w:ascii="Times New Roman" w:hAnsi="Times New Roman"/>
      <w:color w:val="auto"/>
      <w:sz w:val="24"/>
      <w:lang w:eastAsia="en-GB"/>
    </w:rPr>
  </w:style>
  <w:style w:type="character" w:customStyle="1" w:styleId="UnresolvedMention3">
    <w:name w:val="Unresolved Mention3"/>
    <w:basedOn w:val="DefaultParagraphFont"/>
    <w:uiPriority w:val="99"/>
    <w:rsid w:val="00C010EE"/>
    <w:rPr>
      <w:color w:val="605E5C"/>
      <w:shd w:val="clear" w:color="auto" w:fill="E1DFDD"/>
    </w:rPr>
  </w:style>
  <w:style w:type="table" w:customStyle="1" w:styleId="TableGrid1">
    <w:name w:val="Table Grid1"/>
    <w:basedOn w:val="TableNormal"/>
    <w:next w:val="TableGrid"/>
    <w:uiPriority w:val="39"/>
    <w:rsid w:val="0023532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7143"/>
    <w:rPr>
      <w:color w:val="808080"/>
    </w:rPr>
  </w:style>
  <w:style w:type="character" w:customStyle="1" w:styleId="UnresolvedMention4">
    <w:name w:val="Unresolved Mention4"/>
    <w:basedOn w:val="DefaultParagraphFont"/>
    <w:uiPriority w:val="99"/>
    <w:semiHidden/>
    <w:unhideWhenUsed/>
    <w:rsid w:val="00A94D73"/>
    <w:rPr>
      <w:color w:val="605E5C"/>
      <w:shd w:val="clear" w:color="auto" w:fill="E1DFDD"/>
    </w:rPr>
  </w:style>
  <w:style w:type="character" w:customStyle="1" w:styleId="tabchar">
    <w:name w:val="tabchar"/>
    <w:basedOn w:val="DefaultParagraphFont"/>
    <w:rsid w:val="00DD34A1"/>
  </w:style>
  <w:style w:type="character" w:customStyle="1" w:styleId="UnresolvedMention5">
    <w:name w:val="Unresolved Mention5"/>
    <w:basedOn w:val="DefaultParagraphFont"/>
    <w:uiPriority w:val="99"/>
    <w:semiHidden/>
    <w:unhideWhenUsed/>
    <w:rsid w:val="00D94294"/>
    <w:rPr>
      <w:color w:val="605E5C"/>
      <w:shd w:val="clear" w:color="auto" w:fill="E1DFDD"/>
    </w:rPr>
  </w:style>
  <w:style w:type="character" w:styleId="UnresolvedMention">
    <w:name w:val="Unresolved Mention"/>
    <w:basedOn w:val="DefaultParagraphFont"/>
    <w:uiPriority w:val="99"/>
    <w:semiHidden/>
    <w:unhideWhenUsed/>
    <w:rsid w:val="001E3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58186">
      <w:bodyDiv w:val="1"/>
      <w:marLeft w:val="0"/>
      <w:marRight w:val="0"/>
      <w:marTop w:val="0"/>
      <w:marBottom w:val="0"/>
      <w:divBdr>
        <w:top w:val="none" w:sz="0" w:space="0" w:color="auto"/>
        <w:left w:val="none" w:sz="0" w:space="0" w:color="auto"/>
        <w:bottom w:val="none" w:sz="0" w:space="0" w:color="auto"/>
        <w:right w:val="none" w:sz="0" w:space="0" w:color="auto"/>
      </w:divBdr>
    </w:div>
    <w:div w:id="151409588">
      <w:bodyDiv w:val="1"/>
      <w:marLeft w:val="0"/>
      <w:marRight w:val="0"/>
      <w:marTop w:val="0"/>
      <w:marBottom w:val="0"/>
      <w:divBdr>
        <w:top w:val="none" w:sz="0" w:space="0" w:color="auto"/>
        <w:left w:val="none" w:sz="0" w:space="0" w:color="auto"/>
        <w:bottom w:val="none" w:sz="0" w:space="0" w:color="auto"/>
        <w:right w:val="none" w:sz="0" w:space="0" w:color="auto"/>
      </w:divBdr>
    </w:div>
    <w:div w:id="461965178">
      <w:bodyDiv w:val="1"/>
      <w:marLeft w:val="0"/>
      <w:marRight w:val="0"/>
      <w:marTop w:val="0"/>
      <w:marBottom w:val="0"/>
      <w:divBdr>
        <w:top w:val="none" w:sz="0" w:space="0" w:color="auto"/>
        <w:left w:val="none" w:sz="0" w:space="0" w:color="auto"/>
        <w:bottom w:val="none" w:sz="0" w:space="0" w:color="auto"/>
        <w:right w:val="none" w:sz="0" w:space="0" w:color="auto"/>
      </w:divBdr>
    </w:div>
    <w:div w:id="584342009">
      <w:bodyDiv w:val="1"/>
      <w:marLeft w:val="0"/>
      <w:marRight w:val="0"/>
      <w:marTop w:val="0"/>
      <w:marBottom w:val="0"/>
      <w:divBdr>
        <w:top w:val="none" w:sz="0" w:space="0" w:color="auto"/>
        <w:left w:val="none" w:sz="0" w:space="0" w:color="auto"/>
        <w:bottom w:val="none" w:sz="0" w:space="0" w:color="auto"/>
        <w:right w:val="none" w:sz="0" w:space="0" w:color="auto"/>
      </w:divBdr>
    </w:div>
    <w:div w:id="697900464">
      <w:bodyDiv w:val="1"/>
      <w:marLeft w:val="0"/>
      <w:marRight w:val="0"/>
      <w:marTop w:val="0"/>
      <w:marBottom w:val="0"/>
      <w:divBdr>
        <w:top w:val="none" w:sz="0" w:space="0" w:color="auto"/>
        <w:left w:val="none" w:sz="0" w:space="0" w:color="auto"/>
        <w:bottom w:val="none" w:sz="0" w:space="0" w:color="auto"/>
        <w:right w:val="none" w:sz="0" w:space="0" w:color="auto"/>
      </w:divBdr>
    </w:div>
    <w:div w:id="720832445">
      <w:bodyDiv w:val="1"/>
      <w:marLeft w:val="0"/>
      <w:marRight w:val="0"/>
      <w:marTop w:val="0"/>
      <w:marBottom w:val="0"/>
      <w:divBdr>
        <w:top w:val="none" w:sz="0" w:space="0" w:color="auto"/>
        <w:left w:val="none" w:sz="0" w:space="0" w:color="auto"/>
        <w:bottom w:val="none" w:sz="0" w:space="0" w:color="auto"/>
        <w:right w:val="none" w:sz="0" w:space="0" w:color="auto"/>
      </w:divBdr>
    </w:div>
    <w:div w:id="750003337">
      <w:bodyDiv w:val="1"/>
      <w:marLeft w:val="0"/>
      <w:marRight w:val="0"/>
      <w:marTop w:val="0"/>
      <w:marBottom w:val="0"/>
      <w:divBdr>
        <w:top w:val="none" w:sz="0" w:space="0" w:color="auto"/>
        <w:left w:val="none" w:sz="0" w:space="0" w:color="auto"/>
        <w:bottom w:val="none" w:sz="0" w:space="0" w:color="auto"/>
        <w:right w:val="none" w:sz="0" w:space="0" w:color="auto"/>
      </w:divBdr>
    </w:div>
    <w:div w:id="1133712548">
      <w:bodyDiv w:val="1"/>
      <w:marLeft w:val="0"/>
      <w:marRight w:val="0"/>
      <w:marTop w:val="0"/>
      <w:marBottom w:val="0"/>
      <w:divBdr>
        <w:top w:val="none" w:sz="0" w:space="0" w:color="auto"/>
        <w:left w:val="none" w:sz="0" w:space="0" w:color="auto"/>
        <w:bottom w:val="none" w:sz="0" w:space="0" w:color="auto"/>
        <w:right w:val="none" w:sz="0" w:space="0" w:color="auto"/>
      </w:divBdr>
      <w:divsChild>
        <w:div w:id="212737696">
          <w:marLeft w:val="274"/>
          <w:marRight w:val="0"/>
          <w:marTop w:val="0"/>
          <w:marBottom w:val="0"/>
          <w:divBdr>
            <w:top w:val="none" w:sz="0" w:space="0" w:color="auto"/>
            <w:left w:val="none" w:sz="0" w:space="0" w:color="auto"/>
            <w:bottom w:val="none" w:sz="0" w:space="0" w:color="auto"/>
            <w:right w:val="none" w:sz="0" w:space="0" w:color="auto"/>
          </w:divBdr>
        </w:div>
        <w:div w:id="696587274">
          <w:marLeft w:val="274"/>
          <w:marRight w:val="0"/>
          <w:marTop w:val="0"/>
          <w:marBottom w:val="0"/>
          <w:divBdr>
            <w:top w:val="none" w:sz="0" w:space="0" w:color="auto"/>
            <w:left w:val="none" w:sz="0" w:space="0" w:color="auto"/>
            <w:bottom w:val="none" w:sz="0" w:space="0" w:color="auto"/>
            <w:right w:val="none" w:sz="0" w:space="0" w:color="auto"/>
          </w:divBdr>
        </w:div>
        <w:div w:id="912278999">
          <w:marLeft w:val="274"/>
          <w:marRight w:val="0"/>
          <w:marTop w:val="0"/>
          <w:marBottom w:val="0"/>
          <w:divBdr>
            <w:top w:val="none" w:sz="0" w:space="0" w:color="auto"/>
            <w:left w:val="none" w:sz="0" w:space="0" w:color="auto"/>
            <w:bottom w:val="none" w:sz="0" w:space="0" w:color="auto"/>
            <w:right w:val="none" w:sz="0" w:space="0" w:color="auto"/>
          </w:divBdr>
        </w:div>
        <w:div w:id="1155101017">
          <w:marLeft w:val="274"/>
          <w:marRight w:val="0"/>
          <w:marTop w:val="0"/>
          <w:marBottom w:val="0"/>
          <w:divBdr>
            <w:top w:val="none" w:sz="0" w:space="0" w:color="auto"/>
            <w:left w:val="none" w:sz="0" w:space="0" w:color="auto"/>
            <w:bottom w:val="none" w:sz="0" w:space="0" w:color="auto"/>
            <w:right w:val="none" w:sz="0" w:space="0" w:color="auto"/>
          </w:divBdr>
        </w:div>
        <w:div w:id="1164706417">
          <w:marLeft w:val="274"/>
          <w:marRight w:val="0"/>
          <w:marTop w:val="0"/>
          <w:marBottom w:val="0"/>
          <w:divBdr>
            <w:top w:val="none" w:sz="0" w:space="0" w:color="auto"/>
            <w:left w:val="none" w:sz="0" w:space="0" w:color="auto"/>
            <w:bottom w:val="none" w:sz="0" w:space="0" w:color="auto"/>
            <w:right w:val="none" w:sz="0" w:space="0" w:color="auto"/>
          </w:divBdr>
        </w:div>
        <w:div w:id="1245455555">
          <w:marLeft w:val="274"/>
          <w:marRight w:val="0"/>
          <w:marTop w:val="0"/>
          <w:marBottom w:val="0"/>
          <w:divBdr>
            <w:top w:val="none" w:sz="0" w:space="0" w:color="auto"/>
            <w:left w:val="none" w:sz="0" w:space="0" w:color="auto"/>
            <w:bottom w:val="none" w:sz="0" w:space="0" w:color="auto"/>
            <w:right w:val="none" w:sz="0" w:space="0" w:color="auto"/>
          </w:divBdr>
        </w:div>
      </w:divsChild>
    </w:div>
    <w:div w:id="1327244723">
      <w:bodyDiv w:val="1"/>
      <w:marLeft w:val="0"/>
      <w:marRight w:val="0"/>
      <w:marTop w:val="0"/>
      <w:marBottom w:val="0"/>
      <w:divBdr>
        <w:top w:val="none" w:sz="0" w:space="0" w:color="auto"/>
        <w:left w:val="none" w:sz="0" w:space="0" w:color="auto"/>
        <w:bottom w:val="none" w:sz="0" w:space="0" w:color="auto"/>
        <w:right w:val="none" w:sz="0" w:space="0" w:color="auto"/>
      </w:divBdr>
    </w:div>
    <w:div w:id="1396203979">
      <w:bodyDiv w:val="1"/>
      <w:marLeft w:val="0"/>
      <w:marRight w:val="0"/>
      <w:marTop w:val="0"/>
      <w:marBottom w:val="0"/>
      <w:divBdr>
        <w:top w:val="none" w:sz="0" w:space="0" w:color="auto"/>
        <w:left w:val="none" w:sz="0" w:space="0" w:color="auto"/>
        <w:bottom w:val="none" w:sz="0" w:space="0" w:color="auto"/>
        <w:right w:val="none" w:sz="0" w:space="0" w:color="auto"/>
      </w:divBdr>
    </w:div>
    <w:div w:id="1563172691">
      <w:bodyDiv w:val="1"/>
      <w:marLeft w:val="0"/>
      <w:marRight w:val="0"/>
      <w:marTop w:val="0"/>
      <w:marBottom w:val="0"/>
      <w:divBdr>
        <w:top w:val="none" w:sz="0" w:space="0" w:color="auto"/>
        <w:left w:val="none" w:sz="0" w:space="0" w:color="auto"/>
        <w:bottom w:val="none" w:sz="0" w:space="0" w:color="auto"/>
        <w:right w:val="none" w:sz="0" w:space="0" w:color="auto"/>
      </w:divBdr>
    </w:div>
    <w:div w:id="1866678270">
      <w:bodyDiv w:val="1"/>
      <w:marLeft w:val="0"/>
      <w:marRight w:val="0"/>
      <w:marTop w:val="0"/>
      <w:marBottom w:val="0"/>
      <w:divBdr>
        <w:top w:val="none" w:sz="0" w:space="0" w:color="auto"/>
        <w:left w:val="none" w:sz="0" w:space="0" w:color="auto"/>
        <w:bottom w:val="none" w:sz="0" w:space="0" w:color="auto"/>
        <w:right w:val="none" w:sz="0" w:space="0" w:color="auto"/>
      </w:divBdr>
    </w:div>
    <w:div w:id="2112776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1.jpg@01D768E4.022880C0" TargetMode="External"/><Relationship Id="rId26" Type="http://schemas.openxmlformats.org/officeDocument/2006/relationships/image" Target="media/image5.emf"/><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yperlink" Target="https://www.victimspaymentsboard.org.uk/tpdps-literature-review-april-2021"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footer" Target="footer5.xml"/><Relationship Id="rId33" Type="http://schemas.openxmlformats.org/officeDocument/2006/relationships/hyperlink" Target="https://www.legislation.gov.uk/uksi/2020/103/made"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29" Type="http://schemas.openxmlformats.org/officeDocument/2006/relationships/hyperlink" Target="https://www.legislation.gov.uk/uksi/1982/140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www.legislation.gov.uk/ukpga/2019/22/contents/enacted"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hyperlink" Target="https://www.gov.uk/government/publications/industrial-injuries-disablement-benefits-technical-guidance/industrial-injuries-disablement-benefits-technical-guidance" TargetMode="Externa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learningindustry.com/free-ebooks/training-needs-analysis-instructional-designers-guide" TargetMode="External"/><Relationship Id="rId31" Type="http://schemas.openxmlformats.org/officeDocument/2006/relationships/hyperlink" Target="https://assets.publishing.service.gov.uk/government/uploads/system/uploads/attachment_data/file/390672/Stormont_House_Agreeme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package" Target="embeddings/Microsoft_Visio_Drawing.vsdx"/><Relationship Id="rId30" Type="http://schemas.openxmlformats.org/officeDocument/2006/relationships/hyperlink" Target="https://assets.publishing.service.gov.uk/government/uploads/system/uploads/attachment_data/file/136652/agreement.pdf" TargetMode="External"/><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mishcon.com/uk-gdpr/article-6" TargetMode="External"/><Relationship Id="rId1" Type="http://schemas.openxmlformats.org/officeDocument/2006/relationships/hyperlink" Target="https://www.legislation.gov.uk/uksi/2020/103/ma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921CB2337045FBB17CF0315D47883E"/>
        <w:category>
          <w:name w:val="General"/>
          <w:gallery w:val="placeholder"/>
        </w:category>
        <w:types>
          <w:type w:val="bbPlcHdr"/>
        </w:types>
        <w:behaviors>
          <w:behavior w:val="content"/>
        </w:behaviors>
        <w:guid w:val="{32353B39-7639-4C56-BAE0-E9DD7E3D084E}"/>
      </w:docPartPr>
      <w:docPartBody>
        <w:p w:rsidR="00F14D71" w:rsidRDefault="00F14D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D71"/>
    <w:rsid w:val="00096044"/>
    <w:rsid w:val="001D02DE"/>
    <w:rsid w:val="00261540"/>
    <w:rsid w:val="005F74AC"/>
    <w:rsid w:val="00837D4F"/>
    <w:rsid w:val="009135E0"/>
    <w:rsid w:val="009A34EA"/>
    <w:rsid w:val="009D0A09"/>
    <w:rsid w:val="00B94C95"/>
    <w:rsid w:val="00CE7F94"/>
    <w:rsid w:val="00CF0AF7"/>
    <w:rsid w:val="00D7242A"/>
    <w:rsid w:val="00E321AE"/>
    <w:rsid w:val="00E903AE"/>
    <w:rsid w:val="00EB3D77"/>
    <w:rsid w:val="00F14D71"/>
    <w:rsid w:val="00F85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apita">
      <a:dk1>
        <a:srgbClr val="FFFFFF"/>
      </a:dk1>
      <a:lt1>
        <a:srgbClr val="02083C"/>
      </a:lt1>
      <a:dk2>
        <a:srgbClr val="C5D201"/>
      </a:dk2>
      <a:lt2>
        <a:srgbClr val="00FFFF"/>
      </a:lt2>
      <a:accent1>
        <a:srgbClr val="F3E444"/>
      </a:accent1>
      <a:accent2>
        <a:srgbClr val="10D6A6"/>
      </a:accent2>
      <a:accent3>
        <a:srgbClr val="9B62C3"/>
      </a:accent3>
      <a:accent4>
        <a:srgbClr val="FFB11D"/>
      </a:accent4>
      <a:accent5>
        <a:srgbClr val="FF5051"/>
      </a:accent5>
      <a:accent6>
        <a:srgbClr val="000000"/>
      </a:accent6>
      <a:hlink>
        <a:srgbClr val="CA005D"/>
      </a:hlink>
      <a:folHlink>
        <a:srgbClr val="F0AB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c770ceb-9218-4dde-9ec7-6425e92225bf">
      <UserInfo>
        <DisplayName>Myers, Richard (Health and Wellbeing)</DisplayName>
        <AccountId>10</AccountId>
        <AccountType/>
      </UserInfo>
      <UserInfo>
        <DisplayName>Rochester-Lee, Amy (Health and Wellbeing)</DisplayName>
        <AccountId>16</AccountId>
        <AccountType/>
      </UserInfo>
      <UserInfo>
        <DisplayName>Flynn, Brendan (Health and Wellbeing)</DisplayName>
        <AccountId>12</AccountId>
        <AccountType/>
      </UserInfo>
      <UserInfo>
        <DisplayName>Ramsey, Emma (Health and Wellbeing)</DisplayName>
        <AccountId>44</AccountId>
        <AccountType/>
      </UserInfo>
      <UserInfo>
        <DisplayName>Stanley, Rebecca (Health and Wellbeing)</DisplayName>
        <AccountId>17</AccountId>
        <AccountType/>
      </UserInfo>
      <UserInfo>
        <DisplayName>Lynchehaun, Colum (Health and Wellbeing)</DisplayName>
        <AccountId>35</AccountId>
        <AccountType/>
      </UserInfo>
      <UserInfo>
        <DisplayName>Faisal, Shah (Health and Wellbeing)</DisplayName>
        <AccountId>40</AccountId>
        <AccountType/>
      </UserInfo>
      <UserInfo>
        <DisplayName>Barker, David (Health and Wellbeing)</DisplayName>
        <AccountId>14</AccountId>
        <AccountType/>
      </UserInfo>
    </SharedWithUsers>
    <TaxCatchAll xmlns="5c770ceb-9218-4dde-9ec7-6425e92225bf" xsi:nil="true"/>
    <lcf76f155ced4ddcb4097134ff3c332f xmlns="897000b5-bc23-4616-8e4a-e200f378c1b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ED8FD54609661F468D69E0E830B7C491" ma:contentTypeVersion="17" ma:contentTypeDescription="Create a new document." ma:contentTypeScope="" ma:versionID="46a550cc8644ff2488c377a7f356b432">
  <xsd:schema xmlns:xsd="http://www.w3.org/2001/XMLSchema" xmlns:xs="http://www.w3.org/2001/XMLSchema" xmlns:p="http://schemas.microsoft.com/office/2006/metadata/properties" xmlns:ns2="897000b5-bc23-4616-8e4a-e200f378c1b6" xmlns:ns3="5c770ceb-9218-4dde-9ec7-6425e92225bf" targetNamespace="http://schemas.microsoft.com/office/2006/metadata/properties" ma:root="true" ma:fieldsID="f55aa0970c989327489177b2ae34a6bf" ns2:_="" ns3:_="">
    <xsd:import namespace="897000b5-bc23-4616-8e4a-e200f378c1b6"/>
    <xsd:import namespace="5c770ceb-9218-4dde-9ec7-6425e92225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000b5-bc23-4616-8e4a-e200f378c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42fb91-79a5-4b93-8a08-4d9fe80d6a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70ceb-9218-4dde-9ec7-6425e92225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efde4c3-433d-4b72-bed8-b1fe714e7fc0}" ma:internalName="TaxCatchAll" ma:showField="CatchAllData" ma:web="5c770ceb-9218-4dde-9ec7-6425e922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5267B-3615-4A4E-887D-85031A501D89}">
  <ds:schemaRefs>
    <ds:schemaRef ds:uri="http://schemas.microsoft.com/office/2006/metadata/properties"/>
    <ds:schemaRef ds:uri="http://schemas.microsoft.com/office/infopath/2007/PartnerControls"/>
    <ds:schemaRef ds:uri="5c770ceb-9218-4dde-9ec7-6425e92225bf"/>
    <ds:schemaRef ds:uri="897000b5-bc23-4616-8e4a-e200f378c1b6"/>
  </ds:schemaRefs>
</ds:datastoreItem>
</file>

<file path=customXml/itemProps2.xml><?xml version="1.0" encoding="utf-8"?>
<ds:datastoreItem xmlns:ds="http://schemas.openxmlformats.org/officeDocument/2006/customXml" ds:itemID="{39F800C5-F92F-4282-8BB7-964DA9D2079A}">
  <ds:schemaRefs>
    <ds:schemaRef ds:uri="http://schemas.openxmlformats.org/officeDocument/2006/bibliography"/>
  </ds:schemaRefs>
</ds:datastoreItem>
</file>

<file path=customXml/itemProps3.xml><?xml version="1.0" encoding="utf-8"?>
<ds:datastoreItem xmlns:ds="http://schemas.openxmlformats.org/officeDocument/2006/customXml" ds:itemID="{50B55CBE-EB00-4D0A-830E-4075AF6FF2E0}">
  <ds:schemaRefs>
    <ds:schemaRef ds:uri="http://schemas.microsoft.com/office/2006/customDocumentInformationPanel"/>
  </ds:schemaRefs>
</ds:datastoreItem>
</file>

<file path=customXml/itemProps4.xml><?xml version="1.0" encoding="utf-8"?>
<ds:datastoreItem xmlns:ds="http://schemas.openxmlformats.org/officeDocument/2006/customXml" ds:itemID="{C5FE1153-7F6A-4F36-B2DC-CCBC0B0C8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000b5-bc23-4616-8e4a-e200f378c1b6"/>
    <ds:schemaRef ds:uri="5c770ceb-9218-4dde-9ec7-6425e922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E4DD2E-50B0-4E85-ADED-A73B248853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36662</Words>
  <Characters>208978</Characters>
  <Application>Microsoft Office Word</Application>
  <DocSecurity>0</DocSecurity>
  <Lines>1741</Lines>
  <Paragraphs>490</Paragraphs>
  <ScaleCrop>false</ScaleCrop>
  <HeadingPairs>
    <vt:vector size="2" baseType="variant">
      <vt:variant>
        <vt:lpstr>Title</vt:lpstr>
      </vt:variant>
      <vt:variant>
        <vt:i4>1</vt:i4>
      </vt:variant>
    </vt:vector>
  </HeadingPairs>
  <TitlesOfParts>
    <vt:vector size="1" baseType="lpstr">
      <vt:lpstr>Capita - Word Template</vt:lpstr>
    </vt:vector>
  </TitlesOfParts>
  <Company>Capita</Company>
  <LinksUpToDate>false</LinksUpToDate>
  <CharactersWithSpaces>245150</CharactersWithSpaces>
  <SharedDoc>false</SharedDoc>
  <HLinks>
    <vt:vector size="930" baseType="variant">
      <vt:variant>
        <vt:i4>3932284</vt:i4>
      </vt:variant>
      <vt:variant>
        <vt:i4>897</vt:i4>
      </vt:variant>
      <vt:variant>
        <vt:i4>0</vt:i4>
      </vt:variant>
      <vt:variant>
        <vt:i4>5</vt:i4>
      </vt:variant>
      <vt:variant>
        <vt:lpwstr>https://www.victimspaymentsboard.org.uk/tpdps-literature-review-april-2021</vt:lpwstr>
      </vt:variant>
      <vt:variant>
        <vt:lpwstr/>
      </vt:variant>
      <vt:variant>
        <vt:i4>1376326</vt:i4>
      </vt:variant>
      <vt:variant>
        <vt:i4>894</vt:i4>
      </vt:variant>
      <vt:variant>
        <vt:i4>0</vt:i4>
      </vt:variant>
      <vt:variant>
        <vt:i4>5</vt:i4>
      </vt:variant>
      <vt:variant>
        <vt:lpwstr>https://www.legislation.gov.uk/uksi/2020/103/made</vt:lpwstr>
      </vt:variant>
      <vt:variant>
        <vt:lpwstr/>
      </vt:variant>
      <vt:variant>
        <vt:i4>1441876</vt:i4>
      </vt:variant>
      <vt:variant>
        <vt:i4>891</vt:i4>
      </vt:variant>
      <vt:variant>
        <vt:i4>0</vt:i4>
      </vt:variant>
      <vt:variant>
        <vt:i4>5</vt:i4>
      </vt:variant>
      <vt:variant>
        <vt:lpwstr>https://www.legislation.gov.uk/ukpga/2019/22/contents/enacted</vt:lpwstr>
      </vt:variant>
      <vt:variant>
        <vt:lpwstr/>
      </vt:variant>
      <vt:variant>
        <vt:i4>5832828</vt:i4>
      </vt:variant>
      <vt:variant>
        <vt:i4>888</vt:i4>
      </vt:variant>
      <vt:variant>
        <vt:i4>0</vt:i4>
      </vt:variant>
      <vt:variant>
        <vt:i4>5</vt:i4>
      </vt:variant>
      <vt:variant>
        <vt:lpwstr>https://assets.publishing.service.gov.uk/government/uploads/system/uploads/attachment_data/file/390672/Stormont_House_Agreement.pdf</vt:lpwstr>
      </vt:variant>
      <vt:variant>
        <vt:lpwstr/>
      </vt:variant>
      <vt:variant>
        <vt:i4>6946883</vt:i4>
      </vt:variant>
      <vt:variant>
        <vt:i4>885</vt:i4>
      </vt:variant>
      <vt:variant>
        <vt:i4>0</vt:i4>
      </vt:variant>
      <vt:variant>
        <vt:i4>5</vt:i4>
      </vt:variant>
      <vt:variant>
        <vt:lpwstr>https://assets.publishing.service.gov.uk/government/uploads/system/uploads/attachment_data/file/136652/agreement.pdf</vt:lpwstr>
      </vt:variant>
      <vt:variant>
        <vt:lpwstr/>
      </vt:variant>
      <vt:variant>
        <vt:i4>1310725</vt:i4>
      </vt:variant>
      <vt:variant>
        <vt:i4>882</vt:i4>
      </vt:variant>
      <vt:variant>
        <vt:i4>0</vt:i4>
      </vt:variant>
      <vt:variant>
        <vt:i4>5</vt:i4>
      </vt:variant>
      <vt:variant>
        <vt:lpwstr>https://www.legislation.gov.uk/uksi/1982/1408</vt:lpwstr>
      </vt:variant>
      <vt:variant>
        <vt:lpwstr/>
      </vt:variant>
      <vt:variant>
        <vt:i4>4128867</vt:i4>
      </vt:variant>
      <vt:variant>
        <vt:i4>879</vt:i4>
      </vt:variant>
      <vt:variant>
        <vt:i4>0</vt:i4>
      </vt:variant>
      <vt:variant>
        <vt:i4>5</vt:i4>
      </vt:variant>
      <vt:variant>
        <vt:lpwstr>https://www.gov.uk/government/publications/industrial-injuries-disablement-benefits-technical-guidance/industrial-injuries-disablement-benefits-technical-guidance</vt:lpwstr>
      </vt:variant>
      <vt:variant>
        <vt:lpwstr/>
      </vt:variant>
      <vt:variant>
        <vt:i4>6488170</vt:i4>
      </vt:variant>
      <vt:variant>
        <vt:i4>873</vt:i4>
      </vt:variant>
      <vt:variant>
        <vt:i4>0</vt:i4>
      </vt:variant>
      <vt:variant>
        <vt:i4>5</vt:i4>
      </vt:variant>
      <vt:variant>
        <vt:lpwstr>https://elearningindustry.com/free-ebooks/training-needs-analysis-instructional-designers-guide</vt:lpwstr>
      </vt:variant>
      <vt:variant>
        <vt:lpwstr/>
      </vt:variant>
      <vt:variant>
        <vt:i4>1966139</vt:i4>
      </vt:variant>
      <vt:variant>
        <vt:i4>866</vt:i4>
      </vt:variant>
      <vt:variant>
        <vt:i4>0</vt:i4>
      </vt:variant>
      <vt:variant>
        <vt:i4>5</vt:i4>
      </vt:variant>
      <vt:variant>
        <vt:lpwstr/>
      </vt:variant>
      <vt:variant>
        <vt:lpwstr>_Toc179472487</vt:lpwstr>
      </vt:variant>
      <vt:variant>
        <vt:i4>1966139</vt:i4>
      </vt:variant>
      <vt:variant>
        <vt:i4>860</vt:i4>
      </vt:variant>
      <vt:variant>
        <vt:i4>0</vt:i4>
      </vt:variant>
      <vt:variant>
        <vt:i4>5</vt:i4>
      </vt:variant>
      <vt:variant>
        <vt:lpwstr/>
      </vt:variant>
      <vt:variant>
        <vt:lpwstr>_Toc179472486</vt:lpwstr>
      </vt:variant>
      <vt:variant>
        <vt:i4>1966139</vt:i4>
      </vt:variant>
      <vt:variant>
        <vt:i4>854</vt:i4>
      </vt:variant>
      <vt:variant>
        <vt:i4>0</vt:i4>
      </vt:variant>
      <vt:variant>
        <vt:i4>5</vt:i4>
      </vt:variant>
      <vt:variant>
        <vt:lpwstr/>
      </vt:variant>
      <vt:variant>
        <vt:lpwstr>_Toc179472485</vt:lpwstr>
      </vt:variant>
      <vt:variant>
        <vt:i4>1966139</vt:i4>
      </vt:variant>
      <vt:variant>
        <vt:i4>848</vt:i4>
      </vt:variant>
      <vt:variant>
        <vt:i4>0</vt:i4>
      </vt:variant>
      <vt:variant>
        <vt:i4>5</vt:i4>
      </vt:variant>
      <vt:variant>
        <vt:lpwstr/>
      </vt:variant>
      <vt:variant>
        <vt:lpwstr>_Toc179472484</vt:lpwstr>
      </vt:variant>
      <vt:variant>
        <vt:i4>1966139</vt:i4>
      </vt:variant>
      <vt:variant>
        <vt:i4>842</vt:i4>
      </vt:variant>
      <vt:variant>
        <vt:i4>0</vt:i4>
      </vt:variant>
      <vt:variant>
        <vt:i4>5</vt:i4>
      </vt:variant>
      <vt:variant>
        <vt:lpwstr/>
      </vt:variant>
      <vt:variant>
        <vt:lpwstr>_Toc179472483</vt:lpwstr>
      </vt:variant>
      <vt:variant>
        <vt:i4>1966139</vt:i4>
      </vt:variant>
      <vt:variant>
        <vt:i4>836</vt:i4>
      </vt:variant>
      <vt:variant>
        <vt:i4>0</vt:i4>
      </vt:variant>
      <vt:variant>
        <vt:i4>5</vt:i4>
      </vt:variant>
      <vt:variant>
        <vt:lpwstr/>
      </vt:variant>
      <vt:variant>
        <vt:lpwstr>_Toc179472482</vt:lpwstr>
      </vt:variant>
      <vt:variant>
        <vt:i4>1966139</vt:i4>
      </vt:variant>
      <vt:variant>
        <vt:i4>830</vt:i4>
      </vt:variant>
      <vt:variant>
        <vt:i4>0</vt:i4>
      </vt:variant>
      <vt:variant>
        <vt:i4>5</vt:i4>
      </vt:variant>
      <vt:variant>
        <vt:lpwstr/>
      </vt:variant>
      <vt:variant>
        <vt:lpwstr>_Toc179472481</vt:lpwstr>
      </vt:variant>
      <vt:variant>
        <vt:i4>1966139</vt:i4>
      </vt:variant>
      <vt:variant>
        <vt:i4>824</vt:i4>
      </vt:variant>
      <vt:variant>
        <vt:i4>0</vt:i4>
      </vt:variant>
      <vt:variant>
        <vt:i4>5</vt:i4>
      </vt:variant>
      <vt:variant>
        <vt:lpwstr/>
      </vt:variant>
      <vt:variant>
        <vt:lpwstr>_Toc179472480</vt:lpwstr>
      </vt:variant>
      <vt:variant>
        <vt:i4>1114171</vt:i4>
      </vt:variant>
      <vt:variant>
        <vt:i4>818</vt:i4>
      </vt:variant>
      <vt:variant>
        <vt:i4>0</vt:i4>
      </vt:variant>
      <vt:variant>
        <vt:i4>5</vt:i4>
      </vt:variant>
      <vt:variant>
        <vt:lpwstr/>
      </vt:variant>
      <vt:variant>
        <vt:lpwstr>_Toc179472479</vt:lpwstr>
      </vt:variant>
      <vt:variant>
        <vt:i4>1114171</vt:i4>
      </vt:variant>
      <vt:variant>
        <vt:i4>812</vt:i4>
      </vt:variant>
      <vt:variant>
        <vt:i4>0</vt:i4>
      </vt:variant>
      <vt:variant>
        <vt:i4>5</vt:i4>
      </vt:variant>
      <vt:variant>
        <vt:lpwstr/>
      </vt:variant>
      <vt:variant>
        <vt:lpwstr>_Toc179472478</vt:lpwstr>
      </vt:variant>
      <vt:variant>
        <vt:i4>1114171</vt:i4>
      </vt:variant>
      <vt:variant>
        <vt:i4>806</vt:i4>
      </vt:variant>
      <vt:variant>
        <vt:i4>0</vt:i4>
      </vt:variant>
      <vt:variant>
        <vt:i4>5</vt:i4>
      </vt:variant>
      <vt:variant>
        <vt:lpwstr/>
      </vt:variant>
      <vt:variant>
        <vt:lpwstr>_Toc179472477</vt:lpwstr>
      </vt:variant>
      <vt:variant>
        <vt:i4>1114171</vt:i4>
      </vt:variant>
      <vt:variant>
        <vt:i4>800</vt:i4>
      </vt:variant>
      <vt:variant>
        <vt:i4>0</vt:i4>
      </vt:variant>
      <vt:variant>
        <vt:i4>5</vt:i4>
      </vt:variant>
      <vt:variant>
        <vt:lpwstr/>
      </vt:variant>
      <vt:variant>
        <vt:lpwstr>_Toc179472476</vt:lpwstr>
      </vt:variant>
      <vt:variant>
        <vt:i4>1114171</vt:i4>
      </vt:variant>
      <vt:variant>
        <vt:i4>794</vt:i4>
      </vt:variant>
      <vt:variant>
        <vt:i4>0</vt:i4>
      </vt:variant>
      <vt:variant>
        <vt:i4>5</vt:i4>
      </vt:variant>
      <vt:variant>
        <vt:lpwstr/>
      </vt:variant>
      <vt:variant>
        <vt:lpwstr>_Toc179472475</vt:lpwstr>
      </vt:variant>
      <vt:variant>
        <vt:i4>1114171</vt:i4>
      </vt:variant>
      <vt:variant>
        <vt:i4>788</vt:i4>
      </vt:variant>
      <vt:variant>
        <vt:i4>0</vt:i4>
      </vt:variant>
      <vt:variant>
        <vt:i4>5</vt:i4>
      </vt:variant>
      <vt:variant>
        <vt:lpwstr/>
      </vt:variant>
      <vt:variant>
        <vt:lpwstr>_Toc179472474</vt:lpwstr>
      </vt:variant>
      <vt:variant>
        <vt:i4>1114171</vt:i4>
      </vt:variant>
      <vt:variant>
        <vt:i4>782</vt:i4>
      </vt:variant>
      <vt:variant>
        <vt:i4>0</vt:i4>
      </vt:variant>
      <vt:variant>
        <vt:i4>5</vt:i4>
      </vt:variant>
      <vt:variant>
        <vt:lpwstr/>
      </vt:variant>
      <vt:variant>
        <vt:lpwstr>_Toc179472473</vt:lpwstr>
      </vt:variant>
      <vt:variant>
        <vt:i4>1114171</vt:i4>
      </vt:variant>
      <vt:variant>
        <vt:i4>776</vt:i4>
      </vt:variant>
      <vt:variant>
        <vt:i4>0</vt:i4>
      </vt:variant>
      <vt:variant>
        <vt:i4>5</vt:i4>
      </vt:variant>
      <vt:variant>
        <vt:lpwstr/>
      </vt:variant>
      <vt:variant>
        <vt:lpwstr>_Toc179472472</vt:lpwstr>
      </vt:variant>
      <vt:variant>
        <vt:i4>1114171</vt:i4>
      </vt:variant>
      <vt:variant>
        <vt:i4>770</vt:i4>
      </vt:variant>
      <vt:variant>
        <vt:i4>0</vt:i4>
      </vt:variant>
      <vt:variant>
        <vt:i4>5</vt:i4>
      </vt:variant>
      <vt:variant>
        <vt:lpwstr/>
      </vt:variant>
      <vt:variant>
        <vt:lpwstr>_Toc179472471</vt:lpwstr>
      </vt:variant>
      <vt:variant>
        <vt:i4>1114171</vt:i4>
      </vt:variant>
      <vt:variant>
        <vt:i4>764</vt:i4>
      </vt:variant>
      <vt:variant>
        <vt:i4>0</vt:i4>
      </vt:variant>
      <vt:variant>
        <vt:i4>5</vt:i4>
      </vt:variant>
      <vt:variant>
        <vt:lpwstr/>
      </vt:variant>
      <vt:variant>
        <vt:lpwstr>_Toc179472470</vt:lpwstr>
      </vt:variant>
      <vt:variant>
        <vt:i4>1048635</vt:i4>
      </vt:variant>
      <vt:variant>
        <vt:i4>758</vt:i4>
      </vt:variant>
      <vt:variant>
        <vt:i4>0</vt:i4>
      </vt:variant>
      <vt:variant>
        <vt:i4>5</vt:i4>
      </vt:variant>
      <vt:variant>
        <vt:lpwstr/>
      </vt:variant>
      <vt:variant>
        <vt:lpwstr>_Toc179472469</vt:lpwstr>
      </vt:variant>
      <vt:variant>
        <vt:i4>1048635</vt:i4>
      </vt:variant>
      <vt:variant>
        <vt:i4>752</vt:i4>
      </vt:variant>
      <vt:variant>
        <vt:i4>0</vt:i4>
      </vt:variant>
      <vt:variant>
        <vt:i4>5</vt:i4>
      </vt:variant>
      <vt:variant>
        <vt:lpwstr/>
      </vt:variant>
      <vt:variant>
        <vt:lpwstr>_Toc179472468</vt:lpwstr>
      </vt:variant>
      <vt:variant>
        <vt:i4>1048635</vt:i4>
      </vt:variant>
      <vt:variant>
        <vt:i4>746</vt:i4>
      </vt:variant>
      <vt:variant>
        <vt:i4>0</vt:i4>
      </vt:variant>
      <vt:variant>
        <vt:i4>5</vt:i4>
      </vt:variant>
      <vt:variant>
        <vt:lpwstr/>
      </vt:variant>
      <vt:variant>
        <vt:lpwstr>_Toc179472467</vt:lpwstr>
      </vt:variant>
      <vt:variant>
        <vt:i4>1048635</vt:i4>
      </vt:variant>
      <vt:variant>
        <vt:i4>740</vt:i4>
      </vt:variant>
      <vt:variant>
        <vt:i4>0</vt:i4>
      </vt:variant>
      <vt:variant>
        <vt:i4>5</vt:i4>
      </vt:variant>
      <vt:variant>
        <vt:lpwstr/>
      </vt:variant>
      <vt:variant>
        <vt:lpwstr>_Toc179472466</vt:lpwstr>
      </vt:variant>
      <vt:variant>
        <vt:i4>1048635</vt:i4>
      </vt:variant>
      <vt:variant>
        <vt:i4>734</vt:i4>
      </vt:variant>
      <vt:variant>
        <vt:i4>0</vt:i4>
      </vt:variant>
      <vt:variant>
        <vt:i4>5</vt:i4>
      </vt:variant>
      <vt:variant>
        <vt:lpwstr/>
      </vt:variant>
      <vt:variant>
        <vt:lpwstr>_Toc179472465</vt:lpwstr>
      </vt:variant>
      <vt:variant>
        <vt:i4>1048635</vt:i4>
      </vt:variant>
      <vt:variant>
        <vt:i4>728</vt:i4>
      </vt:variant>
      <vt:variant>
        <vt:i4>0</vt:i4>
      </vt:variant>
      <vt:variant>
        <vt:i4>5</vt:i4>
      </vt:variant>
      <vt:variant>
        <vt:lpwstr/>
      </vt:variant>
      <vt:variant>
        <vt:lpwstr>_Toc179472464</vt:lpwstr>
      </vt:variant>
      <vt:variant>
        <vt:i4>1048635</vt:i4>
      </vt:variant>
      <vt:variant>
        <vt:i4>722</vt:i4>
      </vt:variant>
      <vt:variant>
        <vt:i4>0</vt:i4>
      </vt:variant>
      <vt:variant>
        <vt:i4>5</vt:i4>
      </vt:variant>
      <vt:variant>
        <vt:lpwstr/>
      </vt:variant>
      <vt:variant>
        <vt:lpwstr>_Toc179472463</vt:lpwstr>
      </vt:variant>
      <vt:variant>
        <vt:i4>1048635</vt:i4>
      </vt:variant>
      <vt:variant>
        <vt:i4>716</vt:i4>
      </vt:variant>
      <vt:variant>
        <vt:i4>0</vt:i4>
      </vt:variant>
      <vt:variant>
        <vt:i4>5</vt:i4>
      </vt:variant>
      <vt:variant>
        <vt:lpwstr/>
      </vt:variant>
      <vt:variant>
        <vt:lpwstr>_Toc179472462</vt:lpwstr>
      </vt:variant>
      <vt:variant>
        <vt:i4>1048635</vt:i4>
      </vt:variant>
      <vt:variant>
        <vt:i4>710</vt:i4>
      </vt:variant>
      <vt:variant>
        <vt:i4>0</vt:i4>
      </vt:variant>
      <vt:variant>
        <vt:i4>5</vt:i4>
      </vt:variant>
      <vt:variant>
        <vt:lpwstr/>
      </vt:variant>
      <vt:variant>
        <vt:lpwstr>_Toc179472461</vt:lpwstr>
      </vt:variant>
      <vt:variant>
        <vt:i4>1048635</vt:i4>
      </vt:variant>
      <vt:variant>
        <vt:i4>704</vt:i4>
      </vt:variant>
      <vt:variant>
        <vt:i4>0</vt:i4>
      </vt:variant>
      <vt:variant>
        <vt:i4>5</vt:i4>
      </vt:variant>
      <vt:variant>
        <vt:lpwstr/>
      </vt:variant>
      <vt:variant>
        <vt:lpwstr>_Toc179472460</vt:lpwstr>
      </vt:variant>
      <vt:variant>
        <vt:i4>1245243</vt:i4>
      </vt:variant>
      <vt:variant>
        <vt:i4>698</vt:i4>
      </vt:variant>
      <vt:variant>
        <vt:i4>0</vt:i4>
      </vt:variant>
      <vt:variant>
        <vt:i4>5</vt:i4>
      </vt:variant>
      <vt:variant>
        <vt:lpwstr/>
      </vt:variant>
      <vt:variant>
        <vt:lpwstr>_Toc179472459</vt:lpwstr>
      </vt:variant>
      <vt:variant>
        <vt:i4>1245243</vt:i4>
      </vt:variant>
      <vt:variant>
        <vt:i4>692</vt:i4>
      </vt:variant>
      <vt:variant>
        <vt:i4>0</vt:i4>
      </vt:variant>
      <vt:variant>
        <vt:i4>5</vt:i4>
      </vt:variant>
      <vt:variant>
        <vt:lpwstr/>
      </vt:variant>
      <vt:variant>
        <vt:lpwstr>_Toc179472458</vt:lpwstr>
      </vt:variant>
      <vt:variant>
        <vt:i4>1245243</vt:i4>
      </vt:variant>
      <vt:variant>
        <vt:i4>686</vt:i4>
      </vt:variant>
      <vt:variant>
        <vt:i4>0</vt:i4>
      </vt:variant>
      <vt:variant>
        <vt:i4>5</vt:i4>
      </vt:variant>
      <vt:variant>
        <vt:lpwstr/>
      </vt:variant>
      <vt:variant>
        <vt:lpwstr>_Toc179472457</vt:lpwstr>
      </vt:variant>
      <vt:variant>
        <vt:i4>1245243</vt:i4>
      </vt:variant>
      <vt:variant>
        <vt:i4>680</vt:i4>
      </vt:variant>
      <vt:variant>
        <vt:i4>0</vt:i4>
      </vt:variant>
      <vt:variant>
        <vt:i4>5</vt:i4>
      </vt:variant>
      <vt:variant>
        <vt:lpwstr/>
      </vt:variant>
      <vt:variant>
        <vt:lpwstr>_Toc179472456</vt:lpwstr>
      </vt:variant>
      <vt:variant>
        <vt:i4>1245243</vt:i4>
      </vt:variant>
      <vt:variant>
        <vt:i4>674</vt:i4>
      </vt:variant>
      <vt:variant>
        <vt:i4>0</vt:i4>
      </vt:variant>
      <vt:variant>
        <vt:i4>5</vt:i4>
      </vt:variant>
      <vt:variant>
        <vt:lpwstr/>
      </vt:variant>
      <vt:variant>
        <vt:lpwstr>_Toc179472455</vt:lpwstr>
      </vt:variant>
      <vt:variant>
        <vt:i4>1245243</vt:i4>
      </vt:variant>
      <vt:variant>
        <vt:i4>668</vt:i4>
      </vt:variant>
      <vt:variant>
        <vt:i4>0</vt:i4>
      </vt:variant>
      <vt:variant>
        <vt:i4>5</vt:i4>
      </vt:variant>
      <vt:variant>
        <vt:lpwstr/>
      </vt:variant>
      <vt:variant>
        <vt:lpwstr>_Toc179472454</vt:lpwstr>
      </vt:variant>
      <vt:variant>
        <vt:i4>1245243</vt:i4>
      </vt:variant>
      <vt:variant>
        <vt:i4>662</vt:i4>
      </vt:variant>
      <vt:variant>
        <vt:i4>0</vt:i4>
      </vt:variant>
      <vt:variant>
        <vt:i4>5</vt:i4>
      </vt:variant>
      <vt:variant>
        <vt:lpwstr/>
      </vt:variant>
      <vt:variant>
        <vt:lpwstr>_Toc179472453</vt:lpwstr>
      </vt:variant>
      <vt:variant>
        <vt:i4>1245243</vt:i4>
      </vt:variant>
      <vt:variant>
        <vt:i4>656</vt:i4>
      </vt:variant>
      <vt:variant>
        <vt:i4>0</vt:i4>
      </vt:variant>
      <vt:variant>
        <vt:i4>5</vt:i4>
      </vt:variant>
      <vt:variant>
        <vt:lpwstr/>
      </vt:variant>
      <vt:variant>
        <vt:lpwstr>_Toc179472452</vt:lpwstr>
      </vt:variant>
      <vt:variant>
        <vt:i4>1245243</vt:i4>
      </vt:variant>
      <vt:variant>
        <vt:i4>650</vt:i4>
      </vt:variant>
      <vt:variant>
        <vt:i4>0</vt:i4>
      </vt:variant>
      <vt:variant>
        <vt:i4>5</vt:i4>
      </vt:variant>
      <vt:variant>
        <vt:lpwstr/>
      </vt:variant>
      <vt:variant>
        <vt:lpwstr>_Toc179472451</vt:lpwstr>
      </vt:variant>
      <vt:variant>
        <vt:i4>1245243</vt:i4>
      </vt:variant>
      <vt:variant>
        <vt:i4>644</vt:i4>
      </vt:variant>
      <vt:variant>
        <vt:i4>0</vt:i4>
      </vt:variant>
      <vt:variant>
        <vt:i4>5</vt:i4>
      </vt:variant>
      <vt:variant>
        <vt:lpwstr/>
      </vt:variant>
      <vt:variant>
        <vt:lpwstr>_Toc179472450</vt:lpwstr>
      </vt:variant>
      <vt:variant>
        <vt:i4>1179707</vt:i4>
      </vt:variant>
      <vt:variant>
        <vt:i4>638</vt:i4>
      </vt:variant>
      <vt:variant>
        <vt:i4>0</vt:i4>
      </vt:variant>
      <vt:variant>
        <vt:i4>5</vt:i4>
      </vt:variant>
      <vt:variant>
        <vt:lpwstr/>
      </vt:variant>
      <vt:variant>
        <vt:lpwstr>_Toc179472449</vt:lpwstr>
      </vt:variant>
      <vt:variant>
        <vt:i4>1179707</vt:i4>
      </vt:variant>
      <vt:variant>
        <vt:i4>632</vt:i4>
      </vt:variant>
      <vt:variant>
        <vt:i4>0</vt:i4>
      </vt:variant>
      <vt:variant>
        <vt:i4>5</vt:i4>
      </vt:variant>
      <vt:variant>
        <vt:lpwstr/>
      </vt:variant>
      <vt:variant>
        <vt:lpwstr>_Toc179472448</vt:lpwstr>
      </vt:variant>
      <vt:variant>
        <vt:i4>1179707</vt:i4>
      </vt:variant>
      <vt:variant>
        <vt:i4>626</vt:i4>
      </vt:variant>
      <vt:variant>
        <vt:i4>0</vt:i4>
      </vt:variant>
      <vt:variant>
        <vt:i4>5</vt:i4>
      </vt:variant>
      <vt:variant>
        <vt:lpwstr/>
      </vt:variant>
      <vt:variant>
        <vt:lpwstr>_Toc179472447</vt:lpwstr>
      </vt:variant>
      <vt:variant>
        <vt:i4>1179707</vt:i4>
      </vt:variant>
      <vt:variant>
        <vt:i4>620</vt:i4>
      </vt:variant>
      <vt:variant>
        <vt:i4>0</vt:i4>
      </vt:variant>
      <vt:variant>
        <vt:i4>5</vt:i4>
      </vt:variant>
      <vt:variant>
        <vt:lpwstr/>
      </vt:variant>
      <vt:variant>
        <vt:lpwstr>_Toc179472446</vt:lpwstr>
      </vt:variant>
      <vt:variant>
        <vt:i4>1179707</vt:i4>
      </vt:variant>
      <vt:variant>
        <vt:i4>614</vt:i4>
      </vt:variant>
      <vt:variant>
        <vt:i4>0</vt:i4>
      </vt:variant>
      <vt:variant>
        <vt:i4>5</vt:i4>
      </vt:variant>
      <vt:variant>
        <vt:lpwstr/>
      </vt:variant>
      <vt:variant>
        <vt:lpwstr>_Toc179472445</vt:lpwstr>
      </vt:variant>
      <vt:variant>
        <vt:i4>1179707</vt:i4>
      </vt:variant>
      <vt:variant>
        <vt:i4>608</vt:i4>
      </vt:variant>
      <vt:variant>
        <vt:i4>0</vt:i4>
      </vt:variant>
      <vt:variant>
        <vt:i4>5</vt:i4>
      </vt:variant>
      <vt:variant>
        <vt:lpwstr/>
      </vt:variant>
      <vt:variant>
        <vt:lpwstr>_Toc179472444</vt:lpwstr>
      </vt:variant>
      <vt:variant>
        <vt:i4>1179707</vt:i4>
      </vt:variant>
      <vt:variant>
        <vt:i4>602</vt:i4>
      </vt:variant>
      <vt:variant>
        <vt:i4>0</vt:i4>
      </vt:variant>
      <vt:variant>
        <vt:i4>5</vt:i4>
      </vt:variant>
      <vt:variant>
        <vt:lpwstr/>
      </vt:variant>
      <vt:variant>
        <vt:lpwstr>_Toc179472443</vt:lpwstr>
      </vt:variant>
      <vt:variant>
        <vt:i4>1179707</vt:i4>
      </vt:variant>
      <vt:variant>
        <vt:i4>596</vt:i4>
      </vt:variant>
      <vt:variant>
        <vt:i4>0</vt:i4>
      </vt:variant>
      <vt:variant>
        <vt:i4>5</vt:i4>
      </vt:variant>
      <vt:variant>
        <vt:lpwstr/>
      </vt:variant>
      <vt:variant>
        <vt:lpwstr>_Toc179472442</vt:lpwstr>
      </vt:variant>
      <vt:variant>
        <vt:i4>1179707</vt:i4>
      </vt:variant>
      <vt:variant>
        <vt:i4>590</vt:i4>
      </vt:variant>
      <vt:variant>
        <vt:i4>0</vt:i4>
      </vt:variant>
      <vt:variant>
        <vt:i4>5</vt:i4>
      </vt:variant>
      <vt:variant>
        <vt:lpwstr/>
      </vt:variant>
      <vt:variant>
        <vt:lpwstr>_Toc179472441</vt:lpwstr>
      </vt:variant>
      <vt:variant>
        <vt:i4>1179707</vt:i4>
      </vt:variant>
      <vt:variant>
        <vt:i4>584</vt:i4>
      </vt:variant>
      <vt:variant>
        <vt:i4>0</vt:i4>
      </vt:variant>
      <vt:variant>
        <vt:i4>5</vt:i4>
      </vt:variant>
      <vt:variant>
        <vt:lpwstr/>
      </vt:variant>
      <vt:variant>
        <vt:lpwstr>_Toc179472440</vt:lpwstr>
      </vt:variant>
      <vt:variant>
        <vt:i4>1376315</vt:i4>
      </vt:variant>
      <vt:variant>
        <vt:i4>578</vt:i4>
      </vt:variant>
      <vt:variant>
        <vt:i4>0</vt:i4>
      </vt:variant>
      <vt:variant>
        <vt:i4>5</vt:i4>
      </vt:variant>
      <vt:variant>
        <vt:lpwstr/>
      </vt:variant>
      <vt:variant>
        <vt:lpwstr>_Toc179472439</vt:lpwstr>
      </vt:variant>
      <vt:variant>
        <vt:i4>1376315</vt:i4>
      </vt:variant>
      <vt:variant>
        <vt:i4>572</vt:i4>
      </vt:variant>
      <vt:variant>
        <vt:i4>0</vt:i4>
      </vt:variant>
      <vt:variant>
        <vt:i4>5</vt:i4>
      </vt:variant>
      <vt:variant>
        <vt:lpwstr/>
      </vt:variant>
      <vt:variant>
        <vt:lpwstr>_Toc179472438</vt:lpwstr>
      </vt:variant>
      <vt:variant>
        <vt:i4>1376315</vt:i4>
      </vt:variant>
      <vt:variant>
        <vt:i4>566</vt:i4>
      </vt:variant>
      <vt:variant>
        <vt:i4>0</vt:i4>
      </vt:variant>
      <vt:variant>
        <vt:i4>5</vt:i4>
      </vt:variant>
      <vt:variant>
        <vt:lpwstr/>
      </vt:variant>
      <vt:variant>
        <vt:lpwstr>_Toc179472437</vt:lpwstr>
      </vt:variant>
      <vt:variant>
        <vt:i4>1376315</vt:i4>
      </vt:variant>
      <vt:variant>
        <vt:i4>560</vt:i4>
      </vt:variant>
      <vt:variant>
        <vt:i4>0</vt:i4>
      </vt:variant>
      <vt:variant>
        <vt:i4>5</vt:i4>
      </vt:variant>
      <vt:variant>
        <vt:lpwstr/>
      </vt:variant>
      <vt:variant>
        <vt:lpwstr>_Toc179472436</vt:lpwstr>
      </vt:variant>
      <vt:variant>
        <vt:i4>1376315</vt:i4>
      </vt:variant>
      <vt:variant>
        <vt:i4>554</vt:i4>
      </vt:variant>
      <vt:variant>
        <vt:i4>0</vt:i4>
      </vt:variant>
      <vt:variant>
        <vt:i4>5</vt:i4>
      </vt:variant>
      <vt:variant>
        <vt:lpwstr/>
      </vt:variant>
      <vt:variant>
        <vt:lpwstr>_Toc179472435</vt:lpwstr>
      </vt:variant>
      <vt:variant>
        <vt:i4>1376315</vt:i4>
      </vt:variant>
      <vt:variant>
        <vt:i4>548</vt:i4>
      </vt:variant>
      <vt:variant>
        <vt:i4>0</vt:i4>
      </vt:variant>
      <vt:variant>
        <vt:i4>5</vt:i4>
      </vt:variant>
      <vt:variant>
        <vt:lpwstr/>
      </vt:variant>
      <vt:variant>
        <vt:lpwstr>_Toc179472434</vt:lpwstr>
      </vt:variant>
      <vt:variant>
        <vt:i4>1376315</vt:i4>
      </vt:variant>
      <vt:variant>
        <vt:i4>542</vt:i4>
      </vt:variant>
      <vt:variant>
        <vt:i4>0</vt:i4>
      </vt:variant>
      <vt:variant>
        <vt:i4>5</vt:i4>
      </vt:variant>
      <vt:variant>
        <vt:lpwstr/>
      </vt:variant>
      <vt:variant>
        <vt:lpwstr>_Toc179472433</vt:lpwstr>
      </vt:variant>
      <vt:variant>
        <vt:i4>1376315</vt:i4>
      </vt:variant>
      <vt:variant>
        <vt:i4>536</vt:i4>
      </vt:variant>
      <vt:variant>
        <vt:i4>0</vt:i4>
      </vt:variant>
      <vt:variant>
        <vt:i4>5</vt:i4>
      </vt:variant>
      <vt:variant>
        <vt:lpwstr/>
      </vt:variant>
      <vt:variant>
        <vt:lpwstr>_Toc179472432</vt:lpwstr>
      </vt:variant>
      <vt:variant>
        <vt:i4>1376315</vt:i4>
      </vt:variant>
      <vt:variant>
        <vt:i4>530</vt:i4>
      </vt:variant>
      <vt:variant>
        <vt:i4>0</vt:i4>
      </vt:variant>
      <vt:variant>
        <vt:i4>5</vt:i4>
      </vt:variant>
      <vt:variant>
        <vt:lpwstr/>
      </vt:variant>
      <vt:variant>
        <vt:lpwstr>_Toc179472431</vt:lpwstr>
      </vt:variant>
      <vt:variant>
        <vt:i4>1376315</vt:i4>
      </vt:variant>
      <vt:variant>
        <vt:i4>524</vt:i4>
      </vt:variant>
      <vt:variant>
        <vt:i4>0</vt:i4>
      </vt:variant>
      <vt:variant>
        <vt:i4>5</vt:i4>
      </vt:variant>
      <vt:variant>
        <vt:lpwstr/>
      </vt:variant>
      <vt:variant>
        <vt:lpwstr>_Toc179472430</vt:lpwstr>
      </vt:variant>
      <vt:variant>
        <vt:i4>1310779</vt:i4>
      </vt:variant>
      <vt:variant>
        <vt:i4>518</vt:i4>
      </vt:variant>
      <vt:variant>
        <vt:i4>0</vt:i4>
      </vt:variant>
      <vt:variant>
        <vt:i4>5</vt:i4>
      </vt:variant>
      <vt:variant>
        <vt:lpwstr/>
      </vt:variant>
      <vt:variant>
        <vt:lpwstr>_Toc179472429</vt:lpwstr>
      </vt:variant>
      <vt:variant>
        <vt:i4>1310779</vt:i4>
      </vt:variant>
      <vt:variant>
        <vt:i4>512</vt:i4>
      </vt:variant>
      <vt:variant>
        <vt:i4>0</vt:i4>
      </vt:variant>
      <vt:variant>
        <vt:i4>5</vt:i4>
      </vt:variant>
      <vt:variant>
        <vt:lpwstr/>
      </vt:variant>
      <vt:variant>
        <vt:lpwstr>_Toc179472428</vt:lpwstr>
      </vt:variant>
      <vt:variant>
        <vt:i4>1310779</vt:i4>
      </vt:variant>
      <vt:variant>
        <vt:i4>506</vt:i4>
      </vt:variant>
      <vt:variant>
        <vt:i4>0</vt:i4>
      </vt:variant>
      <vt:variant>
        <vt:i4>5</vt:i4>
      </vt:variant>
      <vt:variant>
        <vt:lpwstr/>
      </vt:variant>
      <vt:variant>
        <vt:lpwstr>_Toc179472427</vt:lpwstr>
      </vt:variant>
      <vt:variant>
        <vt:i4>1310779</vt:i4>
      </vt:variant>
      <vt:variant>
        <vt:i4>500</vt:i4>
      </vt:variant>
      <vt:variant>
        <vt:i4>0</vt:i4>
      </vt:variant>
      <vt:variant>
        <vt:i4>5</vt:i4>
      </vt:variant>
      <vt:variant>
        <vt:lpwstr/>
      </vt:variant>
      <vt:variant>
        <vt:lpwstr>_Toc179472426</vt:lpwstr>
      </vt:variant>
      <vt:variant>
        <vt:i4>1310779</vt:i4>
      </vt:variant>
      <vt:variant>
        <vt:i4>494</vt:i4>
      </vt:variant>
      <vt:variant>
        <vt:i4>0</vt:i4>
      </vt:variant>
      <vt:variant>
        <vt:i4>5</vt:i4>
      </vt:variant>
      <vt:variant>
        <vt:lpwstr/>
      </vt:variant>
      <vt:variant>
        <vt:lpwstr>_Toc179472425</vt:lpwstr>
      </vt:variant>
      <vt:variant>
        <vt:i4>1310779</vt:i4>
      </vt:variant>
      <vt:variant>
        <vt:i4>488</vt:i4>
      </vt:variant>
      <vt:variant>
        <vt:i4>0</vt:i4>
      </vt:variant>
      <vt:variant>
        <vt:i4>5</vt:i4>
      </vt:variant>
      <vt:variant>
        <vt:lpwstr/>
      </vt:variant>
      <vt:variant>
        <vt:lpwstr>_Toc179472424</vt:lpwstr>
      </vt:variant>
      <vt:variant>
        <vt:i4>1310779</vt:i4>
      </vt:variant>
      <vt:variant>
        <vt:i4>482</vt:i4>
      </vt:variant>
      <vt:variant>
        <vt:i4>0</vt:i4>
      </vt:variant>
      <vt:variant>
        <vt:i4>5</vt:i4>
      </vt:variant>
      <vt:variant>
        <vt:lpwstr/>
      </vt:variant>
      <vt:variant>
        <vt:lpwstr>_Toc179472423</vt:lpwstr>
      </vt:variant>
      <vt:variant>
        <vt:i4>1310779</vt:i4>
      </vt:variant>
      <vt:variant>
        <vt:i4>476</vt:i4>
      </vt:variant>
      <vt:variant>
        <vt:i4>0</vt:i4>
      </vt:variant>
      <vt:variant>
        <vt:i4>5</vt:i4>
      </vt:variant>
      <vt:variant>
        <vt:lpwstr/>
      </vt:variant>
      <vt:variant>
        <vt:lpwstr>_Toc179472422</vt:lpwstr>
      </vt:variant>
      <vt:variant>
        <vt:i4>1310779</vt:i4>
      </vt:variant>
      <vt:variant>
        <vt:i4>470</vt:i4>
      </vt:variant>
      <vt:variant>
        <vt:i4>0</vt:i4>
      </vt:variant>
      <vt:variant>
        <vt:i4>5</vt:i4>
      </vt:variant>
      <vt:variant>
        <vt:lpwstr/>
      </vt:variant>
      <vt:variant>
        <vt:lpwstr>_Toc179472421</vt:lpwstr>
      </vt:variant>
      <vt:variant>
        <vt:i4>1310779</vt:i4>
      </vt:variant>
      <vt:variant>
        <vt:i4>464</vt:i4>
      </vt:variant>
      <vt:variant>
        <vt:i4>0</vt:i4>
      </vt:variant>
      <vt:variant>
        <vt:i4>5</vt:i4>
      </vt:variant>
      <vt:variant>
        <vt:lpwstr/>
      </vt:variant>
      <vt:variant>
        <vt:lpwstr>_Toc179472420</vt:lpwstr>
      </vt:variant>
      <vt:variant>
        <vt:i4>1507387</vt:i4>
      </vt:variant>
      <vt:variant>
        <vt:i4>458</vt:i4>
      </vt:variant>
      <vt:variant>
        <vt:i4>0</vt:i4>
      </vt:variant>
      <vt:variant>
        <vt:i4>5</vt:i4>
      </vt:variant>
      <vt:variant>
        <vt:lpwstr/>
      </vt:variant>
      <vt:variant>
        <vt:lpwstr>_Toc179472419</vt:lpwstr>
      </vt:variant>
      <vt:variant>
        <vt:i4>1507387</vt:i4>
      </vt:variant>
      <vt:variant>
        <vt:i4>452</vt:i4>
      </vt:variant>
      <vt:variant>
        <vt:i4>0</vt:i4>
      </vt:variant>
      <vt:variant>
        <vt:i4>5</vt:i4>
      </vt:variant>
      <vt:variant>
        <vt:lpwstr/>
      </vt:variant>
      <vt:variant>
        <vt:lpwstr>_Toc179472418</vt:lpwstr>
      </vt:variant>
      <vt:variant>
        <vt:i4>1507387</vt:i4>
      </vt:variant>
      <vt:variant>
        <vt:i4>446</vt:i4>
      </vt:variant>
      <vt:variant>
        <vt:i4>0</vt:i4>
      </vt:variant>
      <vt:variant>
        <vt:i4>5</vt:i4>
      </vt:variant>
      <vt:variant>
        <vt:lpwstr/>
      </vt:variant>
      <vt:variant>
        <vt:lpwstr>_Toc179472417</vt:lpwstr>
      </vt:variant>
      <vt:variant>
        <vt:i4>1507387</vt:i4>
      </vt:variant>
      <vt:variant>
        <vt:i4>440</vt:i4>
      </vt:variant>
      <vt:variant>
        <vt:i4>0</vt:i4>
      </vt:variant>
      <vt:variant>
        <vt:i4>5</vt:i4>
      </vt:variant>
      <vt:variant>
        <vt:lpwstr/>
      </vt:variant>
      <vt:variant>
        <vt:lpwstr>_Toc179472416</vt:lpwstr>
      </vt:variant>
      <vt:variant>
        <vt:i4>1507387</vt:i4>
      </vt:variant>
      <vt:variant>
        <vt:i4>434</vt:i4>
      </vt:variant>
      <vt:variant>
        <vt:i4>0</vt:i4>
      </vt:variant>
      <vt:variant>
        <vt:i4>5</vt:i4>
      </vt:variant>
      <vt:variant>
        <vt:lpwstr/>
      </vt:variant>
      <vt:variant>
        <vt:lpwstr>_Toc179472415</vt:lpwstr>
      </vt:variant>
      <vt:variant>
        <vt:i4>1507387</vt:i4>
      </vt:variant>
      <vt:variant>
        <vt:i4>428</vt:i4>
      </vt:variant>
      <vt:variant>
        <vt:i4>0</vt:i4>
      </vt:variant>
      <vt:variant>
        <vt:i4>5</vt:i4>
      </vt:variant>
      <vt:variant>
        <vt:lpwstr/>
      </vt:variant>
      <vt:variant>
        <vt:lpwstr>_Toc179472414</vt:lpwstr>
      </vt:variant>
      <vt:variant>
        <vt:i4>1507387</vt:i4>
      </vt:variant>
      <vt:variant>
        <vt:i4>422</vt:i4>
      </vt:variant>
      <vt:variant>
        <vt:i4>0</vt:i4>
      </vt:variant>
      <vt:variant>
        <vt:i4>5</vt:i4>
      </vt:variant>
      <vt:variant>
        <vt:lpwstr/>
      </vt:variant>
      <vt:variant>
        <vt:lpwstr>_Toc179472413</vt:lpwstr>
      </vt:variant>
      <vt:variant>
        <vt:i4>1507387</vt:i4>
      </vt:variant>
      <vt:variant>
        <vt:i4>416</vt:i4>
      </vt:variant>
      <vt:variant>
        <vt:i4>0</vt:i4>
      </vt:variant>
      <vt:variant>
        <vt:i4>5</vt:i4>
      </vt:variant>
      <vt:variant>
        <vt:lpwstr/>
      </vt:variant>
      <vt:variant>
        <vt:lpwstr>_Toc179472412</vt:lpwstr>
      </vt:variant>
      <vt:variant>
        <vt:i4>1507387</vt:i4>
      </vt:variant>
      <vt:variant>
        <vt:i4>410</vt:i4>
      </vt:variant>
      <vt:variant>
        <vt:i4>0</vt:i4>
      </vt:variant>
      <vt:variant>
        <vt:i4>5</vt:i4>
      </vt:variant>
      <vt:variant>
        <vt:lpwstr/>
      </vt:variant>
      <vt:variant>
        <vt:lpwstr>_Toc179472411</vt:lpwstr>
      </vt:variant>
      <vt:variant>
        <vt:i4>1507387</vt:i4>
      </vt:variant>
      <vt:variant>
        <vt:i4>404</vt:i4>
      </vt:variant>
      <vt:variant>
        <vt:i4>0</vt:i4>
      </vt:variant>
      <vt:variant>
        <vt:i4>5</vt:i4>
      </vt:variant>
      <vt:variant>
        <vt:lpwstr/>
      </vt:variant>
      <vt:variant>
        <vt:lpwstr>_Toc179472410</vt:lpwstr>
      </vt:variant>
      <vt:variant>
        <vt:i4>1441851</vt:i4>
      </vt:variant>
      <vt:variant>
        <vt:i4>398</vt:i4>
      </vt:variant>
      <vt:variant>
        <vt:i4>0</vt:i4>
      </vt:variant>
      <vt:variant>
        <vt:i4>5</vt:i4>
      </vt:variant>
      <vt:variant>
        <vt:lpwstr/>
      </vt:variant>
      <vt:variant>
        <vt:lpwstr>_Toc179472409</vt:lpwstr>
      </vt:variant>
      <vt:variant>
        <vt:i4>1441851</vt:i4>
      </vt:variant>
      <vt:variant>
        <vt:i4>392</vt:i4>
      </vt:variant>
      <vt:variant>
        <vt:i4>0</vt:i4>
      </vt:variant>
      <vt:variant>
        <vt:i4>5</vt:i4>
      </vt:variant>
      <vt:variant>
        <vt:lpwstr/>
      </vt:variant>
      <vt:variant>
        <vt:lpwstr>_Toc179472408</vt:lpwstr>
      </vt:variant>
      <vt:variant>
        <vt:i4>1441851</vt:i4>
      </vt:variant>
      <vt:variant>
        <vt:i4>386</vt:i4>
      </vt:variant>
      <vt:variant>
        <vt:i4>0</vt:i4>
      </vt:variant>
      <vt:variant>
        <vt:i4>5</vt:i4>
      </vt:variant>
      <vt:variant>
        <vt:lpwstr/>
      </vt:variant>
      <vt:variant>
        <vt:lpwstr>_Toc179472407</vt:lpwstr>
      </vt:variant>
      <vt:variant>
        <vt:i4>1441851</vt:i4>
      </vt:variant>
      <vt:variant>
        <vt:i4>380</vt:i4>
      </vt:variant>
      <vt:variant>
        <vt:i4>0</vt:i4>
      </vt:variant>
      <vt:variant>
        <vt:i4>5</vt:i4>
      </vt:variant>
      <vt:variant>
        <vt:lpwstr/>
      </vt:variant>
      <vt:variant>
        <vt:lpwstr>_Toc179472406</vt:lpwstr>
      </vt:variant>
      <vt:variant>
        <vt:i4>1441851</vt:i4>
      </vt:variant>
      <vt:variant>
        <vt:i4>374</vt:i4>
      </vt:variant>
      <vt:variant>
        <vt:i4>0</vt:i4>
      </vt:variant>
      <vt:variant>
        <vt:i4>5</vt:i4>
      </vt:variant>
      <vt:variant>
        <vt:lpwstr/>
      </vt:variant>
      <vt:variant>
        <vt:lpwstr>_Toc179472405</vt:lpwstr>
      </vt:variant>
      <vt:variant>
        <vt:i4>1441851</vt:i4>
      </vt:variant>
      <vt:variant>
        <vt:i4>368</vt:i4>
      </vt:variant>
      <vt:variant>
        <vt:i4>0</vt:i4>
      </vt:variant>
      <vt:variant>
        <vt:i4>5</vt:i4>
      </vt:variant>
      <vt:variant>
        <vt:lpwstr/>
      </vt:variant>
      <vt:variant>
        <vt:lpwstr>_Toc179472404</vt:lpwstr>
      </vt:variant>
      <vt:variant>
        <vt:i4>1441851</vt:i4>
      </vt:variant>
      <vt:variant>
        <vt:i4>362</vt:i4>
      </vt:variant>
      <vt:variant>
        <vt:i4>0</vt:i4>
      </vt:variant>
      <vt:variant>
        <vt:i4>5</vt:i4>
      </vt:variant>
      <vt:variant>
        <vt:lpwstr/>
      </vt:variant>
      <vt:variant>
        <vt:lpwstr>_Toc179472403</vt:lpwstr>
      </vt:variant>
      <vt:variant>
        <vt:i4>1441851</vt:i4>
      </vt:variant>
      <vt:variant>
        <vt:i4>356</vt:i4>
      </vt:variant>
      <vt:variant>
        <vt:i4>0</vt:i4>
      </vt:variant>
      <vt:variant>
        <vt:i4>5</vt:i4>
      </vt:variant>
      <vt:variant>
        <vt:lpwstr/>
      </vt:variant>
      <vt:variant>
        <vt:lpwstr>_Toc179472402</vt:lpwstr>
      </vt:variant>
      <vt:variant>
        <vt:i4>1441851</vt:i4>
      </vt:variant>
      <vt:variant>
        <vt:i4>350</vt:i4>
      </vt:variant>
      <vt:variant>
        <vt:i4>0</vt:i4>
      </vt:variant>
      <vt:variant>
        <vt:i4>5</vt:i4>
      </vt:variant>
      <vt:variant>
        <vt:lpwstr/>
      </vt:variant>
      <vt:variant>
        <vt:lpwstr>_Toc179472401</vt:lpwstr>
      </vt:variant>
      <vt:variant>
        <vt:i4>1441851</vt:i4>
      </vt:variant>
      <vt:variant>
        <vt:i4>344</vt:i4>
      </vt:variant>
      <vt:variant>
        <vt:i4>0</vt:i4>
      </vt:variant>
      <vt:variant>
        <vt:i4>5</vt:i4>
      </vt:variant>
      <vt:variant>
        <vt:lpwstr/>
      </vt:variant>
      <vt:variant>
        <vt:lpwstr>_Toc179472400</vt:lpwstr>
      </vt:variant>
      <vt:variant>
        <vt:i4>2031676</vt:i4>
      </vt:variant>
      <vt:variant>
        <vt:i4>338</vt:i4>
      </vt:variant>
      <vt:variant>
        <vt:i4>0</vt:i4>
      </vt:variant>
      <vt:variant>
        <vt:i4>5</vt:i4>
      </vt:variant>
      <vt:variant>
        <vt:lpwstr/>
      </vt:variant>
      <vt:variant>
        <vt:lpwstr>_Toc179472399</vt:lpwstr>
      </vt:variant>
      <vt:variant>
        <vt:i4>2031676</vt:i4>
      </vt:variant>
      <vt:variant>
        <vt:i4>332</vt:i4>
      </vt:variant>
      <vt:variant>
        <vt:i4>0</vt:i4>
      </vt:variant>
      <vt:variant>
        <vt:i4>5</vt:i4>
      </vt:variant>
      <vt:variant>
        <vt:lpwstr/>
      </vt:variant>
      <vt:variant>
        <vt:lpwstr>_Toc179472398</vt:lpwstr>
      </vt:variant>
      <vt:variant>
        <vt:i4>2031676</vt:i4>
      </vt:variant>
      <vt:variant>
        <vt:i4>326</vt:i4>
      </vt:variant>
      <vt:variant>
        <vt:i4>0</vt:i4>
      </vt:variant>
      <vt:variant>
        <vt:i4>5</vt:i4>
      </vt:variant>
      <vt:variant>
        <vt:lpwstr/>
      </vt:variant>
      <vt:variant>
        <vt:lpwstr>_Toc179472397</vt:lpwstr>
      </vt:variant>
      <vt:variant>
        <vt:i4>2031676</vt:i4>
      </vt:variant>
      <vt:variant>
        <vt:i4>320</vt:i4>
      </vt:variant>
      <vt:variant>
        <vt:i4>0</vt:i4>
      </vt:variant>
      <vt:variant>
        <vt:i4>5</vt:i4>
      </vt:variant>
      <vt:variant>
        <vt:lpwstr/>
      </vt:variant>
      <vt:variant>
        <vt:lpwstr>_Toc179472396</vt:lpwstr>
      </vt:variant>
      <vt:variant>
        <vt:i4>2031676</vt:i4>
      </vt:variant>
      <vt:variant>
        <vt:i4>314</vt:i4>
      </vt:variant>
      <vt:variant>
        <vt:i4>0</vt:i4>
      </vt:variant>
      <vt:variant>
        <vt:i4>5</vt:i4>
      </vt:variant>
      <vt:variant>
        <vt:lpwstr/>
      </vt:variant>
      <vt:variant>
        <vt:lpwstr>_Toc179472395</vt:lpwstr>
      </vt:variant>
      <vt:variant>
        <vt:i4>2031676</vt:i4>
      </vt:variant>
      <vt:variant>
        <vt:i4>308</vt:i4>
      </vt:variant>
      <vt:variant>
        <vt:i4>0</vt:i4>
      </vt:variant>
      <vt:variant>
        <vt:i4>5</vt:i4>
      </vt:variant>
      <vt:variant>
        <vt:lpwstr/>
      </vt:variant>
      <vt:variant>
        <vt:lpwstr>_Toc179472394</vt:lpwstr>
      </vt:variant>
      <vt:variant>
        <vt:i4>2031676</vt:i4>
      </vt:variant>
      <vt:variant>
        <vt:i4>302</vt:i4>
      </vt:variant>
      <vt:variant>
        <vt:i4>0</vt:i4>
      </vt:variant>
      <vt:variant>
        <vt:i4>5</vt:i4>
      </vt:variant>
      <vt:variant>
        <vt:lpwstr/>
      </vt:variant>
      <vt:variant>
        <vt:lpwstr>_Toc179472393</vt:lpwstr>
      </vt:variant>
      <vt:variant>
        <vt:i4>2031676</vt:i4>
      </vt:variant>
      <vt:variant>
        <vt:i4>296</vt:i4>
      </vt:variant>
      <vt:variant>
        <vt:i4>0</vt:i4>
      </vt:variant>
      <vt:variant>
        <vt:i4>5</vt:i4>
      </vt:variant>
      <vt:variant>
        <vt:lpwstr/>
      </vt:variant>
      <vt:variant>
        <vt:lpwstr>_Toc179472392</vt:lpwstr>
      </vt:variant>
      <vt:variant>
        <vt:i4>2031676</vt:i4>
      </vt:variant>
      <vt:variant>
        <vt:i4>290</vt:i4>
      </vt:variant>
      <vt:variant>
        <vt:i4>0</vt:i4>
      </vt:variant>
      <vt:variant>
        <vt:i4>5</vt:i4>
      </vt:variant>
      <vt:variant>
        <vt:lpwstr/>
      </vt:variant>
      <vt:variant>
        <vt:lpwstr>_Toc179472391</vt:lpwstr>
      </vt:variant>
      <vt:variant>
        <vt:i4>2031676</vt:i4>
      </vt:variant>
      <vt:variant>
        <vt:i4>284</vt:i4>
      </vt:variant>
      <vt:variant>
        <vt:i4>0</vt:i4>
      </vt:variant>
      <vt:variant>
        <vt:i4>5</vt:i4>
      </vt:variant>
      <vt:variant>
        <vt:lpwstr/>
      </vt:variant>
      <vt:variant>
        <vt:lpwstr>_Toc179472390</vt:lpwstr>
      </vt:variant>
      <vt:variant>
        <vt:i4>1966140</vt:i4>
      </vt:variant>
      <vt:variant>
        <vt:i4>278</vt:i4>
      </vt:variant>
      <vt:variant>
        <vt:i4>0</vt:i4>
      </vt:variant>
      <vt:variant>
        <vt:i4>5</vt:i4>
      </vt:variant>
      <vt:variant>
        <vt:lpwstr/>
      </vt:variant>
      <vt:variant>
        <vt:lpwstr>_Toc179472389</vt:lpwstr>
      </vt:variant>
      <vt:variant>
        <vt:i4>1966140</vt:i4>
      </vt:variant>
      <vt:variant>
        <vt:i4>272</vt:i4>
      </vt:variant>
      <vt:variant>
        <vt:i4>0</vt:i4>
      </vt:variant>
      <vt:variant>
        <vt:i4>5</vt:i4>
      </vt:variant>
      <vt:variant>
        <vt:lpwstr/>
      </vt:variant>
      <vt:variant>
        <vt:lpwstr>_Toc179472388</vt:lpwstr>
      </vt:variant>
      <vt:variant>
        <vt:i4>1966140</vt:i4>
      </vt:variant>
      <vt:variant>
        <vt:i4>266</vt:i4>
      </vt:variant>
      <vt:variant>
        <vt:i4>0</vt:i4>
      </vt:variant>
      <vt:variant>
        <vt:i4>5</vt:i4>
      </vt:variant>
      <vt:variant>
        <vt:lpwstr/>
      </vt:variant>
      <vt:variant>
        <vt:lpwstr>_Toc179472387</vt:lpwstr>
      </vt:variant>
      <vt:variant>
        <vt:i4>1966140</vt:i4>
      </vt:variant>
      <vt:variant>
        <vt:i4>260</vt:i4>
      </vt:variant>
      <vt:variant>
        <vt:i4>0</vt:i4>
      </vt:variant>
      <vt:variant>
        <vt:i4>5</vt:i4>
      </vt:variant>
      <vt:variant>
        <vt:lpwstr/>
      </vt:variant>
      <vt:variant>
        <vt:lpwstr>_Toc179472386</vt:lpwstr>
      </vt:variant>
      <vt:variant>
        <vt:i4>1966140</vt:i4>
      </vt:variant>
      <vt:variant>
        <vt:i4>254</vt:i4>
      </vt:variant>
      <vt:variant>
        <vt:i4>0</vt:i4>
      </vt:variant>
      <vt:variant>
        <vt:i4>5</vt:i4>
      </vt:variant>
      <vt:variant>
        <vt:lpwstr/>
      </vt:variant>
      <vt:variant>
        <vt:lpwstr>_Toc179472385</vt:lpwstr>
      </vt:variant>
      <vt:variant>
        <vt:i4>1966140</vt:i4>
      </vt:variant>
      <vt:variant>
        <vt:i4>248</vt:i4>
      </vt:variant>
      <vt:variant>
        <vt:i4>0</vt:i4>
      </vt:variant>
      <vt:variant>
        <vt:i4>5</vt:i4>
      </vt:variant>
      <vt:variant>
        <vt:lpwstr/>
      </vt:variant>
      <vt:variant>
        <vt:lpwstr>_Toc179472384</vt:lpwstr>
      </vt:variant>
      <vt:variant>
        <vt:i4>1966140</vt:i4>
      </vt:variant>
      <vt:variant>
        <vt:i4>242</vt:i4>
      </vt:variant>
      <vt:variant>
        <vt:i4>0</vt:i4>
      </vt:variant>
      <vt:variant>
        <vt:i4>5</vt:i4>
      </vt:variant>
      <vt:variant>
        <vt:lpwstr/>
      </vt:variant>
      <vt:variant>
        <vt:lpwstr>_Toc179472383</vt:lpwstr>
      </vt:variant>
      <vt:variant>
        <vt:i4>1966140</vt:i4>
      </vt:variant>
      <vt:variant>
        <vt:i4>236</vt:i4>
      </vt:variant>
      <vt:variant>
        <vt:i4>0</vt:i4>
      </vt:variant>
      <vt:variant>
        <vt:i4>5</vt:i4>
      </vt:variant>
      <vt:variant>
        <vt:lpwstr/>
      </vt:variant>
      <vt:variant>
        <vt:lpwstr>_Toc179472382</vt:lpwstr>
      </vt:variant>
      <vt:variant>
        <vt:i4>1966140</vt:i4>
      </vt:variant>
      <vt:variant>
        <vt:i4>230</vt:i4>
      </vt:variant>
      <vt:variant>
        <vt:i4>0</vt:i4>
      </vt:variant>
      <vt:variant>
        <vt:i4>5</vt:i4>
      </vt:variant>
      <vt:variant>
        <vt:lpwstr/>
      </vt:variant>
      <vt:variant>
        <vt:lpwstr>_Toc179472381</vt:lpwstr>
      </vt:variant>
      <vt:variant>
        <vt:i4>1966140</vt:i4>
      </vt:variant>
      <vt:variant>
        <vt:i4>224</vt:i4>
      </vt:variant>
      <vt:variant>
        <vt:i4>0</vt:i4>
      </vt:variant>
      <vt:variant>
        <vt:i4>5</vt:i4>
      </vt:variant>
      <vt:variant>
        <vt:lpwstr/>
      </vt:variant>
      <vt:variant>
        <vt:lpwstr>_Toc179472380</vt:lpwstr>
      </vt:variant>
      <vt:variant>
        <vt:i4>1114172</vt:i4>
      </vt:variant>
      <vt:variant>
        <vt:i4>218</vt:i4>
      </vt:variant>
      <vt:variant>
        <vt:i4>0</vt:i4>
      </vt:variant>
      <vt:variant>
        <vt:i4>5</vt:i4>
      </vt:variant>
      <vt:variant>
        <vt:lpwstr/>
      </vt:variant>
      <vt:variant>
        <vt:lpwstr>_Toc179472379</vt:lpwstr>
      </vt:variant>
      <vt:variant>
        <vt:i4>1114172</vt:i4>
      </vt:variant>
      <vt:variant>
        <vt:i4>212</vt:i4>
      </vt:variant>
      <vt:variant>
        <vt:i4>0</vt:i4>
      </vt:variant>
      <vt:variant>
        <vt:i4>5</vt:i4>
      </vt:variant>
      <vt:variant>
        <vt:lpwstr/>
      </vt:variant>
      <vt:variant>
        <vt:lpwstr>_Toc179472378</vt:lpwstr>
      </vt:variant>
      <vt:variant>
        <vt:i4>1114172</vt:i4>
      </vt:variant>
      <vt:variant>
        <vt:i4>206</vt:i4>
      </vt:variant>
      <vt:variant>
        <vt:i4>0</vt:i4>
      </vt:variant>
      <vt:variant>
        <vt:i4>5</vt:i4>
      </vt:variant>
      <vt:variant>
        <vt:lpwstr/>
      </vt:variant>
      <vt:variant>
        <vt:lpwstr>_Toc179472377</vt:lpwstr>
      </vt:variant>
      <vt:variant>
        <vt:i4>1114172</vt:i4>
      </vt:variant>
      <vt:variant>
        <vt:i4>200</vt:i4>
      </vt:variant>
      <vt:variant>
        <vt:i4>0</vt:i4>
      </vt:variant>
      <vt:variant>
        <vt:i4>5</vt:i4>
      </vt:variant>
      <vt:variant>
        <vt:lpwstr/>
      </vt:variant>
      <vt:variant>
        <vt:lpwstr>_Toc179472376</vt:lpwstr>
      </vt:variant>
      <vt:variant>
        <vt:i4>1114172</vt:i4>
      </vt:variant>
      <vt:variant>
        <vt:i4>194</vt:i4>
      </vt:variant>
      <vt:variant>
        <vt:i4>0</vt:i4>
      </vt:variant>
      <vt:variant>
        <vt:i4>5</vt:i4>
      </vt:variant>
      <vt:variant>
        <vt:lpwstr/>
      </vt:variant>
      <vt:variant>
        <vt:lpwstr>_Toc179472375</vt:lpwstr>
      </vt:variant>
      <vt:variant>
        <vt:i4>1114172</vt:i4>
      </vt:variant>
      <vt:variant>
        <vt:i4>188</vt:i4>
      </vt:variant>
      <vt:variant>
        <vt:i4>0</vt:i4>
      </vt:variant>
      <vt:variant>
        <vt:i4>5</vt:i4>
      </vt:variant>
      <vt:variant>
        <vt:lpwstr/>
      </vt:variant>
      <vt:variant>
        <vt:lpwstr>_Toc179472374</vt:lpwstr>
      </vt:variant>
      <vt:variant>
        <vt:i4>1114172</vt:i4>
      </vt:variant>
      <vt:variant>
        <vt:i4>182</vt:i4>
      </vt:variant>
      <vt:variant>
        <vt:i4>0</vt:i4>
      </vt:variant>
      <vt:variant>
        <vt:i4>5</vt:i4>
      </vt:variant>
      <vt:variant>
        <vt:lpwstr/>
      </vt:variant>
      <vt:variant>
        <vt:lpwstr>_Toc179472373</vt:lpwstr>
      </vt:variant>
      <vt:variant>
        <vt:i4>1114172</vt:i4>
      </vt:variant>
      <vt:variant>
        <vt:i4>176</vt:i4>
      </vt:variant>
      <vt:variant>
        <vt:i4>0</vt:i4>
      </vt:variant>
      <vt:variant>
        <vt:i4>5</vt:i4>
      </vt:variant>
      <vt:variant>
        <vt:lpwstr/>
      </vt:variant>
      <vt:variant>
        <vt:lpwstr>_Toc179472372</vt:lpwstr>
      </vt:variant>
      <vt:variant>
        <vt:i4>1114172</vt:i4>
      </vt:variant>
      <vt:variant>
        <vt:i4>170</vt:i4>
      </vt:variant>
      <vt:variant>
        <vt:i4>0</vt:i4>
      </vt:variant>
      <vt:variant>
        <vt:i4>5</vt:i4>
      </vt:variant>
      <vt:variant>
        <vt:lpwstr/>
      </vt:variant>
      <vt:variant>
        <vt:lpwstr>_Toc179472371</vt:lpwstr>
      </vt:variant>
      <vt:variant>
        <vt:i4>1114172</vt:i4>
      </vt:variant>
      <vt:variant>
        <vt:i4>164</vt:i4>
      </vt:variant>
      <vt:variant>
        <vt:i4>0</vt:i4>
      </vt:variant>
      <vt:variant>
        <vt:i4>5</vt:i4>
      </vt:variant>
      <vt:variant>
        <vt:lpwstr/>
      </vt:variant>
      <vt:variant>
        <vt:lpwstr>_Toc179472370</vt:lpwstr>
      </vt:variant>
      <vt:variant>
        <vt:i4>1048636</vt:i4>
      </vt:variant>
      <vt:variant>
        <vt:i4>158</vt:i4>
      </vt:variant>
      <vt:variant>
        <vt:i4>0</vt:i4>
      </vt:variant>
      <vt:variant>
        <vt:i4>5</vt:i4>
      </vt:variant>
      <vt:variant>
        <vt:lpwstr/>
      </vt:variant>
      <vt:variant>
        <vt:lpwstr>_Toc179472369</vt:lpwstr>
      </vt:variant>
      <vt:variant>
        <vt:i4>1048636</vt:i4>
      </vt:variant>
      <vt:variant>
        <vt:i4>152</vt:i4>
      </vt:variant>
      <vt:variant>
        <vt:i4>0</vt:i4>
      </vt:variant>
      <vt:variant>
        <vt:i4>5</vt:i4>
      </vt:variant>
      <vt:variant>
        <vt:lpwstr/>
      </vt:variant>
      <vt:variant>
        <vt:lpwstr>_Toc179472368</vt:lpwstr>
      </vt:variant>
      <vt:variant>
        <vt:i4>1048636</vt:i4>
      </vt:variant>
      <vt:variant>
        <vt:i4>146</vt:i4>
      </vt:variant>
      <vt:variant>
        <vt:i4>0</vt:i4>
      </vt:variant>
      <vt:variant>
        <vt:i4>5</vt:i4>
      </vt:variant>
      <vt:variant>
        <vt:lpwstr/>
      </vt:variant>
      <vt:variant>
        <vt:lpwstr>_Toc179472367</vt:lpwstr>
      </vt:variant>
      <vt:variant>
        <vt:i4>1048636</vt:i4>
      </vt:variant>
      <vt:variant>
        <vt:i4>140</vt:i4>
      </vt:variant>
      <vt:variant>
        <vt:i4>0</vt:i4>
      </vt:variant>
      <vt:variant>
        <vt:i4>5</vt:i4>
      </vt:variant>
      <vt:variant>
        <vt:lpwstr/>
      </vt:variant>
      <vt:variant>
        <vt:lpwstr>_Toc179472366</vt:lpwstr>
      </vt:variant>
      <vt:variant>
        <vt:i4>1048636</vt:i4>
      </vt:variant>
      <vt:variant>
        <vt:i4>134</vt:i4>
      </vt:variant>
      <vt:variant>
        <vt:i4>0</vt:i4>
      </vt:variant>
      <vt:variant>
        <vt:i4>5</vt:i4>
      </vt:variant>
      <vt:variant>
        <vt:lpwstr/>
      </vt:variant>
      <vt:variant>
        <vt:lpwstr>_Toc179472365</vt:lpwstr>
      </vt:variant>
      <vt:variant>
        <vt:i4>1048636</vt:i4>
      </vt:variant>
      <vt:variant>
        <vt:i4>128</vt:i4>
      </vt:variant>
      <vt:variant>
        <vt:i4>0</vt:i4>
      </vt:variant>
      <vt:variant>
        <vt:i4>5</vt:i4>
      </vt:variant>
      <vt:variant>
        <vt:lpwstr/>
      </vt:variant>
      <vt:variant>
        <vt:lpwstr>_Toc179472364</vt:lpwstr>
      </vt:variant>
      <vt:variant>
        <vt:i4>1048636</vt:i4>
      </vt:variant>
      <vt:variant>
        <vt:i4>122</vt:i4>
      </vt:variant>
      <vt:variant>
        <vt:i4>0</vt:i4>
      </vt:variant>
      <vt:variant>
        <vt:i4>5</vt:i4>
      </vt:variant>
      <vt:variant>
        <vt:lpwstr/>
      </vt:variant>
      <vt:variant>
        <vt:lpwstr>_Toc179472363</vt:lpwstr>
      </vt:variant>
      <vt:variant>
        <vt:i4>1048636</vt:i4>
      </vt:variant>
      <vt:variant>
        <vt:i4>116</vt:i4>
      </vt:variant>
      <vt:variant>
        <vt:i4>0</vt:i4>
      </vt:variant>
      <vt:variant>
        <vt:i4>5</vt:i4>
      </vt:variant>
      <vt:variant>
        <vt:lpwstr/>
      </vt:variant>
      <vt:variant>
        <vt:lpwstr>_Toc179472362</vt:lpwstr>
      </vt:variant>
      <vt:variant>
        <vt:i4>1048636</vt:i4>
      </vt:variant>
      <vt:variant>
        <vt:i4>110</vt:i4>
      </vt:variant>
      <vt:variant>
        <vt:i4>0</vt:i4>
      </vt:variant>
      <vt:variant>
        <vt:i4>5</vt:i4>
      </vt:variant>
      <vt:variant>
        <vt:lpwstr/>
      </vt:variant>
      <vt:variant>
        <vt:lpwstr>_Toc179472361</vt:lpwstr>
      </vt:variant>
      <vt:variant>
        <vt:i4>1048636</vt:i4>
      </vt:variant>
      <vt:variant>
        <vt:i4>104</vt:i4>
      </vt:variant>
      <vt:variant>
        <vt:i4>0</vt:i4>
      </vt:variant>
      <vt:variant>
        <vt:i4>5</vt:i4>
      </vt:variant>
      <vt:variant>
        <vt:lpwstr/>
      </vt:variant>
      <vt:variant>
        <vt:lpwstr>_Toc179472360</vt:lpwstr>
      </vt:variant>
      <vt:variant>
        <vt:i4>1245244</vt:i4>
      </vt:variant>
      <vt:variant>
        <vt:i4>98</vt:i4>
      </vt:variant>
      <vt:variant>
        <vt:i4>0</vt:i4>
      </vt:variant>
      <vt:variant>
        <vt:i4>5</vt:i4>
      </vt:variant>
      <vt:variant>
        <vt:lpwstr/>
      </vt:variant>
      <vt:variant>
        <vt:lpwstr>_Toc179472359</vt:lpwstr>
      </vt:variant>
      <vt:variant>
        <vt:i4>1245244</vt:i4>
      </vt:variant>
      <vt:variant>
        <vt:i4>92</vt:i4>
      </vt:variant>
      <vt:variant>
        <vt:i4>0</vt:i4>
      </vt:variant>
      <vt:variant>
        <vt:i4>5</vt:i4>
      </vt:variant>
      <vt:variant>
        <vt:lpwstr/>
      </vt:variant>
      <vt:variant>
        <vt:lpwstr>_Toc179472358</vt:lpwstr>
      </vt:variant>
      <vt:variant>
        <vt:i4>1245244</vt:i4>
      </vt:variant>
      <vt:variant>
        <vt:i4>86</vt:i4>
      </vt:variant>
      <vt:variant>
        <vt:i4>0</vt:i4>
      </vt:variant>
      <vt:variant>
        <vt:i4>5</vt:i4>
      </vt:variant>
      <vt:variant>
        <vt:lpwstr/>
      </vt:variant>
      <vt:variant>
        <vt:lpwstr>_Toc179472357</vt:lpwstr>
      </vt:variant>
      <vt:variant>
        <vt:i4>1245244</vt:i4>
      </vt:variant>
      <vt:variant>
        <vt:i4>80</vt:i4>
      </vt:variant>
      <vt:variant>
        <vt:i4>0</vt:i4>
      </vt:variant>
      <vt:variant>
        <vt:i4>5</vt:i4>
      </vt:variant>
      <vt:variant>
        <vt:lpwstr/>
      </vt:variant>
      <vt:variant>
        <vt:lpwstr>_Toc179472356</vt:lpwstr>
      </vt:variant>
      <vt:variant>
        <vt:i4>1245244</vt:i4>
      </vt:variant>
      <vt:variant>
        <vt:i4>74</vt:i4>
      </vt:variant>
      <vt:variant>
        <vt:i4>0</vt:i4>
      </vt:variant>
      <vt:variant>
        <vt:i4>5</vt:i4>
      </vt:variant>
      <vt:variant>
        <vt:lpwstr/>
      </vt:variant>
      <vt:variant>
        <vt:lpwstr>_Toc179472355</vt:lpwstr>
      </vt:variant>
      <vt:variant>
        <vt:i4>1245244</vt:i4>
      </vt:variant>
      <vt:variant>
        <vt:i4>68</vt:i4>
      </vt:variant>
      <vt:variant>
        <vt:i4>0</vt:i4>
      </vt:variant>
      <vt:variant>
        <vt:i4>5</vt:i4>
      </vt:variant>
      <vt:variant>
        <vt:lpwstr/>
      </vt:variant>
      <vt:variant>
        <vt:lpwstr>_Toc179472354</vt:lpwstr>
      </vt:variant>
      <vt:variant>
        <vt:i4>1245244</vt:i4>
      </vt:variant>
      <vt:variant>
        <vt:i4>62</vt:i4>
      </vt:variant>
      <vt:variant>
        <vt:i4>0</vt:i4>
      </vt:variant>
      <vt:variant>
        <vt:i4>5</vt:i4>
      </vt:variant>
      <vt:variant>
        <vt:lpwstr/>
      </vt:variant>
      <vt:variant>
        <vt:lpwstr>_Toc179472353</vt:lpwstr>
      </vt:variant>
      <vt:variant>
        <vt:i4>1245244</vt:i4>
      </vt:variant>
      <vt:variant>
        <vt:i4>56</vt:i4>
      </vt:variant>
      <vt:variant>
        <vt:i4>0</vt:i4>
      </vt:variant>
      <vt:variant>
        <vt:i4>5</vt:i4>
      </vt:variant>
      <vt:variant>
        <vt:lpwstr/>
      </vt:variant>
      <vt:variant>
        <vt:lpwstr>_Toc179472352</vt:lpwstr>
      </vt:variant>
      <vt:variant>
        <vt:i4>1245244</vt:i4>
      </vt:variant>
      <vt:variant>
        <vt:i4>50</vt:i4>
      </vt:variant>
      <vt:variant>
        <vt:i4>0</vt:i4>
      </vt:variant>
      <vt:variant>
        <vt:i4>5</vt:i4>
      </vt:variant>
      <vt:variant>
        <vt:lpwstr/>
      </vt:variant>
      <vt:variant>
        <vt:lpwstr>_Toc179472351</vt:lpwstr>
      </vt:variant>
      <vt:variant>
        <vt:i4>1245244</vt:i4>
      </vt:variant>
      <vt:variant>
        <vt:i4>44</vt:i4>
      </vt:variant>
      <vt:variant>
        <vt:i4>0</vt:i4>
      </vt:variant>
      <vt:variant>
        <vt:i4>5</vt:i4>
      </vt:variant>
      <vt:variant>
        <vt:lpwstr/>
      </vt:variant>
      <vt:variant>
        <vt:lpwstr>_Toc179472350</vt:lpwstr>
      </vt:variant>
      <vt:variant>
        <vt:i4>1179708</vt:i4>
      </vt:variant>
      <vt:variant>
        <vt:i4>38</vt:i4>
      </vt:variant>
      <vt:variant>
        <vt:i4>0</vt:i4>
      </vt:variant>
      <vt:variant>
        <vt:i4>5</vt:i4>
      </vt:variant>
      <vt:variant>
        <vt:lpwstr/>
      </vt:variant>
      <vt:variant>
        <vt:lpwstr>_Toc179472349</vt:lpwstr>
      </vt:variant>
      <vt:variant>
        <vt:i4>1179708</vt:i4>
      </vt:variant>
      <vt:variant>
        <vt:i4>32</vt:i4>
      </vt:variant>
      <vt:variant>
        <vt:i4>0</vt:i4>
      </vt:variant>
      <vt:variant>
        <vt:i4>5</vt:i4>
      </vt:variant>
      <vt:variant>
        <vt:lpwstr/>
      </vt:variant>
      <vt:variant>
        <vt:lpwstr>_Toc179472348</vt:lpwstr>
      </vt:variant>
      <vt:variant>
        <vt:i4>1179708</vt:i4>
      </vt:variant>
      <vt:variant>
        <vt:i4>26</vt:i4>
      </vt:variant>
      <vt:variant>
        <vt:i4>0</vt:i4>
      </vt:variant>
      <vt:variant>
        <vt:i4>5</vt:i4>
      </vt:variant>
      <vt:variant>
        <vt:lpwstr/>
      </vt:variant>
      <vt:variant>
        <vt:lpwstr>_Toc179472347</vt:lpwstr>
      </vt:variant>
      <vt:variant>
        <vt:i4>1179708</vt:i4>
      </vt:variant>
      <vt:variant>
        <vt:i4>20</vt:i4>
      </vt:variant>
      <vt:variant>
        <vt:i4>0</vt:i4>
      </vt:variant>
      <vt:variant>
        <vt:i4>5</vt:i4>
      </vt:variant>
      <vt:variant>
        <vt:lpwstr/>
      </vt:variant>
      <vt:variant>
        <vt:lpwstr>_Toc179472346</vt:lpwstr>
      </vt:variant>
      <vt:variant>
        <vt:i4>1179708</vt:i4>
      </vt:variant>
      <vt:variant>
        <vt:i4>14</vt:i4>
      </vt:variant>
      <vt:variant>
        <vt:i4>0</vt:i4>
      </vt:variant>
      <vt:variant>
        <vt:i4>5</vt:i4>
      </vt:variant>
      <vt:variant>
        <vt:lpwstr/>
      </vt:variant>
      <vt:variant>
        <vt:lpwstr>_Toc179472345</vt:lpwstr>
      </vt:variant>
      <vt:variant>
        <vt:i4>1179708</vt:i4>
      </vt:variant>
      <vt:variant>
        <vt:i4>8</vt:i4>
      </vt:variant>
      <vt:variant>
        <vt:i4>0</vt:i4>
      </vt:variant>
      <vt:variant>
        <vt:i4>5</vt:i4>
      </vt:variant>
      <vt:variant>
        <vt:lpwstr/>
      </vt:variant>
      <vt:variant>
        <vt:lpwstr>_Toc179472344</vt:lpwstr>
      </vt:variant>
      <vt:variant>
        <vt:i4>1179708</vt:i4>
      </vt:variant>
      <vt:variant>
        <vt:i4>2</vt:i4>
      </vt:variant>
      <vt:variant>
        <vt:i4>0</vt:i4>
      </vt:variant>
      <vt:variant>
        <vt:i4>5</vt:i4>
      </vt:variant>
      <vt:variant>
        <vt:lpwstr/>
      </vt:variant>
      <vt:variant>
        <vt:lpwstr>_Toc179472343</vt:lpwstr>
      </vt:variant>
      <vt:variant>
        <vt:i4>4259840</vt:i4>
      </vt:variant>
      <vt:variant>
        <vt:i4>3</vt:i4>
      </vt:variant>
      <vt:variant>
        <vt:i4>0</vt:i4>
      </vt:variant>
      <vt:variant>
        <vt:i4>5</vt:i4>
      </vt:variant>
      <vt:variant>
        <vt:lpwstr>https://www.mishcon.com/uk-gdpr/article-6</vt:lpwstr>
      </vt:variant>
      <vt:variant>
        <vt:lpwstr/>
      </vt:variant>
      <vt:variant>
        <vt:i4>1376326</vt:i4>
      </vt:variant>
      <vt:variant>
        <vt:i4>0</vt:i4>
      </vt:variant>
      <vt:variant>
        <vt:i4>0</vt:i4>
      </vt:variant>
      <vt:variant>
        <vt:i4>5</vt:i4>
      </vt:variant>
      <vt:variant>
        <vt:lpwstr>https://www.legislation.gov.uk/uksi/2020/103/made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 - Word Template</dc:title>
  <dc:subject/>
  <dc:creator>Administrator</dc:creator>
  <cp:keywords/>
  <dc:description/>
  <cp:lastModifiedBy>Stanley, Rebecca (Capita Public Service)</cp:lastModifiedBy>
  <cp:revision>2</cp:revision>
  <cp:lastPrinted>2021-09-04T17:24:00Z</cp:lastPrinted>
  <dcterms:created xsi:type="dcterms:W3CDTF">2024-10-11T14:06:00Z</dcterms:created>
  <dcterms:modified xsi:type="dcterms:W3CDTF">2024-10-11T14:06:00Z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0x010100ED8FD54609661F468D69E0E830B7C491</vt:lpwstr>
  </property>
  <property fmtid="{D5CDD505-2E9C-101B-9397-08002B2CF9AE}" pid="5" name="EmailTo">
    <vt:lpwstr/>
  </property>
  <property fmtid="{D5CDD505-2E9C-101B-9397-08002B2CF9AE}" pid="6" name="EmailHeaders">
    <vt:lpwstr/>
  </property>
  <property fmtid="{D5CDD505-2E9C-101B-9397-08002B2CF9AE}" pid="7" name="EmailSender">
    <vt:lpwstr/>
  </property>
  <property fmtid="{D5CDD505-2E9C-101B-9397-08002B2CF9AE}" pid="8" name="EmailFrom">
    <vt:lpwstr/>
  </property>
  <property fmtid="{D5CDD505-2E9C-101B-9397-08002B2CF9AE}" pid="9" name="EmailSubject">
    <vt:lpwstr/>
  </property>
  <property fmtid="{D5CDD505-2E9C-101B-9397-08002B2CF9AE}" pid="10" name="EmailCc">
    <vt:lpwstr/>
  </property>
  <property fmtid="{D5CDD505-2E9C-101B-9397-08002B2CF9AE}" pid="11" name="MediaServiceImageTags">
    <vt:lpwstr/>
  </property>
</Properties>
</file>