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09A20" w14:textId="77777777" w:rsidR="00CF0D9E" w:rsidRPr="00C765F7" w:rsidRDefault="00CF0D9E" w:rsidP="00B47893">
      <w:pPr>
        <w:spacing w:line="480" w:lineRule="auto"/>
        <w:jc w:val="center"/>
        <w:rPr>
          <w:rFonts w:ascii="Arial" w:hAnsi="Arial" w:cs="Arial"/>
          <w:b/>
          <w:lang w:val="en-US"/>
        </w:rPr>
      </w:pPr>
      <w:r w:rsidRPr="00C765F7">
        <w:rPr>
          <w:rFonts w:ascii="Arial" w:hAnsi="Arial" w:cs="Arial"/>
          <w:noProof/>
          <w:lang w:eastAsia="en-GB"/>
        </w:rPr>
        <w:drawing>
          <wp:inline distT="0" distB="0" distL="0" distR="0" wp14:anchorId="26C95017" wp14:editId="79C910FC">
            <wp:extent cx="1357630" cy="1357630"/>
            <wp:effectExtent l="0" t="0" r="0" b="0"/>
            <wp:docPr id="1" name="Picture 1" descr="C:\Users\2287878\Pictures\Saved Pictures\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87878\Pictures\Saved Pictures\se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0045" cy="1380045"/>
                    </a:xfrm>
                    <a:prstGeom prst="rect">
                      <a:avLst/>
                    </a:prstGeom>
                    <a:noFill/>
                    <a:ln>
                      <a:noFill/>
                    </a:ln>
                  </pic:spPr>
                </pic:pic>
              </a:graphicData>
            </a:graphic>
          </wp:inline>
        </w:drawing>
      </w:r>
    </w:p>
    <w:p w14:paraId="042D5ADC" w14:textId="0C178E6E" w:rsidR="000026AE" w:rsidRPr="00C765F7" w:rsidRDefault="000026AE" w:rsidP="00821ABA">
      <w:pPr>
        <w:spacing w:line="480" w:lineRule="auto"/>
        <w:jc w:val="both"/>
        <w:rPr>
          <w:rFonts w:ascii="Arial" w:hAnsi="Arial" w:cs="Arial"/>
          <w:b/>
          <w:u w:val="single"/>
          <w:lang w:val="en-US"/>
        </w:rPr>
      </w:pPr>
      <w:r w:rsidRPr="00C765F7">
        <w:rPr>
          <w:rFonts w:ascii="Arial" w:hAnsi="Arial" w:cs="Arial"/>
          <w:b/>
          <w:u w:val="single"/>
          <w:lang w:val="en-US"/>
        </w:rPr>
        <w:t xml:space="preserve">GUIDANCE NOTE </w:t>
      </w:r>
      <w:r w:rsidR="004D0926">
        <w:rPr>
          <w:rFonts w:ascii="Arial" w:hAnsi="Arial" w:cs="Arial"/>
          <w:b/>
          <w:u w:val="single"/>
          <w:lang w:val="en-US"/>
        </w:rPr>
        <w:t>(GN</w:t>
      </w:r>
      <w:r w:rsidR="00A71BD9">
        <w:rPr>
          <w:rFonts w:ascii="Arial" w:hAnsi="Arial" w:cs="Arial"/>
          <w:b/>
          <w:u w:val="single"/>
          <w:lang w:val="en-US"/>
        </w:rPr>
        <w:t>1</w:t>
      </w:r>
      <w:r w:rsidR="00243433">
        <w:rPr>
          <w:rFonts w:ascii="Arial" w:hAnsi="Arial" w:cs="Arial"/>
          <w:b/>
          <w:u w:val="single"/>
          <w:lang w:val="en-US"/>
        </w:rPr>
        <w:t>8</w:t>
      </w:r>
      <w:r w:rsidR="004D0926">
        <w:rPr>
          <w:rFonts w:ascii="Arial" w:hAnsi="Arial" w:cs="Arial"/>
          <w:b/>
          <w:u w:val="single"/>
          <w:lang w:val="en-US"/>
        </w:rPr>
        <w:t>/24)</w:t>
      </w:r>
    </w:p>
    <w:p w14:paraId="0179D742" w14:textId="09CDF12A" w:rsidR="000026AE" w:rsidRPr="00C765F7" w:rsidRDefault="000026AE" w:rsidP="00821ABA">
      <w:pPr>
        <w:spacing w:line="480" w:lineRule="auto"/>
        <w:jc w:val="both"/>
        <w:rPr>
          <w:rFonts w:ascii="Arial" w:hAnsi="Arial" w:cs="Arial"/>
          <w:b/>
          <w:u w:val="single"/>
          <w:lang w:val="en-US"/>
        </w:rPr>
      </w:pPr>
      <w:r w:rsidRPr="00C765F7">
        <w:rPr>
          <w:rFonts w:ascii="Arial" w:hAnsi="Arial" w:cs="Arial"/>
          <w:b/>
          <w:u w:val="single"/>
          <w:lang w:val="en-US"/>
        </w:rPr>
        <w:t>REGULATION 20: ADJUSTMENT IN RESPECT OF PAST COMPENSATION</w:t>
      </w:r>
    </w:p>
    <w:p w14:paraId="15E31EEF" w14:textId="2FD544E5" w:rsidR="000026AE" w:rsidRPr="00C765F7" w:rsidRDefault="00C41585" w:rsidP="009564AD">
      <w:pPr>
        <w:spacing w:line="480" w:lineRule="auto"/>
        <w:jc w:val="both"/>
        <w:rPr>
          <w:rFonts w:ascii="Arial" w:hAnsi="Arial" w:cs="Arial"/>
          <w:b/>
          <w:bCs/>
          <w:lang w:val="en-US"/>
        </w:rPr>
      </w:pPr>
      <w:r>
        <w:rPr>
          <w:rFonts w:ascii="Arial" w:hAnsi="Arial" w:cs="Arial"/>
          <w:b/>
          <w:bCs/>
          <w:lang w:val="en-US"/>
        </w:rPr>
        <w:t>Purpose</w:t>
      </w:r>
      <w:r w:rsidR="0044414D" w:rsidRPr="00C765F7">
        <w:rPr>
          <w:rFonts w:ascii="Arial" w:hAnsi="Arial" w:cs="Arial"/>
          <w:b/>
          <w:bCs/>
          <w:lang w:val="en-US"/>
        </w:rPr>
        <w:t xml:space="preserve"> of Guidance</w:t>
      </w:r>
    </w:p>
    <w:p w14:paraId="09AE3232" w14:textId="0482C67B" w:rsidR="00D76F32" w:rsidRPr="00C765F7" w:rsidRDefault="00D76F32" w:rsidP="00D76F32">
      <w:pPr>
        <w:spacing w:line="240" w:lineRule="auto"/>
        <w:jc w:val="both"/>
        <w:rPr>
          <w:rFonts w:ascii="Arial" w:hAnsi="Arial" w:cs="Arial"/>
          <w:b/>
          <w:bCs/>
          <w:lang w:val="en-US"/>
        </w:rPr>
      </w:pPr>
      <w:r w:rsidRPr="00C765F7">
        <w:rPr>
          <w:rFonts w:ascii="Arial" w:hAnsi="Arial" w:cs="Arial"/>
        </w:rPr>
        <w:t xml:space="preserve">This guidance is </w:t>
      </w:r>
      <w:r w:rsidR="00C41585">
        <w:rPr>
          <w:rFonts w:ascii="Arial" w:hAnsi="Arial" w:cs="Arial"/>
        </w:rPr>
        <w:t xml:space="preserve">provided </w:t>
      </w:r>
      <w:r w:rsidRPr="00C765F7">
        <w:rPr>
          <w:rFonts w:ascii="Arial" w:hAnsi="Arial" w:cs="Arial"/>
        </w:rPr>
        <w:t>to help applicants understand what may happen if they have received past compensation</w:t>
      </w:r>
      <w:r w:rsidR="00C41585">
        <w:rPr>
          <w:rFonts w:ascii="Arial" w:hAnsi="Arial" w:cs="Arial"/>
        </w:rPr>
        <w:t xml:space="preserve"> in respect of</w:t>
      </w:r>
      <w:r w:rsidRPr="00C765F7">
        <w:rPr>
          <w:rFonts w:ascii="Arial" w:hAnsi="Arial" w:cs="Arial"/>
        </w:rPr>
        <w:t xml:space="preserve"> the same </w:t>
      </w:r>
      <w:r w:rsidR="00525479" w:rsidRPr="00C765F7">
        <w:rPr>
          <w:rFonts w:ascii="Arial" w:hAnsi="Arial" w:cs="Arial"/>
        </w:rPr>
        <w:t xml:space="preserve">permanent </w:t>
      </w:r>
      <w:r w:rsidRPr="00C765F7">
        <w:rPr>
          <w:rFonts w:ascii="Arial" w:hAnsi="Arial" w:cs="Arial"/>
        </w:rPr>
        <w:t>disablement</w:t>
      </w:r>
      <w:r w:rsidR="00FF4183" w:rsidRPr="00C765F7">
        <w:rPr>
          <w:rFonts w:ascii="Arial" w:hAnsi="Arial" w:cs="Arial"/>
        </w:rPr>
        <w:t xml:space="preserve"> </w:t>
      </w:r>
      <w:r w:rsidR="00C41585">
        <w:rPr>
          <w:rFonts w:ascii="Arial" w:hAnsi="Arial" w:cs="Arial"/>
        </w:rPr>
        <w:t>for which they are applying to the</w:t>
      </w:r>
      <w:r w:rsidR="00C41585" w:rsidRPr="00C765F7">
        <w:rPr>
          <w:rFonts w:ascii="Arial" w:hAnsi="Arial" w:cs="Arial"/>
        </w:rPr>
        <w:t xml:space="preserve"> Victims’ Payments Board (VPB)</w:t>
      </w:r>
      <w:r w:rsidRPr="00C765F7">
        <w:rPr>
          <w:rFonts w:ascii="Arial" w:hAnsi="Arial" w:cs="Arial"/>
        </w:rPr>
        <w:t>.</w:t>
      </w:r>
    </w:p>
    <w:p w14:paraId="3130721A" w14:textId="49B25BE4" w:rsidR="00FF4183" w:rsidRPr="00C765F7" w:rsidRDefault="004408A7" w:rsidP="009564AD">
      <w:pPr>
        <w:pStyle w:val="NoSpacing"/>
        <w:jc w:val="both"/>
        <w:rPr>
          <w:rFonts w:ascii="Arial" w:hAnsi="Arial" w:cs="Arial"/>
        </w:rPr>
      </w:pPr>
      <w:r w:rsidRPr="00C765F7">
        <w:rPr>
          <w:rFonts w:ascii="Arial" w:hAnsi="Arial" w:cs="Arial"/>
        </w:rPr>
        <w:t>Where an applicant is</w:t>
      </w:r>
      <w:r w:rsidR="00525284" w:rsidRPr="00C765F7">
        <w:rPr>
          <w:rFonts w:ascii="Arial" w:hAnsi="Arial" w:cs="Arial"/>
        </w:rPr>
        <w:t xml:space="preserve"> eligible</w:t>
      </w:r>
      <w:r w:rsidR="00D76F32" w:rsidRPr="00C765F7">
        <w:rPr>
          <w:rFonts w:ascii="Arial" w:hAnsi="Arial" w:cs="Arial"/>
        </w:rPr>
        <w:t xml:space="preserve"> for victims’ payments,</w:t>
      </w:r>
      <w:r w:rsidR="00525284" w:rsidRPr="00C765F7">
        <w:rPr>
          <w:rFonts w:ascii="Arial" w:hAnsi="Arial" w:cs="Arial"/>
        </w:rPr>
        <w:t xml:space="preserve"> the VPB</w:t>
      </w:r>
      <w:r w:rsidR="00D76F32" w:rsidRPr="00C765F7">
        <w:rPr>
          <w:rFonts w:ascii="Arial" w:hAnsi="Arial" w:cs="Arial"/>
        </w:rPr>
        <w:t xml:space="preserve"> may adjust the amount payable whe</w:t>
      </w:r>
      <w:r w:rsidR="00C41585">
        <w:rPr>
          <w:rFonts w:ascii="Arial" w:hAnsi="Arial" w:cs="Arial"/>
        </w:rPr>
        <w:t>n</w:t>
      </w:r>
      <w:r w:rsidR="00D76F32" w:rsidRPr="00C765F7">
        <w:rPr>
          <w:rFonts w:ascii="Arial" w:hAnsi="Arial" w:cs="Arial"/>
        </w:rPr>
        <w:t xml:space="preserve"> the past compensation exceeds a particular threshold (known as the exempted amount). The power to do this is contained in </w:t>
      </w:r>
      <w:r w:rsidR="00525284" w:rsidRPr="00C765F7">
        <w:rPr>
          <w:rFonts w:ascii="Arial" w:hAnsi="Arial" w:cs="Arial"/>
        </w:rPr>
        <w:t>regulation 20</w:t>
      </w:r>
      <w:r w:rsidR="000B2FCF" w:rsidRPr="00C765F7">
        <w:rPr>
          <w:rFonts w:ascii="Arial" w:hAnsi="Arial" w:cs="Arial"/>
        </w:rPr>
        <w:t xml:space="preserve"> of the Victims’ Payments Regulations 2020 (the Regulations)</w:t>
      </w:r>
      <w:r w:rsidR="00525284" w:rsidRPr="00C765F7">
        <w:rPr>
          <w:rFonts w:ascii="Arial" w:hAnsi="Arial" w:cs="Arial"/>
        </w:rPr>
        <w:t xml:space="preserve">.  </w:t>
      </w:r>
    </w:p>
    <w:p w14:paraId="0621237D" w14:textId="77777777" w:rsidR="00930E20" w:rsidRPr="00C765F7" w:rsidRDefault="00930E20" w:rsidP="009564AD">
      <w:pPr>
        <w:pStyle w:val="NoSpacing"/>
        <w:jc w:val="both"/>
        <w:rPr>
          <w:rFonts w:ascii="Arial" w:hAnsi="Arial" w:cs="Arial"/>
        </w:rPr>
      </w:pPr>
    </w:p>
    <w:p w14:paraId="30B62214" w14:textId="79EFB097" w:rsidR="00525284" w:rsidRPr="00C765F7" w:rsidRDefault="00525284" w:rsidP="00525284">
      <w:pPr>
        <w:spacing w:line="480" w:lineRule="auto"/>
        <w:jc w:val="both"/>
        <w:rPr>
          <w:rFonts w:ascii="Arial" w:hAnsi="Arial" w:cs="Arial"/>
          <w:b/>
          <w:bCs/>
          <w:lang w:val="en-US"/>
        </w:rPr>
      </w:pPr>
      <w:r w:rsidRPr="00C765F7">
        <w:rPr>
          <w:rFonts w:ascii="Arial" w:hAnsi="Arial" w:cs="Arial"/>
          <w:b/>
          <w:bCs/>
          <w:lang w:val="en-US"/>
        </w:rPr>
        <w:t>Wh</w:t>
      </w:r>
      <w:r w:rsidR="009F54E0" w:rsidRPr="00C765F7">
        <w:rPr>
          <w:rFonts w:ascii="Arial" w:hAnsi="Arial" w:cs="Arial"/>
          <w:b/>
          <w:bCs/>
          <w:lang w:val="en-US"/>
        </w:rPr>
        <w:t xml:space="preserve">en is previous </w:t>
      </w:r>
      <w:r w:rsidRPr="00C765F7">
        <w:rPr>
          <w:rFonts w:ascii="Arial" w:hAnsi="Arial" w:cs="Arial"/>
          <w:b/>
          <w:bCs/>
          <w:lang w:val="en-US"/>
        </w:rPr>
        <w:t xml:space="preserve">compensation </w:t>
      </w:r>
      <w:r w:rsidR="009F54E0" w:rsidRPr="00C765F7">
        <w:rPr>
          <w:rFonts w:ascii="Arial" w:hAnsi="Arial" w:cs="Arial"/>
          <w:b/>
          <w:bCs/>
          <w:lang w:val="en-US"/>
        </w:rPr>
        <w:t>taken into account</w:t>
      </w:r>
      <w:r w:rsidRPr="00C765F7">
        <w:rPr>
          <w:rFonts w:ascii="Arial" w:hAnsi="Arial" w:cs="Arial"/>
          <w:b/>
          <w:bCs/>
          <w:lang w:val="en-US"/>
        </w:rPr>
        <w:t>?</w:t>
      </w:r>
    </w:p>
    <w:p w14:paraId="1C0033F8" w14:textId="351483AD" w:rsidR="006D0F8A" w:rsidRPr="00C765F7" w:rsidRDefault="009F54E0" w:rsidP="006D0F8A">
      <w:pPr>
        <w:pStyle w:val="NoSpacing"/>
        <w:numPr>
          <w:ilvl w:val="0"/>
          <w:numId w:val="9"/>
        </w:numPr>
        <w:ind w:left="426"/>
        <w:jc w:val="both"/>
        <w:rPr>
          <w:rFonts w:ascii="Arial" w:hAnsi="Arial" w:cs="Arial"/>
        </w:rPr>
      </w:pPr>
      <w:r w:rsidRPr="00C765F7">
        <w:rPr>
          <w:rFonts w:ascii="Arial" w:hAnsi="Arial" w:cs="Arial"/>
          <w:lang w:val="en-US"/>
        </w:rPr>
        <w:t xml:space="preserve">The previous compensation must have been paid </w:t>
      </w:r>
      <w:r w:rsidR="00C71E23" w:rsidRPr="00C765F7">
        <w:rPr>
          <w:rFonts w:ascii="Arial" w:hAnsi="Arial" w:cs="Arial"/>
          <w:lang w:val="en-US"/>
        </w:rPr>
        <w:t xml:space="preserve">to the applicant </w:t>
      </w:r>
      <w:r w:rsidRPr="00C765F7">
        <w:rPr>
          <w:rFonts w:ascii="Arial" w:hAnsi="Arial" w:cs="Arial"/>
          <w:lang w:val="en-US"/>
        </w:rPr>
        <w:t>for the same disablement.</w:t>
      </w:r>
    </w:p>
    <w:p w14:paraId="138B33F4" w14:textId="45A45AF1" w:rsidR="00782BC5" w:rsidRPr="00C765F7" w:rsidRDefault="006D0F8A" w:rsidP="006D0F8A">
      <w:pPr>
        <w:pStyle w:val="NoSpacing"/>
        <w:numPr>
          <w:ilvl w:val="0"/>
          <w:numId w:val="9"/>
        </w:numPr>
        <w:ind w:left="426"/>
        <w:jc w:val="both"/>
        <w:rPr>
          <w:rFonts w:ascii="Arial" w:hAnsi="Arial" w:cs="Arial"/>
        </w:rPr>
      </w:pPr>
      <w:r w:rsidRPr="00C765F7">
        <w:rPr>
          <w:rFonts w:ascii="Arial" w:hAnsi="Arial" w:cs="Arial"/>
        </w:rPr>
        <w:t xml:space="preserve">The compensation must have been paid </w:t>
      </w:r>
      <w:r w:rsidR="00782BC5" w:rsidRPr="00C765F7">
        <w:rPr>
          <w:rFonts w:ascii="Arial" w:hAnsi="Arial" w:cs="Arial"/>
        </w:rPr>
        <w:t>to the applicant:</w:t>
      </w:r>
    </w:p>
    <w:p w14:paraId="13A48C2C" w14:textId="065B11C2" w:rsidR="00782BC5" w:rsidRPr="00C765F7" w:rsidRDefault="00935912" w:rsidP="00782BC5">
      <w:pPr>
        <w:pStyle w:val="NoSpacing"/>
        <w:numPr>
          <w:ilvl w:val="1"/>
          <w:numId w:val="9"/>
        </w:numPr>
        <w:jc w:val="both"/>
        <w:rPr>
          <w:rFonts w:ascii="Arial" w:hAnsi="Arial" w:cs="Arial"/>
        </w:rPr>
      </w:pPr>
      <w:r w:rsidRPr="00935912">
        <w:rPr>
          <w:rFonts w:ascii="Arial" w:hAnsi="Arial" w:cs="Arial"/>
        </w:rPr>
        <w:t xml:space="preserve">under any Criminal Injuries Compensation </w:t>
      </w:r>
      <w:proofErr w:type="gramStart"/>
      <w:r w:rsidRPr="00935912">
        <w:rPr>
          <w:rFonts w:ascii="Arial" w:hAnsi="Arial" w:cs="Arial"/>
        </w:rPr>
        <w:t>arrangements</w:t>
      </w:r>
      <w:r w:rsidR="004408A7" w:rsidRPr="00C765F7">
        <w:rPr>
          <w:rFonts w:ascii="Arial" w:hAnsi="Arial" w:cs="Arial"/>
        </w:rPr>
        <w:t>;</w:t>
      </w:r>
      <w:proofErr w:type="gramEnd"/>
      <w:r w:rsidR="004408A7" w:rsidRPr="00C765F7">
        <w:rPr>
          <w:rFonts w:ascii="Arial" w:hAnsi="Arial" w:cs="Arial"/>
        </w:rPr>
        <w:t xml:space="preserve"> </w:t>
      </w:r>
    </w:p>
    <w:p w14:paraId="3045C0F0" w14:textId="77777777" w:rsidR="00782BC5" w:rsidRPr="00C765F7" w:rsidRDefault="00782BC5" w:rsidP="00782BC5">
      <w:pPr>
        <w:pStyle w:val="NoSpacing"/>
        <w:numPr>
          <w:ilvl w:val="1"/>
          <w:numId w:val="9"/>
        </w:numPr>
        <w:jc w:val="both"/>
        <w:rPr>
          <w:rFonts w:ascii="Arial" w:hAnsi="Arial" w:cs="Arial"/>
        </w:rPr>
      </w:pPr>
      <w:r w:rsidRPr="00C765F7">
        <w:rPr>
          <w:rFonts w:ascii="Arial" w:hAnsi="Arial" w:cs="Arial"/>
        </w:rPr>
        <w:t xml:space="preserve">in </w:t>
      </w:r>
      <w:r w:rsidR="006D0F8A" w:rsidRPr="00C765F7">
        <w:rPr>
          <w:rFonts w:ascii="Arial" w:hAnsi="Arial" w:cs="Arial"/>
        </w:rPr>
        <w:t>court proceedings</w:t>
      </w:r>
      <w:r w:rsidRPr="00C765F7">
        <w:rPr>
          <w:rFonts w:ascii="Arial" w:hAnsi="Arial" w:cs="Arial"/>
        </w:rPr>
        <w:t xml:space="preserve"> in respect of a </w:t>
      </w:r>
      <w:proofErr w:type="gramStart"/>
      <w:r w:rsidRPr="00C765F7">
        <w:rPr>
          <w:rFonts w:ascii="Arial" w:hAnsi="Arial" w:cs="Arial"/>
        </w:rPr>
        <w:t>claim;</w:t>
      </w:r>
      <w:proofErr w:type="gramEnd"/>
    </w:p>
    <w:p w14:paraId="5A690B82" w14:textId="1E76890E" w:rsidR="00782BC5" w:rsidRPr="00C765F7" w:rsidRDefault="00782BC5" w:rsidP="00782BC5">
      <w:pPr>
        <w:pStyle w:val="NoSpacing"/>
        <w:numPr>
          <w:ilvl w:val="1"/>
          <w:numId w:val="9"/>
        </w:numPr>
        <w:jc w:val="both"/>
        <w:rPr>
          <w:rFonts w:ascii="Arial" w:hAnsi="Arial" w:cs="Arial"/>
        </w:rPr>
      </w:pPr>
      <w:r w:rsidRPr="00C765F7">
        <w:rPr>
          <w:rFonts w:ascii="Arial" w:hAnsi="Arial" w:cs="Arial"/>
        </w:rPr>
        <w:t xml:space="preserve">in </w:t>
      </w:r>
      <w:r w:rsidR="006D0F8A" w:rsidRPr="00C765F7">
        <w:rPr>
          <w:rFonts w:ascii="Arial" w:hAnsi="Arial" w:cs="Arial"/>
        </w:rPr>
        <w:t>settlement of a claim</w:t>
      </w:r>
      <w:r w:rsidRPr="00C765F7">
        <w:rPr>
          <w:rFonts w:ascii="Arial" w:hAnsi="Arial" w:cs="Arial"/>
        </w:rPr>
        <w:t xml:space="preserve"> (whether or not the claim was brought before a court)</w:t>
      </w:r>
      <w:r w:rsidR="006D0F8A" w:rsidRPr="00C765F7">
        <w:rPr>
          <w:rFonts w:ascii="Arial" w:hAnsi="Arial" w:cs="Arial"/>
        </w:rPr>
        <w:t>; or</w:t>
      </w:r>
    </w:p>
    <w:p w14:paraId="284CEFF0" w14:textId="04184785" w:rsidR="006D0F8A" w:rsidRPr="00C765F7" w:rsidRDefault="006D0F8A" w:rsidP="00782BC5">
      <w:pPr>
        <w:pStyle w:val="NoSpacing"/>
        <w:numPr>
          <w:ilvl w:val="1"/>
          <w:numId w:val="9"/>
        </w:numPr>
        <w:jc w:val="both"/>
        <w:rPr>
          <w:rFonts w:ascii="Arial" w:hAnsi="Arial" w:cs="Arial"/>
        </w:rPr>
      </w:pPr>
      <w:r w:rsidRPr="00C765F7">
        <w:rPr>
          <w:rFonts w:ascii="Arial" w:hAnsi="Arial" w:cs="Arial"/>
        </w:rPr>
        <w:t>under any other statutory scheme.</w:t>
      </w:r>
    </w:p>
    <w:p w14:paraId="4B33D61D" w14:textId="48A3A768" w:rsidR="00B47893" w:rsidRPr="00DA6B59" w:rsidRDefault="006D0F8A" w:rsidP="00C765F7">
      <w:pPr>
        <w:pStyle w:val="NoSpacing"/>
        <w:numPr>
          <w:ilvl w:val="0"/>
          <w:numId w:val="9"/>
        </w:numPr>
        <w:ind w:left="426" w:hanging="284"/>
        <w:jc w:val="both"/>
        <w:rPr>
          <w:rFonts w:ascii="Arial" w:hAnsi="Arial" w:cs="Arial"/>
          <w:u w:val="single"/>
        </w:rPr>
      </w:pPr>
      <w:r w:rsidRPr="00C765F7">
        <w:rPr>
          <w:rFonts w:ascii="Arial" w:hAnsi="Arial" w:cs="Arial"/>
        </w:rPr>
        <w:t>Compensation which has previously been paid to an applicant will only be taken into account if this is over the exempt</w:t>
      </w:r>
      <w:r w:rsidR="00525479" w:rsidRPr="00C765F7">
        <w:rPr>
          <w:rFonts w:ascii="Arial" w:hAnsi="Arial" w:cs="Arial"/>
        </w:rPr>
        <w:t>ed</w:t>
      </w:r>
      <w:r w:rsidRPr="00C765F7">
        <w:rPr>
          <w:rFonts w:ascii="Arial" w:hAnsi="Arial" w:cs="Arial"/>
        </w:rPr>
        <w:t xml:space="preserve"> amount. </w:t>
      </w:r>
      <w:r w:rsidR="007A0F4D" w:rsidRPr="00C765F7">
        <w:rPr>
          <w:rFonts w:ascii="Arial" w:hAnsi="Arial" w:cs="Arial"/>
          <w:lang w:val="en-US"/>
        </w:rPr>
        <w:t xml:space="preserve">Where the previous compensation is less than or equal to the exempted amount, no reduction can be made to the victims’ payments due to the applicant. </w:t>
      </w:r>
    </w:p>
    <w:p w14:paraId="08611936" w14:textId="77777777" w:rsidR="00DA6B59" w:rsidRPr="00C765F7" w:rsidRDefault="00DA6B59" w:rsidP="00DA6B59">
      <w:pPr>
        <w:pStyle w:val="NoSpacing"/>
        <w:ind w:left="426"/>
        <w:jc w:val="both"/>
        <w:rPr>
          <w:rFonts w:ascii="Arial" w:hAnsi="Arial" w:cs="Arial"/>
          <w:u w:val="single"/>
        </w:rPr>
      </w:pPr>
    </w:p>
    <w:p w14:paraId="1AD8BB6C" w14:textId="2ED25346" w:rsidR="00B47893" w:rsidRPr="00C765F7" w:rsidRDefault="00B47893" w:rsidP="00B47893">
      <w:pPr>
        <w:spacing w:line="276" w:lineRule="auto"/>
        <w:jc w:val="both"/>
        <w:rPr>
          <w:rFonts w:ascii="Arial" w:hAnsi="Arial" w:cs="Arial"/>
          <w:lang w:val="en-US"/>
        </w:rPr>
      </w:pPr>
      <w:r w:rsidRPr="00C765F7">
        <w:rPr>
          <w:rFonts w:ascii="Arial" w:hAnsi="Arial" w:cs="Arial"/>
          <w:lang w:val="en-US"/>
        </w:rPr>
        <w:t xml:space="preserve">No account will be taken of any compensation paid to the victim which has been gifted to, or forms part of an inheritance received by, a posthumous applicant (i.e. applicants applying on behalf of someone who passed away </w:t>
      </w:r>
      <w:r w:rsidR="00C41585">
        <w:rPr>
          <w:rFonts w:ascii="Arial" w:hAnsi="Arial" w:cs="Arial"/>
          <w:lang w:val="en-US"/>
        </w:rPr>
        <w:t xml:space="preserve">on </w:t>
      </w:r>
      <w:r w:rsidRPr="00C765F7">
        <w:rPr>
          <w:rFonts w:ascii="Arial" w:hAnsi="Arial" w:cs="Arial"/>
          <w:lang w:val="en-US"/>
        </w:rPr>
        <w:t>or after 23 December 2004).</w:t>
      </w:r>
    </w:p>
    <w:p w14:paraId="7999C2F2" w14:textId="77777777" w:rsidR="00B47893" w:rsidRPr="00C765F7" w:rsidRDefault="00B47893" w:rsidP="006D0F8A">
      <w:pPr>
        <w:pStyle w:val="NoSpacing"/>
        <w:jc w:val="both"/>
        <w:rPr>
          <w:rFonts w:ascii="Arial" w:hAnsi="Arial" w:cs="Arial"/>
          <w:u w:val="single"/>
        </w:rPr>
      </w:pPr>
    </w:p>
    <w:p w14:paraId="31E38EFA" w14:textId="6F0C4AF4" w:rsidR="00FF4936" w:rsidRDefault="00FF4936" w:rsidP="00FF4936">
      <w:pPr>
        <w:spacing w:line="276" w:lineRule="auto"/>
        <w:jc w:val="both"/>
        <w:rPr>
          <w:rFonts w:ascii="Arial" w:hAnsi="Arial" w:cs="Arial"/>
        </w:rPr>
      </w:pPr>
      <w:r w:rsidRPr="00C765F7">
        <w:rPr>
          <w:rFonts w:ascii="Arial" w:hAnsi="Arial" w:cs="Arial"/>
        </w:rPr>
        <w:t xml:space="preserve">The applicant is responsible for providing details of all </w:t>
      </w:r>
      <w:r w:rsidR="00782BC5" w:rsidRPr="00C765F7">
        <w:rPr>
          <w:rFonts w:ascii="Arial" w:hAnsi="Arial" w:cs="Arial"/>
        </w:rPr>
        <w:t xml:space="preserve">compensation </w:t>
      </w:r>
      <w:r w:rsidRPr="00C765F7">
        <w:rPr>
          <w:rFonts w:ascii="Arial" w:hAnsi="Arial" w:cs="Arial"/>
        </w:rPr>
        <w:t xml:space="preserve">payments made to them. </w:t>
      </w:r>
      <w:r w:rsidR="00826E67" w:rsidRPr="00C765F7">
        <w:rPr>
          <w:rFonts w:ascii="Arial" w:hAnsi="Arial" w:cs="Arial"/>
        </w:rPr>
        <w:t>The</w:t>
      </w:r>
      <w:r w:rsidRPr="00C765F7">
        <w:rPr>
          <w:rFonts w:ascii="Arial" w:hAnsi="Arial" w:cs="Arial"/>
        </w:rPr>
        <w:t xml:space="preserve"> VPB will also seek </w:t>
      </w:r>
      <w:r w:rsidR="00826E67" w:rsidRPr="00C765F7">
        <w:rPr>
          <w:rFonts w:ascii="Arial" w:hAnsi="Arial" w:cs="Arial"/>
        </w:rPr>
        <w:t xml:space="preserve">information </w:t>
      </w:r>
      <w:r w:rsidRPr="00C765F7">
        <w:rPr>
          <w:rFonts w:ascii="Arial" w:hAnsi="Arial" w:cs="Arial"/>
        </w:rPr>
        <w:t>from</w:t>
      </w:r>
      <w:r w:rsidR="00826E67" w:rsidRPr="00C765F7">
        <w:rPr>
          <w:rFonts w:ascii="Arial" w:hAnsi="Arial" w:cs="Arial"/>
        </w:rPr>
        <w:t xml:space="preserve"> relevant organisations</w:t>
      </w:r>
      <w:r w:rsidRPr="00C765F7">
        <w:rPr>
          <w:rFonts w:ascii="Arial" w:hAnsi="Arial" w:cs="Arial"/>
        </w:rPr>
        <w:t xml:space="preserve"> including Compensation Services NI</w:t>
      </w:r>
      <w:r w:rsidR="002911DA" w:rsidRPr="00C765F7">
        <w:rPr>
          <w:rFonts w:ascii="Arial" w:hAnsi="Arial" w:cs="Arial"/>
        </w:rPr>
        <w:t>.</w:t>
      </w:r>
    </w:p>
    <w:p w14:paraId="72CDC640" w14:textId="77777777" w:rsidR="00DA6B59" w:rsidRDefault="00DA6B59" w:rsidP="00FF4936">
      <w:pPr>
        <w:spacing w:line="276" w:lineRule="auto"/>
        <w:jc w:val="both"/>
        <w:rPr>
          <w:rFonts w:ascii="Arial" w:hAnsi="Arial" w:cs="Arial"/>
        </w:rPr>
      </w:pPr>
    </w:p>
    <w:p w14:paraId="12E662A3" w14:textId="77777777" w:rsidR="00DA6B59" w:rsidRPr="00C765F7" w:rsidRDefault="00DA6B59" w:rsidP="00FF4936">
      <w:pPr>
        <w:spacing w:line="276" w:lineRule="auto"/>
        <w:jc w:val="both"/>
        <w:rPr>
          <w:rFonts w:ascii="Arial" w:hAnsi="Arial" w:cs="Arial"/>
        </w:rPr>
      </w:pPr>
    </w:p>
    <w:p w14:paraId="6B38E3F0" w14:textId="78A3342E" w:rsidR="009F54E0" w:rsidRPr="00C765F7" w:rsidRDefault="009F54E0" w:rsidP="009F54E0">
      <w:pPr>
        <w:spacing w:line="480" w:lineRule="auto"/>
        <w:jc w:val="both"/>
        <w:rPr>
          <w:rFonts w:ascii="Arial" w:hAnsi="Arial" w:cs="Arial"/>
          <w:b/>
          <w:bCs/>
          <w:lang w:val="en-US"/>
        </w:rPr>
      </w:pPr>
      <w:r w:rsidRPr="00C765F7">
        <w:rPr>
          <w:rFonts w:ascii="Arial" w:hAnsi="Arial" w:cs="Arial"/>
          <w:b/>
          <w:bCs/>
          <w:lang w:val="en-US"/>
        </w:rPr>
        <w:lastRenderedPageBreak/>
        <w:t>What is the exempt</w:t>
      </w:r>
      <w:r w:rsidR="00FF4183" w:rsidRPr="00C765F7">
        <w:rPr>
          <w:rFonts w:ascii="Arial" w:hAnsi="Arial" w:cs="Arial"/>
          <w:b/>
          <w:bCs/>
          <w:lang w:val="en-US"/>
        </w:rPr>
        <w:t>ed</w:t>
      </w:r>
      <w:r w:rsidRPr="00C765F7">
        <w:rPr>
          <w:rFonts w:ascii="Arial" w:hAnsi="Arial" w:cs="Arial"/>
          <w:b/>
          <w:bCs/>
          <w:lang w:val="en-US"/>
        </w:rPr>
        <w:t xml:space="preserve"> amount of compensation?</w:t>
      </w:r>
    </w:p>
    <w:p w14:paraId="1FA42A0F" w14:textId="6392BF8B" w:rsidR="00286EF0" w:rsidRPr="00C765F7" w:rsidRDefault="00286EF0" w:rsidP="009F54E0">
      <w:pPr>
        <w:pStyle w:val="NoSpacing"/>
        <w:jc w:val="both"/>
        <w:rPr>
          <w:rFonts w:ascii="Arial" w:hAnsi="Arial" w:cs="Arial"/>
        </w:rPr>
      </w:pPr>
      <w:r w:rsidRPr="00C765F7">
        <w:rPr>
          <w:rFonts w:ascii="Arial" w:hAnsi="Arial" w:cs="Arial"/>
        </w:rPr>
        <w:t>The exempt</w:t>
      </w:r>
      <w:r w:rsidR="00826E67" w:rsidRPr="00C765F7">
        <w:rPr>
          <w:rFonts w:ascii="Arial" w:hAnsi="Arial" w:cs="Arial"/>
        </w:rPr>
        <w:t>ed</w:t>
      </w:r>
      <w:r w:rsidRPr="00C765F7">
        <w:rPr>
          <w:rFonts w:ascii="Arial" w:hAnsi="Arial" w:cs="Arial"/>
        </w:rPr>
        <w:t xml:space="preserve"> amount is calculated by the VPB based on </w:t>
      </w:r>
      <w:r w:rsidR="00826E67" w:rsidRPr="00C765F7">
        <w:rPr>
          <w:rFonts w:ascii="Arial" w:hAnsi="Arial" w:cs="Arial"/>
        </w:rPr>
        <w:t>the three steps set out in regulation 20.</w:t>
      </w:r>
    </w:p>
    <w:p w14:paraId="496319D5" w14:textId="77777777" w:rsidR="00286EF0" w:rsidRPr="00C765F7" w:rsidRDefault="00286EF0" w:rsidP="009F54E0">
      <w:pPr>
        <w:pStyle w:val="NoSpacing"/>
        <w:jc w:val="both"/>
        <w:rPr>
          <w:rFonts w:ascii="Arial" w:hAnsi="Arial" w:cs="Arial"/>
          <w:lang w:val="en-US"/>
        </w:rPr>
      </w:pPr>
    </w:p>
    <w:p w14:paraId="3AF2FA3D" w14:textId="1434A5AC" w:rsidR="006D0F8A" w:rsidRPr="00C765F7" w:rsidRDefault="006D0F8A" w:rsidP="009F54E0">
      <w:pPr>
        <w:pStyle w:val="NoSpacing"/>
        <w:jc w:val="both"/>
        <w:rPr>
          <w:rFonts w:ascii="Arial" w:hAnsi="Arial" w:cs="Arial"/>
          <w:lang w:val="en-US"/>
        </w:rPr>
      </w:pPr>
      <w:r w:rsidRPr="00C765F7">
        <w:rPr>
          <w:rFonts w:ascii="Arial" w:hAnsi="Arial" w:cs="Arial"/>
          <w:lang w:val="en-US"/>
        </w:rPr>
        <w:t>Broadly speaking, the exempt</w:t>
      </w:r>
      <w:r w:rsidR="00826E67" w:rsidRPr="00C765F7">
        <w:rPr>
          <w:rFonts w:ascii="Arial" w:hAnsi="Arial" w:cs="Arial"/>
          <w:lang w:val="en-US"/>
        </w:rPr>
        <w:t>ed</w:t>
      </w:r>
      <w:r w:rsidRPr="00C765F7">
        <w:rPr>
          <w:rFonts w:ascii="Arial" w:hAnsi="Arial" w:cs="Arial"/>
          <w:lang w:val="en-US"/>
        </w:rPr>
        <w:t xml:space="preserve"> amount is a figure</w:t>
      </w:r>
      <w:r w:rsidR="00C41585">
        <w:rPr>
          <w:rFonts w:ascii="Arial" w:hAnsi="Arial" w:cs="Arial"/>
          <w:lang w:val="en-US"/>
        </w:rPr>
        <w:t xml:space="preserve"> calculated on the basis </w:t>
      </w:r>
      <w:r w:rsidRPr="00C765F7">
        <w:rPr>
          <w:rFonts w:ascii="Arial" w:hAnsi="Arial" w:cs="Arial"/>
          <w:lang w:val="en-US"/>
        </w:rPr>
        <w:t>of the amount of victims’ payments an applicant would have received</w:t>
      </w:r>
      <w:r w:rsidR="00B12766">
        <w:rPr>
          <w:rFonts w:ascii="Arial" w:hAnsi="Arial" w:cs="Arial"/>
          <w:lang w:val="en-US"/>
        </w:rPr>
        <w:t xml:space="preserve"> </w:t>
      </w:r>
      <w:r w:rsidR="00B12766" w:rsidRPr="00C765F7">
        <w:rPr>
          <w:rFonts w:ascii="Arial" w:hAnsi="Arial" w:cs="Arial"/>
          <w:lang w:val="en-US"/>
        </w:rPr>
        <w:t>(</w:t>
      </w:r>
      <w:r w:rsidR="00B12766">
        <w:rPr>
          <w:rFonts w:ascii="Arial" w:hAnsi="Arial" w:cs="Arial"/>
          <w:lang w:val="en-US"/>
        </w:rPr>
        <w:t xml:space="preserve">based on </w:t>
      </w:r>
      <w:r w:rsidR="00B12766" w:rsidRPr="00C765F7">
        <w:rPr>
          <w:rFonts w:ascii="Arial" w:hAnsi="Arial" w:cs="Arial"/>
          <w:lang w:val="en-US"/>
        </w:rPr>
        <w:t>the</w:t>
      </w:r>
      <w:r w:rsidR="00B12766">
        <w:rPr>
          <w:rFonts w:ascii="Arial" w:hAnsi="Arial" w:cs="Arial"/>
          <w:lang w:val="en-US"/>
        </w:rPr>
        <w:t>ir assessed</w:t>
      </w:r>
      <w:r w:rsidR="00B12766" w:rsidRPr="00C765F7">
        <w:rPr>
          <w:rFonts w:ascii="Arial" w:hAnsi="Arial" w:cs="Arial"/>
          <w:lang w:val="en-US"/>
        </w:rPr>
        <w:t xml:space="preserve"> percentage of </w:t>
      </w:r>
      <w:r w:rsidR="00B12766">
        <w:rPr>
          <w:rFonts w:ascii="Arial" w:hAnsi="Arial" w:cs="Arial"/>
          <w:lang w:val="en-US"/>
        </w:rPr>
        <w:t xml:space="preserve">permanent </w:t>
      </w:r>
      <w:r w:rsidR="00B12766" w:rsidRPr="00C765F7">
        <w:rPr>
          <w:rFonts w:ascii="Arial" w:hAnsi="Arial" w:cs="Arial"/>
          <w:lang w:val="en-US"/>
        </w:rPr>
        <w:t xml:space="preserve">disablement) </w:t>
      </w:r>
      <w:r w:rsidRPr="00C765F7">
        <w:rPr>
          <w:rFonts w:ascii="Arial" w:hAnsi="Arial" w:cs="Arial"/>
          <w:lang w:val="en-US"/>
        </w:rPr>
        <w:t>if the</w:t>
      </w:r>
      <w:r w:rsidR="00C41585">
        <w:rPr>
          <w:rFonts w:ascii="Arial" w:hAnsi="Arial" w:cs="Arial"/>
          <w:lang w:val="en-US"/>
        </w:rPr>
        <w:t>y</w:t>
      </w:r>
      <w:r w:rsidRPr="00C765F7">
        <w:rPr>
          <w:rFonts w:ascii="Arial" w:hAnsi="Arial" w:cs="Arial"/>
          <w:lang w:val="en-US"/>
        </w:rPr>
        <w:t xml:space="preserve"> had been receiving payments since the date of the incident.  </w:t>
      </w:r>
    </w:p>
    <w:p w14:paraId="65B1F1B5" w14:textId="77777777" w:rsidR="006D0F8A" w:rsidRPr="00C765F7" w:rsidRDefault="006D0F8A" w:rsidP="009F54E0">
      <w:pPr>
        <w:pStyle w:val="NoSpacing"/>
        <w:jc w:val="both"/>
        <w:rPr>
          <w:rFonts w:ascii="Arial" w:hAnsi="Arial" w:cs="Arial"/>
          <w:lang w:val="en-US"/>
        </w:rPr>
      </w:pPr>
    </w:p>
    <w:p w14:paraId="7097C6A4" w14:textId="2D3CD952" w:rsidR="00286EF0" w:rsidRPr="00C765F7" w:rsidRDefault="00286EF0" w:rsidP="00286EF0">
      <w:pPr>
        <w:pStyle w:val="NoSpacing"/>
        <w:jc w:val="both"/>
        <w:rPr>
          <w:rFonts w:ascii="Arial" w:hAnsi="Arial" w:cs="Arial"/>
        </w:rPr>
      </w:pPr>
      <w:r w:rsidRPr="00C765F7">
        <w:rPr>
          <w:rFonts w:ascii="Arial" w:hAnsi="Arial" w:cs="Arial"/>
        </w:rPr>
        <w:t xml:space="preserve">For further information </w:t>
      </w:r>
      <w:r w:rsidR="004E4241" w:rsidRPr="00C765F7">
        <w:rPr>
          <w:rFonts w:ascii="Arial" w:hAnsi="Arial" w:cs="Arial"/>
        </w:rPr>
        <w:t xml:space="preserve">as to how the exempted amount is calculated by the VPB </w:t>
      </w:r>
      <w:r w:rsidRPr="00C765F7">
        <w:rPr>
          <w:rFonts w:ascii="Arial" w:hAnsi="Arial" w:cs="Arial"/>
        </w:rPr>
        <w:t xml:space="preserve">and </w:t>
      </w:r>
      <w:r w:rsidR="00B12766">
        <w:rPr>
          <w:rFonts w:ascii="Arial" w:hAnsi="Arial" w:cs="Arial"/>
        </w:rPr>
        <w:t>examples of the exempted amount</w:t>
      </w:r>
      <w:r w:rsidRPr="00C765F7">
        <w:rPr>
          <w:rFonts w:ascii="Arial" w:hAnsi="Arial" w:cs="Arial"/>
        </w:rPr>
        <w:t>, see Annex</w:t>
      </w:r>
      <w:r w:rsidR="00C41585">
        <w:rPr>
          <w:rFonts w:ascii="Arial" w:hAnsi="Arial" w:cs="Arial"/>
        </w:rPr>
        <w:t>es</w:t>
      </w:r>
      <w:r w:rsidR="00826E67" w:rsidRPr="00C765F7">
        <w:rPr>
          <w:rFonts w:ascii="Arial" w:hAnsi="Arial" w:cs="Arial"/>
        </w:rPr>
        <w:t xml:space="preserve"> 1</w:t>
      </w:r>
      <w:r w:rsidR="00C41585">
        <w:rPr>
          <w:rFonts w:ascii="Arial" w:hAnsi="Arial" w:cs="Arial"/>
        </w:rPr>
        <w:t xml:space="preserve"> and 2</w:t>
      </w:r>
      <w:r w:rsidRPr="00C765F7">
        <w:rPr>
          <w:rFonts w:ascii="Arial" w:hAnsi="Arial" w:cs="Arial"/>
        </w:rPr>
        <w:t>.</w:t>
      </w:r>
    </w:p>
    <w:p w14:paraId="1F1E5679" w14:textId="07E4D3A3" w:rsidR="009F54E0" w:rsidRPr="00C765F7" w:rsidRDefault="009F54E0" w:rsidP="00286EF0">
      <w:pPr>
        <w:pStyle w:val="NoSpacing"/>
        <w:jc w:val="both"/>
        <w:rPr>
          <w:rFonts w:ascii="Arial" w:hAnsi="Arial" w:cs="Arial"/>
          <w:lang w:val="en-US"/>
        </w:rPr>
      </w:pPr>
      <w:r w:rsidRPr="00C765F7">
        <w:rPr>
          <w:rFonts w:ascii="Arial" w:hAnsi="Arial" w:cs="Arial"/>
          <w:lang w:val="en-US"/>
        </w:rPr>
        <w:t xml:space="preserve"> </w:t>
      </w:r>
    </w:p>
    <w:p w14:paraId="506BE8E8" w14:textId="36801A80" w:rsidR="00525284" w:rsidRPr="00C765F7" w:rsidRDefault="00632152" w:rsidP="00632152">
      <w:pPr>
        <w:spacing w:line="480" w:lineRule="auto"/>
        <w:jc w:val="both"/>
        <w:rPr>
          <w:rFonts w:ascii="Arial" w:hAnsi="Arial" w:cs="Arial"/>
        </w:rPr>
      </w:pPr>
      <w:r w:rsidRPr="00C765F7">
        <w:rPr>
          <w:rFonts w:ascii="Arial" w:hAnsi="Arial" w:cs="Arial"/>
          <w:b/>
          <w:bCs/>
          <w:lang w:val="en-US"/>
        </w:rPr>
        <w:t>What can panels decide?</w:t>
      </w:r>
    </w:p>
    <w:p w14:paraId="34D5AB30" w14:textId="4972D1B0" w:rsidR="00632152" w:rsidRPr="00C765F7" w:rsidRDefault="00826E67" w:rsidP="00632152">
      <w:pPr>
        <w:pStyle w:val="NoSpacing"/>
        <w:jc w:val="both"/>
        <w:rPr>
          <w:rFonts w:ascii="Arial" w:hAnsi="Arial" w:cs="Arial"/>
        </w:rPr>
      </w:pPr>
      <w:r w:rsidRPr="00C765F7">
        <w:rPr>
          <w:rFonts w:ascii="Arial" w:hAnsi="Arial" w:cs="Arial"/>
        </w:rPr>
        <w:t xml:space="preserve">A </w:t>
      </w:r>
      <w:r w:rsidR="00782BC5" w:rsidRPr="00C765F7">
        <w:rPr>
          <w:rFonts w:ascii="Arial" w:hAnsi="Arial" w:cs="Arial"/>
        </w:rPr>
        <w:t>p</w:t>
      </w:r>
      <w:r w:rsidRPr="00C765F7">
        <w:rPr>
          <w:rFonts w:ascii="Arial" w:hAnsi="Arial" w:cs="Arial"/>
        </w:rPr>
        <w:t>anel will first consider</w:t>
      </w:r>
      <w:r w:rsidR="00632152" w:rsidRPr="00C765F7">
        <w:rPr>
          <w:rFonts w:ascii="Arial" w:hAnsi="Arial" w:cs="Arial"/>
        </w:rPr>
        <w:t xml:space="preserve"> whether </w:t>
      </w:r>
      <w:r w:rsidR="00A400A3" w:rsidRPr="00C765F7">
        <w:rPr>
          <w:rFonts w:ascii="Arial" w:hAnsi="Arial" w:cs="Arial"/>
        </w:rPr>
        <w:t xml:space="preserve">it is appropriate </w:t>
      </w:r>
      <w:r w:rsidR="00632152" w:rsidRPr="00C765F7">
        <w:rPr>
          <w:rFonts w:ascii="Arial" w:hAnsi="Arial" w:cs="Arial"/>
        </w:rPr>
        <w:t>to make an adjustment to</w:t>
      </w:r>
      <w:r w:rsidR="00A400A3" w:rsidRPr="00C765F7">
        <w:rPr>
          <w:rFonts w:ascii="Arial" w:hAnsi="Arial" w:cs="Arial"/>
        </w:rPr>
        <w:t xml:space="preserve"> the amount of</w:t>
      </w:r>
      <w:r w:rsidR="00632152" w:rsidRPr="00C765F7">
        <w:rPr>
          <w:rFonts w:ascii="Arial" w:hAnsi="Arial" w:cs="Arial"/>
        </w:rPr>
        <w:t xml:space="preserve"> victims’ payments</w:t>
      </w:r>
      <w:r w:rsidR="00782BC5" w:rsidRPr="00C765F7">
        <w:rPr>
          <w:rFonts w:ascii="Arial" w:hAnsi="Arial" w:cs="Arial"/>
        </w:rPr>
        <w:t xml:space="preserve"> payable</w:t>
      </w:r>
      <w:r w:rsidR="00632152" w:rsidRPr="00C765F7">
        <w:rPr>
          <w:rFonts w:ascii="Arial" w:hAnsi="Arial" w:cs="Arial"/>
        </w:rPr>
        <w:t>. There is no</w:t>
      </w:r>
      <w:r w:rsidRPr="00C765F7">
        <w:rPr>
          <w:rFonts w:ascii="Arial" w:hAnsi="Arial" w:cs="Arial"/>
        </w:rPr>
        <w:t xml:space="preserve"> mandatory</w:t>
      </w:r>
      <w:r w:rsidR="00632152" w:rsidRPr="00C765F7">
        <w:rPr>
          <w:rFonts w:ascii="Arial" w:hAnsi="Arial" w:cs="Arial"/>
        </w:rPr>
        <w:t xml:space="preserve"> requirement under regulation 20 for a deduction to be made</w:t>
      </w:r>
      <w:r w:rsidR="00782BC5" w:rsidRPr="00C765F7">
        <w:rPr>
          <w:rFonts w:ascii="Arial" w:hAnsi="Arial" w:cs="Arial"/>
        </w:rPr>
        <w:t xml:space="preserve"> and a panel will have regard to the factors outlined below</w:t>
      </w:r>
      <w:r w:rsidR="00C71E23" w:rsidRPr="00C765F7">
        <w:rPr>
          <w:rFonts w:ascii="Arial" w:hAnsi="Arial" w:cs="Arial"/>
        </w:rPr>
        <w:t>.</w:t>
      </w:r>
      <w:r w:rsidR="00A400A3" w:rsidRPr="00C765F7">
        <w:rPr>
          <w:rFonts w:ascii="Arial" w:hAnsi="Arial" w:cs="Arial"/>
        </w:rPr>
        <w:t xml:space="preserve"> </w:t>
      </w:r>
      <w:r w:rsidR="00632152" w:rsidRPr="00C765F7">
        <w:rPr>
          <w:rFonts w:ascii="Arial" w:hAnsi="Arial" w:cs="Arial"/>
        </w:rPr>
        <w:t xml:space="preserve"> </w:t>
      </w:r>
    </w:p>
    <w:p w14:paraId="7944D8B6" w14:textId="77777777" w:rsidR="00826E67" w:rsidRPr="00C765F7" w:rsidRDefault="00826E67" w:rsidP="00632152">
      <w:pPr>
        <w:pStyle w:val="NoSpacing"/>
        <w:jc w:val="both"/>
        <w:rPr>
          <w:rFonts w:ascii="Arial" w:hAnsi="Arial" w:cs="Arial"/>
        </w:rPr>
      </w:pPr>
    </w:p>
    <w:p w14:paraId="1ADA7B15" w14:textId="77777777" w:rsidR="00632152" w:rsidRPr="00C765F7" w:rsidRDefault="00632152" w:rsidP="00632152">
      <w:pPr>
        <w:jc w:val="both"/>
        <w:rPr>
          <w:rFonts w:ascii="Arial" w:hAnsi="Arial" w:cs="Arial"/>
        </w:rPr>
      </w:pPr>
      <w:r w:rsidRPr="00C765F7">
        <w:rPr>
          <w:rFonts w:ascii="Arial" w:hAnsi="Arial" w:cs="Arial"/>
        </w:rPr>
        <w:t>If a panel considers an adjustment is appropriate, it will then consider the amount of any adjustment. Each case will be considered on its individual merits and on a case-by-case basis.</w:t>
      </w:r>
    </w:p>
    <w:p w14:paraId="2893F8C6" w14:textId="4FBB924E" w:rsidR="00632152" w:rsidRPr="00C765F7" w:rsidRDefault="00632152" w:rsidP="00632152">
      <w:pPr>
        <w:pStyle w:val="NoSpacing"/>
        <w:jc w:val="both"/>
        <w:rPr>
          <w:rFonts w:ascii="Arial" w:hAnsi="Arial" w:cs="Arial"/>
        </w:rPr>
      </w:pPr>
      <w:r w:rsidRPr="00C765F7">
        <w:rPr>
          <w:rFonts w:ascii="Arial" w:hAnsi="Arial" w:cs="Arial"/>
        </w:rPr>
        <w:t xml:space="preserve"> </w:t>
      </w:r>
    </w:p>
    <w:p w14:paraId="58E1C6F4" w14:textId="75807AB7" w:rsidR="00632152" w:rsidRPr="00C765F7" w:rsidRDefault="00632152" w:rsidP="00632152">
      <w:pPr>
        <w:spacing w:line="276" w:lineRule="auto"/>
        <w:jc w:val="both"/>
        <w:rPr>
          <w:rFonts w:ascii="Arial" w:hAnsi="Arial" w:cs="Arial"/>
          <w:lang w:val="en-US"/>
        </w:rPr>
      </w:pPr>
      <w:r w:rsidRPr="00C765F7">
        <w:rPr>
          <w:rFonts w:ascii="Arial" w:hAnsi="Arial" w:cs="Arial"/>
          <w:lang w:val="en-US"/>
        </w:rPr>
        <w:t>The “exempt</w:t>
      </w:r>
      <w:r w:rsidR="00A400A3" w:rsidRPr="00C765F7">
        <w:rPr>
          <w:rFonts w:ascii="Arial" w:hAnsi="Arial" w:cs="Arial"/>
          <w:lang w:val="en-US"/>
        </w:rPr>
        <w:t>ed</w:t>
      </w:r>
      <w:r w:rsidRPr="00C765F7">
        <w:rPr>
          <w:rFonts w:ascii="Arial" w:hAnsi="Arial" w:cs="Arial"/>
          <w:lang w:val="en-US"/>
        </w:rPr>
        <w:t xml:space="preserve"> amount” of previous compensation received cannot be taken into account when panels are considering the amount by which to adjust victims’ payments. It will only be the amount of compensation which is </w:t>
      </w:r>
      <w:r w:rsidR="00B47893" w:rsidRPr="00C765F7">
        <w:rPr>
          <w:rFonts w:ascii="Arial" w:hAnsi="Arial" w:cs="Arial"/>
          <w:lang w:val="en-US"/>
        </w:rPr>
        <w:t>over</w:t>
      </w:r>
      <w:r w:rsidRPr="00C765F7">
        <w:rPr>
          <w:rFonts w:ascii="Arial" w:hAnsi="Arial" w:cs="Arial"/>
          <w:lang w:val="en-US"/>
        </w:rPr>
        <w:t xml:space="preserve"> the exempt</w:t>
      </w:r>
      <w:r w:rsidR="00A400A3" w:rsidRPr="00C765F7">
        <w:rPr>
          <w:rFonts w:ascii="Arial" w:hAnsi="Arial" w:cs="Arial"/>
          <w:lang w:val="en-US"/>
        </w:rPr>
        <w:t>ed</w:t>
      </w:r>
      <w:r w:rsidRPr="00C765F7">
        <w:rPr>
          <w:rFonts w:ascii="Arial" w:hAnsi="Arial" w:cs="Arial"/>
          <w:lang w:val="en-US"/>
        </w:rPr>
        <w:t xml:space="preserve"> amount that can be considered. </w:t>
      </w:r>
    </w:p>
    <w:p w14:paraId="6880E87A" w14:textId="37EE57DF" w:rsidR="005E4EEF" w:rsidRPr="00C765F7" w:rsidRDefault="005E4EEF" w:rsidP="009564AD">
      <w:pPr>
        <w:spacing w:line="276" w:lineRule="auto"/>
        <w:jc w:val="both"/>
        <w:rPr>
          <w:rFonts w:ascii="Arial" w:hAnsi="Arial" w:cs="Arial"/>
          <w:lang w:val="en-US"/>
        </w:rPr>
      </w:pPr>
    </w:p>
    <w:p w14:paraId="0B257D65" w14:textId="38483C2C" w:rsidR="00B47893" w:rsidRPr="00C765F7" w:rsidRDefault="00B47893" w:rsidP="009564AD">
      <w:pPr>
        <w:spacing w:line="276" w:lineRule="auto"/>
        <w:jc w:val="both"/>
        <w:rPr>
          <w:rFonts w:ascii="Arial" w:hAnsi="Arial" w:cs="Arial"/>
          <w:b/>
          <w:bCs/>
          <w:lang w:val="en-US"/>
        </w:rPr>
      </w:pPr>
      <w:r w:rsidRPr="00C765F7">
        <w:rPr>
          <w:rFonts w:ascii="Arial" w:hAnsi="Arial" w:cs="Arial"/>
          <w:b/>
          <w:bCs/>
          <w:lang w:val="en-US"/>
        </w:rPr>
        <w:t>What f</w:t>
      </w:r>
      <w:r w:rsidR="004C2ED2" w:rsidRPr="00C765F7">
        <w:rPr>
          <w:rFonts w:ascii="Arial" w:hAnsi="Arial" w:cs="Arial"/>
          <w:b/>
          <w:bCs/>
          <w:lang w:val="en-US"/>
        </w:rPr>
        <w:t>actors</w:t>
      </w:r>
      <w:r w:rsidRPr="00C765F7">
        <w:rPr>
          <w:rFonts w:ascii="Arial" w:hAnsi="Arial" w:cs="Arial"/>
          <w:b/>
          <w:bCs/>
          <w:lang w:val="en-US"/>
        </w:rPr>
        <w:t xml:space="preserve"> will be taken into account?</w:t>
      </w:r>
    </w:p>
    <w:p w14:paraId="40641FAE" w14:textId="71748754" w:rsidR="004C2ED2" w:rsidRPr="00C765F7" w:rsidRDefault="00B47893" w:rsidP="009564AD">
      <w:pPr>
        <w:spacing w:after="0" w:line="240" w:lineRule="auto"/>
        <w:jc w:val="both"/>
        <w:rPr>
          <w:rFonts w:ascii="Arial" w:hAnsi="Arial" w:cs="Arial"/>
        </w:rPr>
      </w:pPr>
      <w:r w:rsidRPr="00C765F7">
        <w:rPr>
          <w:rFonts w:ascii="Arial" w:hAnsi="Arial" w:cs="Arial"/>
        </w:rPr>
        <w:t>W</w:t>
      </w:r>
      <w:r w:rsidR="00801DCA" w:rsidRPr="00C765F7">
        <w:rPr>
          <w:rFonts w:ascii="Arial" w:hAnsi="Arial" w:cs="Arial"/>
        </w:rPr>
        <w:t xml:space="preserve">hen </w:t>
      </w:r>
      <w:r w:rsidR="00595973" w:rsidRPr="00C765F7">
        <w:rPr>
          <w:rFonts w:ascii="Arial" w:hAnsi="Arial" w:cs="Arial"/>
          <w:lang w:val="en-US"/>
        </w:rPr>
        <w:t xml:space="preserve">deciding whether to adjust and, if so, to what extent, </w:t>
      </w:r>
      <w:r w:rsidR="004C2ED2" w:rsidRPr="00C765F7">
        <w:rPr>
          <w:rFonts w:ascii="Arial" w:hAnsi="Arial" w:cs="Arial"/>
        </w:rPr>
        <w:t>panel</w:t>
      </w:r>
      <w:r w:rsidR="00801DCA" w:rsidRPr="00C765F7">
        <w:rPr>
          <w:rFonts w:ascii="Arial" w:hAnsi="Arial" w:cs="Arial"/>
        </w:rPr>
        <w:t>s</w:t>
      </w:r>
      <w:r w:rsidR="004C2ED2" w:rsidRPr="00C765F7">
        <w:rPr>
          <w:rFonts w:ascii="Arial" w:hAnsi="Arial" w:cs="Arial"/>
        </w:rPr>
        <w:t xml:space="preserve"> must </w:t>
      </w:r>
      <w:r w:rsidR="004C2ED2" w:rsidRPr="00C765F7">
        <w:rPr>
          <w:rFonts w:ascii="Arial" w:hAnsi="Arial" w:cs="Arial"/>
          <w:b/>
        </w:rPr>
        <w:t xml:space="preserve">have regard in particular </w:t>
      </w:r>
      <w:r w:rsidR="004C2ED2" w:rsidRPr="00C765F7">
        <w:rPr>
          <w:rFonts w:ascii="Arial" w:hAnsi="Arial" w:cs="Arial"/>
        </w:rPr>
        <w:t>to:</w:t>
      </w:r>
    </w:p>
    <w:p w14:paraId="34F3F782" w14:textId="77777777" w:rsidR="004C2ED2" w:rsidRPr="00C765F7" w:rsidRDefault="004C2ED2" w:rsidP="009564AD">
      <w:pPr>
        <w:spacing w:after="0" w:line="240" w:lineRule="auto"/>
        <w:jc w:val="both"/>
        <w:rPr>
          <w:rFonts w:ascii="Arial" w:hAnsi="Arial" w:cs="Arial"/>
        </w:rPr>
      </w:pPr>
    </w:p>
    <w:p w14:paraId="59421B82" w14:textId="77777777" w:rsidR="004C2ED2" w:rsidRPr="00C765F7" w:rsidRDefault="004C2ED2" w:rsidP="009564AD">
      <w:pPr>
        <w:ind w:firstLine="720"/>
        <w:jc w:val="both"/>
        <w:rPr>
          <w:rFonts w:ascii="Arial" w:hAnsi="Arial" w:cs="Arial"/>
        </w:rPr>
      </w:pPr>
      <w:r w:rsidRPr="00C765F7">
        <w:rPr>
          <w:rFonts w:ascii="Arial" w:hAnsi="Arial" w:cs="Arial"/>
        </w:rPr>
        <w:t xml:space="preserve">(a) the </w:t>
      </w:r>
      <w:r w:rsidRPr="00C765F7">
        <w:rPr>
          <w:rFonts w:ascii="Arial" w:hAnsi="Arial" w:cs="Arial"/>
          <w:b/>
        </w:rPr>
        <w:t>amount of previous compensation</w:t>
      </w:r>
      <w:r w:rsidRPr="00C765F7">
        <w:rPr>
          <w:rFonts w:ascii="Arial" w:hAnsi="Arial" w:cs="Arial"/>
        </w:rPr>
        <w:t xml:space="preserve"> </w:t>
      </w:r>
      <w:proofErr w:type="gramStart"/>
      <w:r w:rsidRPr="00C765F7">
        <w:rPr>
          <w:rFonts w:ascii="Arial" w:hAnsi="Arial" w:cs="Arial"/>
        </w:rPr>
        <w:t>received;</w:t>
      </w:r>
      <w:proofErr w:type="gramEnd"/>
    </w:p>
    <w:p w14:paraId="58262018" w14:textId="77777777" w:rsidR="004C2ED2" w:rsidRPr="00C765F7" w:rsidRDefault="004C2ED2" w:rsidP="009564AD">
      <w:pPr>
        <w:ind w:firstLine="720"/>
        <w:jc w:val="both"/>
        <w:rPr>
          <w:rFonts w:ascii="Arial" w:hAnsi="Arial" w:cs="Arial"/>
        </w:rPr>
      </w:pPr>
      <w:r w:rsidRPr="00C765F7">
        <w:rPr>
          <w:rFonts w:ascii="Arial" w:hAnsi="Arial" w:cs="Arial"/>
        </w:rPr>
        <w:t xml:space="preserve">(b) the </w:t>
      </w:r>
      <w:r w:rsidRPr="00C765F7">
        <w:rPr>
          <w:rFonts w:ascii="Arial" w:hAnsi="Arial" w:cs="Arial"/>
          <w:b/>
        </w:rPr>
        <w:t>period of time</w:t>
      </w:r>
      <w:r w:rsidRPr="00C765F7">
        <w:rPr>
          <w:rFonts w:ascii="Arial" w:hAnsi="Arial" w:cs="Arial"/>
        </w:rPr>
        <w:t xml:space="preserve"> since that compensation was paid; and</w:t>
      </w:r>
    </w:p>
    <w:p w14:paraId="49AA18B4" w14:textId="77777777" w:rsidR="004C2ED2" w:rsidRPr="00C765F7" w:rsidRDefault="004C2ED2" w:rsidP="009564AD">
      <w:pPr>
        <w:ind w:firstLine="720"/>
        <w:jc w:val="both"/>
        <w:rPr>
          <w:rFonts w:ascii="Arial" w:hAnsi="Arial" w:cs="Arial"/>
        </w:rPr>
      </w:pPr>
      <w:r w:rsidRPr="00C765F7">
        <w:rPr>
          <w:rFonts w:ascii="Arial" w:hAnsi="Arial" w:cs="Arial"/>
        </w:rPr>
        <w:t xml:space="preserve">(c) </w:t>
      </w:r>
      <w:r w:rsidRPr="00C765F7">
        <w:rPr>
          <w:rFonts w:ascii="Arial" w:hAnsi="Arial" w:cs="Arial"/>
          <w:b/>
        </w:rPr>
        <w:t>any other factor</w:t>
      </w:r>
      <w:r w:rsidRPr="00C765F7">
        <w:rPr>
          <w:rFonts w:ascii="Arial" w:hAnsi="Arial" w:cs="Arial"/>
        </w:rPr>
        <w:t xml:space="preserve"> the Board considers to be relevant.</w:t>
      </w:r>
    </w:p>
    <w:p w14:paraId="286F4B7A" w14:textId="77777777" w:rsidR="004C2ED2" w:rsidRPr="00C765F7" w:rsidRDefault="004C2ED2" w:rsidP="009564AD">
      <w:pPr>
        <w:spacing w:after="0" w:line="240" w:lineRule="auto"/>
        <w:jc w:val="both"/>
        <w:rPr>
          <w:rFonts w:ascii="Arial" w:hAnsi="Arial" w:cs="Arial"/>
        </w:rPr>
      </w:pPr>
    </w:p>
    <w:p w14:paraId="3191E6AC" w14:textId="34AB116D" w:rsidR="00C426E3" w:rsidRPr="00C765F7" w:rsidRDefault="00C426E3" w:rsidP="009564AD">
      <w:pPr>
        <w:spacing w:line="276" w:lineRule="auto"/>
        <w:jc w:val="both"/>
        <w:rPr>
          <w:rFonts w:ascii="Arial" w:hAnsi="Arial" w:cs="Arial"/>
          <w:i/>
          <w:iCs/>
          <w:u w:val="single"/>
          <w:lang w:val="en-US"/>
        </w:rPr>
      </w:pPr>
      <w:r w:rsidRPr="00C765F7">
        <w:rPr>
          <w:rFonts w:ascii="Arial" w:hAnsi="Arial" w:cs="Arial"/>
          <w:i/>
          <w:iCs/>
          <w:u w:val="single"/>
          <w:lang w:val="en-US"/>
        </w:rPr>
        <w:t>Other factors the Board considers relevant</w:t>
      </w:r>
    </w:p>
    <w:p w14:paraId="21C86415" w14:textId="0C02B422" w:rsidR="00C426E3" w:rsidRPr="00C765F7" w:rsidRDefault="00A400A3" w:rsidP="009564AD">
      <w:pPr>
        <w:spacing w:after="0" w:line="240" w:lineRule="auto"/>
        <w:jc w:val="both"/>
        <w:rPr>
          <w:rFonts w:ascii="Arial" w:hAnsi="Arial" w:cs="Arial"/>
        </w:rPr>
      </w:pPr>
      <w:r w:rsidRPr="00C765F7">
        <w:rPr>
          <w:rFonts w:ascii="Arial" w:hAnsi="Arial" w:cs="Arial"/>
        </w:rPr>
        <w:t xml:space="preserve">A </w:t>
      </w:r>
      <w:r w:rsidR="00FF4183" w:rsidRPr="00C765F7">
        <w:rPr>
          <w:rFonts w:ascii="Arial" w:hAnsi="Arial" w:cs="Arial"/>
        </w:rPr>
        <w:t>p</w:t>
      </w:r>
      <w:r w:rsidRPr="00C765F7">
        <w:rPr>
          <w:rFonts w:ascii="Arial" w:hAnsi="Arial" w:cs="Arial"/>
        </w:rPr>
        <w:t>anel has</w:t>
      </w:r>
      <w:r w:rsidR="00C426E3" w:rsidRPr="00C765F7">
        <w:rPr>
          <w:rFonts w:ascii="Arial" w:hAnsi="Arial" w:cs="Arial"/>
        </w:rPr>
        <w:t xml:space="preserve"> a wide discretion</w:t>
      </w:r>
      <w:r w:rsidR="00C71E23" w:rsidRPr="00C765F7">
        <w:rPr>
          <w:rFonts w:ascii="Arial" w:hAnsi="Arial" w:cs="Arial"/>
        </w:rPr>
        <w:t xml:space="preserve"> </w:t>
      </w:r>
      <w:r w:rsidR="00C426E3" w:rsidRPr="00C765F7">
        <w:rPr>
          <w:rFonts w:ascii="Arial" w:hAnsi="Arial" w:cs="Arial"/>
        </w:rPr>
        <w:t xml:space="preserve">in relation to the consideration of “any other factor” and should exercise judgement based on the </w:t>
      </w:r>
      <w:r w:rsidR="002A5688" w:rsidRPr="00C765F7">
        <w:rPr>
          <w:rFonts w:ascii="Arial" w:hAnsi="Arial" w:cs="Arial"/>
        </w:rPr>
        <w:t xml:space="preserve">particular </w:t>
      </w:r>
      <w:r w:rsidR="00C426E3" w:rsidRPr="00C765F7">
        <w:rPr>
          <w:rFonts w:ascii="Arial" w:hAnsi="Arial" w:cs="Arial"/>
        </w:rPr>
        <w:t>facts and circumstances in each case to reach a fair and proportionate decision. Other factors the Board considers</w:t>
      </w:r>
      <w:r w:rsidR="00C71E23" w:rsidRPr="00C765F7">
        <w:rPr>
          <w:rFonts w:ascii="Arial" w:hAnsi="Arial" w:cs="Arial"/>
        </w:rPr>
        <w:t xml:space="preserve"> may be</w:t>
      </w:r>
      <w:r w:rsidR="00C426E3" w:rsidRPr="00C765F7">
        <w:rPr>
          <w:rFonts w:ascii="Arial" w:hAnsi="Arial" w:cs="Arial"/>
        </w:rPr>
        <w:t xml:space="preserve"> </w:t>
      </w:r>
      <w:r w:rsidRPr="00C765F7">
        <w:rPr>
          <w:rFonts w:ascii="Arial" w:hAnsi="Arial" w:cs="Arial"/>
        </w:rPr>
        <w:t>relevant</w:t>
      </w:r>
      <w:r w:rsidR="00C71E23" w:rsidRPr="00C765F7">
        <w:rPr>
          <w:rFonts w:ascii="Arial" w:hAnsi="Arial" w:cs="Arial"/>
        </w:rPr>
        <w:t xml:space="preserve"> include</w:t>
      </w:r>
      <w:r w:rsidR="007F7263" w:rsidRPr="00C765F7">
        <w:rPr>
          <w:rFonts w:ascii="Arial" w:hAnsi="Arial" w:cs="Arial"/>
        </w:rPr>
        <w:t>:</w:t>
      </w:r>
      <w:r w:rsidR="00C426E3" w:rsidRPr="00C765F7">
        <w:rPr>
          <w:rFonts w:ascii="Arial" w:hAnsi="Arial" w:cs="Arial"/>
        </w:rPr>
        <w:t xml:space="preserve"> </w:t>
      </w:r>
    </w:p>
    <w:p w14:paraId="2656A682" w14:textId="77777777" w:rsidR="007F7263" w:rsidRPr="00C765F7" w:rsidRDefault="007F7263" w:rsidP="009564AD">
      <w:pPr>
        <w:spacing w:after="0" w:line="240" w:lineRule="auto"/>
        <w:jc w:val="both"/>
        <w:rPr>
          <w:rFonts w:ascii="Arial" w:hAnsi="Arial" w:cs="Arial"/>
        </w:rPr>
      </w:pPr>
    </w:p>
    <w:p w14:paraId="4FE727D3" w14:textId="04EBD220" w:rsidR="007F7263" w:rsidRPr="00C765F7" w:rsidRDefault="006B331A" w:rsidP="009564AD">
      <w:pPr>
        <w:pStyle w:val="ListParagraph"/>
        <w:numPr>
          <w:ilvl w:val="0"/>
          <w:numId w:val="7"/>
        </w:numPr>
        <w:spacing w:line="276" w:lineRule="auto"/>
        <w:jc w:val="both"/>
        <w:rPr>
          <w:rFonts w:ascii="Arial" w:hAnsi="Arial" w:cs="Arial"/>
          <w:lang w:val="en-US"/>
        </w:rPr>
      </w:pPr>
      <w:r w:rsidRPr="00C765F7">
        <w:rPr>
          <w:rFonts w:ascii="Arial" w:hAnsi="Arial" w:cs="Arial"/>
          <w:lang w:val="en-US"/>
        </w:rPr>
        <w:t xml:space="preserve">the </w:t>
      </w:r>
      <w:r w:rsidR="007F7263" w:rsidRPr="00C765F7">
        <w:rPr>
          <w:rFonts w:ascii="Arial" w:hAnsi="Arial" w:cs="Arial"/>
          <w:lang w:val="en-US"/>
        </w:rPr>
        <w:t xml:space="preserve">applicant’s </w:t>
      </w:r>
      <w:r w:rsidR="003817B5" w:rsidRPr="00C765F7">
        <w:rPr>
          <w:rFonts w:ascii="Arial" w:hAnsi="Arial" w:cs="Arial"/>
          <w:lang w:val="en-US"/>
        </w:rPr>
        <w:t xml:space="preserve">current or likely future </w:t>
      </w:r>
      <w:r w:rsidR="007F7263" w:rsidRPr="00C765F7">
        <w:rPr>
          <w:rFonts w:ascii="Arial" w:hAnsi="Arial" w:cs="Arial"/>
          <w:lang w:val="en-US"/>
        </w:rPr>
        <w:t>needs arising from the disablement</w:t>
      </w:r>
      <w:r w:rsidR="00D7503C" w:rsidRPr="00C765F7">
        <w:rPr>
          <w:rFonts w:ascii="Arial" w:hAnsi="Arial" w:cs="Arial"/>
          <w:lang w:val="en-US"/>
        </w:rPr>
        <w:t xml:space="preserve"> including</w:t>
      </w:r>
      <w:r w:rsidR="00DA6B59">
        <w:rPr>
          <w:rFonts w:ascii="Arial" w:hAnsi="Arial" w:cs="Arial"/>
          <w:lang w:val="en-US"/>
        </w:rPr>
        <w:t>:</w:t>
      </w:r>
      <w:r w:rsidR="007F7263" w:rsidRPr="00C765F7">
        <w:rPr>
          <w:rFonts w:ascii="Arial" w:hAnsi="Arial" w:cs="Arial"/>
          <w:lang w:val="en-US"/>
        </w:rPr>
        <w:t xml:space="preserve"> </w:t>
      </w:r>
    </w:p>
    <w:p w14:paraId="0DD95D8D" w14:textId="537F0781" w:rsidR="007F7263" w:rsidRPr="00C765F7" w:rsidRDefault="007F7263" w:rsidP="009564AD">
      <w:pPr>
        <w:pStyle w:val="ListParagraph"/>
        <w:numPr>
          <w:ilvl w:val="1"/>
          <w:numId w:val="7"/>
        </w:numPr>
        <w:spacing w:line="276" w:lineRule="auto"/>
        <w:jc w:val="both"/>
        <w:rPr>
          <w:rFonts w:ascii="Arial" w:hAnsi="Arial" w:cs="Arial"/>
          <w:lang w:val="en-US"/>
        </w:rPr>
      </w:pPr>
      <w:r w:rsidRPr="00C765F7">
        <w:rPr>
          <w:rFonts w:ascii="Arial" w:hAnsi="Arial" w:cs="Arial"/>
          <w:lang w:val="en-US"/>
        </w:rPr>
        <w:t xml:space="preserve">health, wellbeing and disability-related </w:t>
      </w:r>
      <w:proofErr w:type="gramStart"/>
      <w:r w:rsidRPr="00C765F7">
        <w:rPr>
          <w:rFonts w:ascii="Arial" w:hAnsi="Arial" w:cs="Arial"/>
          <w:lang w:val="en-US"/>
        </w:rPr>
        <w:t>needs;</w:t>
      </w:r>
      <w:proofErr w:type="gramEnd"/>
    </w:p>
    <w:p w14:paraId="65D19D1C" w14:textId="4B4FCD2F" w:rsidR="007F7263" w:rsidRPr="00C765F7" w:rsidRDefault="007F7263" w:rsidP="009564AD">
      <w:pPr>
        <w:pStyle w:val="ListParagraph"/>
        <w:numPr>
          <w:ilvl w:val="1"/>
          <w:numId w:val="7"/>
        </w:numPr>
        <w:spacing w:after="0" w:line="240" w:lineRule="auto"/>
        <w:contextualSpacing w:val="0"/>
        <w:jc w:val="both"/>
        <w:rPr>
          <w:rFonts w:ascii="Arial" w:hAnsi="Arial" w:cs="Arial"/>
        </w:rPr>
      </w:pPr>
      <w:r w:rsidRPr="00C765F7">
        <w:rPr>
          <w:rFonts w:ascii="Arial" w:hAnsi="Arial" w:cs="Arial"/>
        </w:rPr>
        <w:t xml:space="preserve">accommodation </w:t>
      </w:r>
      <w:proofErr w:type="gramStart"/>
      <w:r w:rsidRPr="00C765F7">
        <w:rPr>
          <w:rFonts w:ascii="Arial" w:hAnsi="Arial" w:cs="Arial"/>
        </w:rPr>
        <w:t>needs;</w:t>
      </w:r>
      <w:proofErr w:type="gramEnd"/>
    </w:p>
    <w:p w14:paraId="35853070" w14:textId="70ADF0D5" w:rsidR="007F7263" w:rsidRPr="00C765F7" w:rsidRDefault="007F7263" w:rsidP="009564AD">
      <w:pPr>
        <w:pStyle w:val="ListParagraph"/>
        <w:numPr>
          <w:ilvl w:val="1"/>
          <w:numId w:val="7"/>
        </w:numPr>
        <w:spacing w:after="0" w:line="240" w:lineRule="auto"/>
        <w:contextualSpacing w:val="0"/>
        <w:jc w:val="both"/>
        <w:rPr>
          <w:rFonts w:ascii="Arial" w:hAnsi="Arial" w:cs="Arial"/>
        </w:rPr>
      </w:pPr>
      <w:r w:rsidRPr="00C765F7">
        <w:rPr>
          <w:rFonts w:ascii="Arial" w:hAnsi="Arial" w:cs="Arial"/>
        </w:rPr>
        <w:t xml:space="preserve">equipment, services and facilities </w:t>
      </w:r>
      <w:proofErr w:type="gramStart"/>
      <w:r w:rsidRPr="00C765F7">
        <w:rPr>
          <w:rFonts w:ascii="Arial" w:hAnsi="Arial" w:cs="Arial"/>
        </w:rPr>
        <w:t>required;</w:t>
      </w:r>
      <w:proofErr w:type="gramEnd"/>
    </w:p>
    <w:p w14:paraId="519FF66D" w14:textId="391872DB" w:rsidR="007F7263" w:rsidRPr="00C765F7" w:rsidRDefault="007F7263" w:rsidP="009564AD">
      <w:pPr>
        <w:pStyle w:val="ListParagraph"/>
        <w:numPr>
          <w:ilvl w:val="1"/>
          <w:numId w:val="7"/>
        </w:numPr>
        <w:spacing w:after="0" w:line="240" w:lineRule="auto"/>
        <w:contextualSpacing w:val="0"/>
        <w:jc w:val="both"/>
        <w:rPr>
          <w:rFonts w:ascii="Arial" w:hAnsi="Arial" w:cs="Arial"/>
        </w:rPr>
      </w:pPr>
      <w:r w:rsidRPr="00C765F7">
        <w:rPr>
          <w:rFonts w:ascii="Arial" w:hAnsi="Arial" w:cs="Arial"/>
        </w:rPr>
        <w:t xml:space="preserve">promotion and enabling of family </w:t>
      </w:r>
      <w:proofErr w:type="gramStart"/>
      <w:r w:rsidRPr="00C765F7">
        <w:rPr>
          <w:rFonts w:ascii="Arial" w:hAnsi="Arial" w:cs="Arial"/>
        </w:rPr>
        <w:t>life;</w:t>
      </w:r>
      <w:proofErr w:type="gramEnd"/>
    </w:p>
    <w:p w14:paraId="00BDA737" w14:textId="5EE683E9" w:rsidR="007F7263" w:rsidRPr="00C765F7" w:rsidRDefault="007F7263" w:rsidP="009564AD">
      <w:pPr>
        <w:pStyle w:val="ListParagraph"/>
        <w:numPr>
          <w:ilvl w:val="1"/>
          <w:numId w:val="7"/>
        </w:numPr>
        <w:spacing w:after="0" w:line="240" w:lineRule="auto"/>
        <w:contextualSpacing w:val="0"/>
        <w:jc w:val="both"/>
        <w:rPr>
          <w:rFonts w:ascii="Arial" w:hAnsi="Arial" w:cs="Arial"/>
        </w:rPr>
      </w:pPr>
      <w:r w:rsidRPr="00C765F7">
        <w:rPr>
          <w:rFonts w:ascii="Arial" w:hAnsi="Arial" w:cs="Arial"/>
        </w:rPr>
        <w:t xml:space="preserve">need for carer/s and daily living </w:t>
      </w:r>
      <w:proofErr w:type="gramStart"/>
      <w:r w:rsidRPr="00C765F7">
        <w:rPr>
          <w:rFonts w:ascii="Arial" w:hAnsi="Arial" w:cs="Arial"/>
        </w:rPr>
        <w:t>support;</w:t>
      </w:r>
      <w:proofErr w:type="gramEnd"/>
    </w:p>
    <w:p w14:paraId="06C4A6E0" w14:textId="4C5F7974" w:rsidR="007F7263" w:rsidRPr="00C765F7" w:rsidRDefault="007F7263" w:rsidP="009564AD">
      <w:pPr>
        <w:pStyle w:val="ListParagraph"/>
        <w:numPr>
          <w:ilvl w:val="1"/>
          <w:numId w:val="7"/>
        </w:numPr>
        <w:spacing w:after="0" w:line="240" w:lineRule="auto"/>
        <w:contextualSpacing w:val="0"/>
        <w:jc w:val="both"/>
        <w:rPr>
          <w:rFonts w:ascii="Arial" w:hAnsi="Arial" w:cs="Arial"/>
        </w:rPr>
      </w:pPr>
      <w:r w:rsidRPr="00C765F7">
        <w:rPr>
          <w:rFonts w:ascii="Arial" w:hAnsi="Arial" w:cs="Arial"/>
        </w:rPr>
        <w:t xml:space="preserve">education, training and personal development </w:t>
      </w:r>
      <w:proofErr w:type="gramStart"/>
      <w:r w:rsidRPr="00C765F7">
        <w:rPr>
          <w:rFonts w:ascii="Arial" w:hAnsi="Arial" w:cs="Arial"/>
        </w:rPr>
        <w:t>needs;</w:t>
      </w:r>
      <w:proofErr w:type="gramEnd"/>
    </w:p>
    <w:p w14:paraId="2EC76180" w14:textId="663FA2E0" w:rsidR="007F7263" w:rsidRPr="00C765F7" w:rsidRDefault="007F7263" w:rsidP="009564AD">
      <w:pPr>
        <w:pStyle w:val="ListParagraph"/>
        <w:numPr>
          <w:ilvl w:val="0"/>
          <w:numId w:val="7"/>
        </w:numPr>
        <w:spacing w:after="0" w:line="240" w:lineRule="auto"/>
        <w:contextualSpacing w:val="0"/>
        <w:jc w:val="both"/>
        <w:rPr>
          <w:rFonts w:ascii="Arial" w:hAnsi="Arial" w:cs="Arial"/>
        </w:rPr>
      </w:pPr>
      <w:r w:rsidRPr="00C765F7">
        <w:rPr>
          <w:rFonts w:ascii="Arial" w:hAnsi="Arial" w:cs="Arial"/>
        </w:rPr>
        <w:lastRenderedPageBreak/>
        <w:t xml:space="preserve">any current </w:t>
      </w:r>
      <w:r w:rsidR="00F253AD" w:rsidRPr="00C765F7">
        <w:rPr>
          <w:rFonts w:ascii="Arial" w:hAnsi="Arial" w:cs="Arial"/>
        </w:rPr>
        <w:t xml:space="preserve">or likely future </w:t>
      </w:r>
      <w:r w:rsidRPr="00C765F7">
        <w:rPr>
          <w:rFonts w:ascii="Arial" w:hAnsi="Arial" w:cs="Arial"/>
        </w:rPr>
        <w:t>financial hardship connected to the disablement arising from the Troubles-related incident/s</w:t>
      </w:r>
      <w:r w:rsidR="00F253AD" w:rsidRPr="00C765F7">
        <w:rPr>
          <w:rFonts w:ascii="Arial" w:hAnsi="Arial" w:cs="Arial"/>
        </w:rPr>
        <w:t xml:space="preserve">. This will also include applicants whose earning potential has been, or is likely to be, impacted as a result of their </w:t>
      </w:r>
      <w:proofErr w:type="gramStart"/>
      <w:r w:rsidR="00F253AD" w:rsidRPr="00C765F7">
        <w:rPr>
          <w:rFonts w:ascii="Arial" w:hAnsi="Arial" w:cs="Arial"/>
        </w:rPr>
        <w:t>disablement</w:t>
      </w:r>
      <w:r w:rsidRPr="00C765F7">
        <w:rPr>
          <w:rFonts w:ascii="Arial" w:hAnsi="Arial" w:cs="Arial"/>
        </w:rPr>
        <w:t>;</w:t>
      </w:r>
      <w:proofErr w:type="gramEnd"/>
    </w:p>
    <w:p w14:paraId="0DC82767" w14:textId="297E75DB" w:rsidR="007F7263" w:rsidRPr="00C765F7" w:rsidRDefault="007F7263" w:rsidP="009564AD">
      <w:pPr>
        <w:pStyle w:val="ListParagraph"/>
        <w:numPr>
          <w:ilvl w:val="0"/>
          <w:numId w:val="7"/>
        </w:numPr>
        <w:spacing w:after="0" w:line="240" w:lineRule="auto"/>
        <w:contextualSpacing w:val="0"/>
        <w:jc w:val="both"/>
        <w:rPr>
          <w:rFonts w:ascii="Arial" w:hAnsi="Arial" w:cs="Arial"/>
        </w:rPr>
      </w:pPr>
      <w:r w:rsidRPr="00C765F7">
        <w:rPr>
          <w:rFonts w:ascii="Arial" w:hAnsi="Arial" w:cs="Arial"/>
        </w:rPr>
        <w:t xml:space="preserve">the </w:t>
      </w:r>
      <w:r w:rsidR="00D7503C" w:rsidRPr="00C765F7">
        <w:rPr>
          <w:rFonts w:ascii="Arial" w:hAnsi="Arial" w:cs="Arial"/>
        </w:rPr>
        <w:t xml:space="preserve">applicant’s </w:t>
      </w:r>
      <w:r w:rsidRPr="00C765F7">
        <w:rPr>
          <w:rFonts w:ascii="Arial" w:hAnsi="Arial" w:cs="Arial"/>
        </w:rPr>
        <w:t xml:space="preserve">assessed level of disablement, particularly </w:t>
      </w:r>
      <w:r w:rsidR="00D7503C" w:rsidRPr="00C765F7">
        <w:rPr>
          <w:rFonts w:ascii="Arial" w:hAnsi="Arial" w:cs="Arial"/>
        </w:rPr>
        <w:t xml:space="preserve">where that is above </w:t>
      </w:r>
      <w:proofErr w:type="gramStart"/>
      <w:r w:rsidRPr="00C765F7">
        <w:rPr>
          <w:rFonts w:ascii="Arial" w:hAnsi="Arial" w:cs="Arial"/>
        </w:rPr>
        <w:t>100%;</w:t>
      </w:r>
      <w:proofErr w:type="gramEnd"/>
    </w:p>
    <w:p w14:paraId="6155B28C" w14:textId="54C8281F" w:rsidR="00E80DA2" w:rsidRPr="00C765F7" w:rsidRDefault="007F7263" w:rsidP="009564AD">
      <w:pPr>
        <w:pStyle w:val="ListParagraph"/>
        <w:numPr>
          <w:ilvl w:val="0"/>
          <w:numId w:val="7"/>
        </w:numPr>
        <w:spacing w:line="240" w:lineRule="auto"/>
        <w:jc w:val="both"/>
        <w:rPr>
          <w:rFonts w:ascii="Arial" w:hAnsi="Arial" w:cs="Arial"/>
          <w:lang w:val="en-US"/>
        </w:rPr>
      </w:pPr>
      <w:r w:rsidRPr="00C765F7">
        <w:rPr>
          <w:rFonts w:ascii="Arial" w:hAnsi="Arial" w:cs="Arial"/>
          <w:lang w:val="en-US"/>
        </w:rPr>
        <w:t>the amount of compensation in excess of the exempt</w:t>
      </w:r>
      <w:r w:rsidR="00A400A3" w:rsidRPr="00C765F7">
        <w:rPr>
          <w:rFonts w:ascii="Arial" w:hAnsi="Arial" w:cs="Arial"/>
          <w:lang w:val="en-US"/>
        </w:rPr>
        <w:t>ed</w:t>
      </w:r>
      <w:r w:rsidRPr="00C765F7">
        <w:rPr>
          <w:rFonts w:ascii="Arial" w:hAnsi="Arial" w:cs="Arial"/>
          <w:lang w:val="en-US"/>
        </w:rPr>
        <w:t xml:space="preserve"> amount</w:t>
      </w:r>
      <w:r w:rsidR="00D7503C" w:rsidRPr="00C765F7">
        <w:rPr>
          <w:rFonts w:ascii="Arial" w:hAnsi="Arial" w:cs="Arial"/>
          <w:lang w:val="en-US"/>
        </w:rPr>
        <w:t>, for instance,</w:t>
      </w:r>
      <w:r w:rsidRPr="00C765F7">
        <w:rPr>
          <w:rFonts w:ascii="Arial" w:hAnsi="Arial" w:cs="Arial"/>
          <w:lang w:val="en-US"/>
        </w:rPr>
        <w:t xml:space="preserve"> </w:t>
      </w:r>
      <w:r w:rsidR="00D7503C" w:rsidRPr="00C765F7">
        <w:rPr>
          <w:rFonts w:ascii="Arial" w:hAnsi="Arial" w:cs="Arial"/>
        </w:rPr>
        <w:t>where</w:t>
      </w:r>
      <w:r w:rsidRPr="00C765F7">
        <w:rPr>
          <w:rFonts w:ascii="Arial" w:hAnsi="Arial" w:cs="Arial"/>
        </w:rPr>
        <w:t xml:space="preserve"> the excess compensation over the exempted amount is relatively low in comparison to the total compensation received</w:t>
      </w:r>
      <w:r w:rsidR="00D7503C" w:rsidRPr="00C765F7">
        <w:rPr>
          <w:rFonts w:ascii="Arial" w:hAnsi="Arial" w:cs="Arial"/>
        </w:rPr>
        <w:t xml:space="preserve">, an adjustment may not be deemed </w:t>
      </w:r>
      <w:proofErr w:type="gramStart"/>
      <w:r w:rsidR="00D7503C" w:rsidRPr="00C765F7">
        <w:rPr>
          <w:rFonts w:ascii="Arial" w:hAnsi="Arial" w:cs="Arial"/>
        </w:rPr>
        <w:t>appropriate</w:t>
      </w:r>
      <w:r w:rsidR="00E82296" w:rsidRPr="00C765F7">
        <w:rPr>
          <w:rFonts w:ascii="Arial" w:hAnsi="Arial" w:cs="Arial"/>
        </w:rPr>
        <w:t>;</w:t>
      </w:r>
      <w:proofErr w:type="gramEnd"/>
    </w:p>
    <w:p w14:paraId="392C2703" w14:textId="42C02B9B" w:rsidR="00E82296" w:rsidRPr="00C765F7" w:rsidRDefault="00E82296" w:rsidP="00B47893">
      <w:pPr>
        <w:pStyle w:val="ListParagraph"/>
        <w:numPr>
          <w:ilvl w:val="0"/>
          <w:numId w:val="7"/>
        </w:numPr>
        <w:spacing w:line="240" w:lineRule="auto"/>
        <w:rPr>
          <w:rFonts w:ascii="Arial" w:hAnsi="Arial" w:cs="Arial"/>
          <w:lang w:val="en-US"/>
        </w:rPr>
      </w:pPr>
      <w:r w:rsidRPr="00C765F7">
        <w:rPr>
          <w:rFonts w:ascii="Arial" w:hAnsi="Arial" w:cs="Arial"/>
        </w:rPr>
        <w:t>likely duration of victims’ payments</w:t>
      </w:r>
      <w:r w:rsidR="003817B5" w:rsidRPr="00C765F7">
        <w:rPr>
          <w:rFonts w:ascii="Arial" w:hAnsi="Arial" w:cs="Arial"/>
        </w:rPr>
        <w:t>.</w:t>
      </w:r>
      <w:r w:rsidR="00F701BD" w:rsidRPr="00C765F7">
        <w:rPr>
          <w:rFonts w:ascii="Arial" w:hAnsi="Arial" w:cs="Arial"/>
        </w:rPr>
        <w:t xml:space="preserve"> </w:t>
      </w:r>
      <w:r w:rsidR="00F701BD" w:rsidRPr="00C765F7">
        <w:rPr>
          <w:rFonts w:ascii="Arial" w:eastAsia="Times New Roman" w:hAnsi="Arial" w:cs="Arial"/>
          <w:lang w:eastAsia="en-GB"/>
        </w:rPr>
        <w:br/>
      </w:r>
    </w:p>
    <w:p w14:paraId="508DB4CA" w14:textId="3023A983" w:rsidR="007F7263" w:rsidRPr="00C765F7" w:rsidRDefault="00F701BD" w:rsidP="009564AD">
      <w:pPr>
        <w:spacing w:after="0" w:line="240" w:lineRule="auto"/>
        <w:jc w:val="both"/>
        <w:rPr>
          <w:rFonts w:ascii="Arial" w:hAnsi="Arial" w:cs="Arial"/>
        </w:rPr>
      </w:pPr>
      <w:r w:rsidRPr="00C765F7">
        <w:rPr>
          <w:rFonts w:ascii="Arial" w:hAnsi="Arial" w:cs="Arial"/>
        </w:rPr>
        <w:t>T</w:t>
      </w:r>
      <w:r w:rsidR="007F7263" w:rsidRPr="00C765F7">
        <w:rPr>
          <w:rFonts w:ascii="Arial" w:hAnsi="Arial" w:cs="Arial"/>
        </w:rPr>
        <w:t>he above factors may not all be applicable in every case</w:t>
      </w:r>
      <w:r w:rsidR="00111EE8" w:rsidRPr="00C765F7">
        <w:rPr>
          <w:rFonts w:ascii="Arial" w:hAnsi="Arial" w:cs="Arial"/>
        </w:rPr>
        <w:t>,</w:t>
      </w:r>
      <w:r w:rsidR="007F7263" w:rsidRPr="00C765F7">
        <w:rPr>
          <w:rFonts w:ascii="Arial" w:hAnsi="Arial" w:cs="Arial"/>
        </w:rPr>
        <w:t xml:space="preserve"> </w:t>
      </w:r>
      <w:r w:rsidR="00111EE8" w:rsidRPr="00C765F7">
        <w:rPr>
          <w:rFonts w:ascii="Arial" w:hAnsi="Arial" w:cs="Arial"/>
        </w:rPr>
        <w:t>nor is</w:t>
      </w:r>
      <w:r w:rsidR="007F7263" w:rsidRPr="00C765F7">
        <w:rPr>
          <w:rFonts w:ascii="Arial" w:hAnsi="Arial" w:cs="Arial"/>
        </w:rPr>
        <w:t xml:space="preserve"> this list </w:t>
      </w:r>
      <w:r w:rsidR="00111EE8" w:rsidRPr="00C765F7">
        <w:rPr>
          <w:rFonts w:ascii="Arial" w:hAnsi="Arial" w:cs="Arial"/>
        </w:rPr>
        <w:t>intended to be</w:t>
      </w:r>
      <w:r w:rsidR="00E80DA2" w:rsidRPr="00C765F7">
        <w:rPr>
          <w:rFonts w:ascii="Arial" w:hAnsi="Arial" w:cs="Arial"/>
        </w:rPr>
        <w:t xml:space="preserve"> </w:t>
      </w:r>
      <w:r w:rsidR="007F7263" w:rsidRPr="00C765F7">
        <w:rPr>
          <w:rFonts w:ascii="Arial" w:hAnsi="Arial" w:cs="Arial"/>
        </w:rPr>
        <w:t xml:space="preserve">exhaustive. </w:t>
      </w:r>
      <w:r w:rsidR="00111EE8" w:rsidRPr="00C765F7">
        <w:rPr>
          <w:rFonts w:ascii="Arial" w:hAnsi="Arial" w:cs="Arial"/>
        </w:rPr>
        <w:t xml:space="preserve">Where </w:t>
      </w:r>
      <w:r w:rsidRPr="00C765F7">
        <w:rPr>
          <w:rFonts w:ascii="Arial" w:hAnsi="Arial" w:cs="Arial"/>
        </w:rPr>
        <w:t xml:space="preserve">deemed </w:t>
      </w:r>
      <w:r w:rsidR="00111EE8" w:rsidRPr="00C765F7">
        <w:rPr>
          <w:rFonts w:ascii="Arial" w:hAnsi="Arial" w:cs="Arial"/>
        </w:rPr>
        <w:t xml:space="preserve">appropriate, and in order to avoid </w:t>
      </w:r>
      <w:r w:rsidRPr="00C765F7">
        <w:rPr>
          <w:rFonts w:ascii="Arial" w:hAnsi="Arial" w:cs="Arial"/>
        </w:rPr>
        <w:t>un</w:t>
      </w:r>
      <w:r w:rsidR="00111EE8" w:rsidRPr="00C765F7">
        <w:rPr>
          <w:rFonts w:ascii="Arial" w:hAnsi="Arial" w:cs="Arial"/>
        </w:rPr>
        <w:t xml:space="preserve">necessary adjournments, </w:t>
      </w:r>
      <w:r w:rsidR="00C71E23" w:rsidRPr="00C765F7">
        <w:rPr>
          <w:rFonts w:ascii="Arial" w:hAnsi="Arial" w:cs="Arial"/>
        </w:rPr>
        <w:t xml:space="preserve">a </w:t>
      </w:r>
      <w:r w:rsidRPr="00C765F7">
        <w:rPr>
          <w:rFonts w:ascii="Arial" w:hAnsi="Arial" w:cs="Arial"/>
        </w:rPr>
        <w:t xml:space="preserve">panel may seek </w:t>
      </w:r>
      <w:r w:rsidR="00A400A3" w:rsidRPr="00C765F7">
        <w:rPr>
          <w:rFonts w:ascii="Arial" w:hAnsi="Arial" w:cs="Arial"/>
        </w:rPr>
        <w:t>further information and documentary evidence</w:t>
      </w:r>
      <w:r w:rsidR="004E4241" w:rsidRPr="00C765F7">
        <w:rPr>
          <w:rFonts w:ascii="Arial" w:hAnsi="Arial" w:cs="Arial"/>
        </w:rPr>
        <w:t xml:space="preserve"> (where available)</w:t>
      </w:r>
      <w:r w:rsidR="00A400A3" w:rsidRPr="00C765F7">
        <w:rPr>
          <w:rFonts w:ascii="Arial" w:hAnsi="Arial" w:cs="Arial"/>
        </w:rPr>
        <w:t xml:space="preserve"> </w:t>
      </w:r>
      <w:r w:rsidRPr="00C765F7">
        <w:rPr>
          <w:rFonts w:ascii="Arial" w:hAnsi="Arial" w:cs="Arial"/>
        </w:rPr>
        <w:t>from applicants</w:t>
      </w:r>
      <w:r w:rsidR="00111EE8" w:rsidRPr="00C765F7">
        <w:rPr>
          <w:rFonts w:ascii="Arial" w:hAnsi="Arial" w:cs="Arial"/>
        </w:rPr>
        <w:t xml:space="preserve"> in respect of these factors. </w:t>
      </w:r>
    </w:p>
    <w:p w14:paraId="08328262" w14:textId="77777777" w:rsidR="007F7263" w:rsidRPr="00C765F7" w:rsidRDefault="007F7263" w:rsidP="009564AD">
      <w:pPr>
        <w:spacing w:after="0" w:line="240" w:lineRule="auto"/>
        <w:jc w:val="both"/>
        <w:rPr>
          <w:rFonts w:ascii="Arial" w:hAnsi="Arial" w:cs="Arial"/>
        </w:rPr>
      </w:pPr>
    </w:p>
    <w:p w14:paraId="0C1789FC" w14:textId="4CF3D3E3" w:rsidR="000E7FCF" w:rsidRPr="00C765F7" w:rsidRDefault="000E7FCF" w:rsidP="00525284">
      <w:pPr>
        <w:jc w:val="both"/>
        <w:rPr>
          <w:rFonts w:ascii="Arial" w:hAnsi="Arial" w:cs="Arial"/>
          <w:lang w:val="en-US"/>
        </w:rPr>
      </w:pPr>
      <w:r w:rsidRPr="00C765F7">
        <w:rPr>
          <w:rFonts w:ascii="Arial" w:hAnsi="Arial" w:cs="Arial"/>
          <w:lang w:val="en-US"/>
        </w:rPr>
        <w:br w:type="page"/>
      </w:r>
    </w:p>
    <w:p w14:paraId="7A2824B9" w14:textId="72AA5552" w:rsidR="004E4241" w:rsidRPr="00C765F7" w:rsidRDefault="004E4241" w:rsidP="004E4241">
      <w:pPr>
        <w:jc w:val="right"/>
        <w:rPr>
          <w:rFonts w:ascii="Arial" w:hAnsi="Arial" w:cs="Arial"/>
          <w:b/>
          <w:bCs/>
          <w:u w:val="single"/>
          <w:lang w:val="en-IE"/>
        </w:rPr>
      </w:pPr>
      <w:r w:rsidRPr="00C765F7">
        <w:rPr>
          <w:rFonts w:ascii="Arial" w:hAnsi="Arial" w:cs="Arial"/>
          <w:b/>
          <w:bCs/>
          <w:u w:val="single"/>
          <w:lang w:val="en-IE"/>
        </w:rPr>
        <w:lastRenderedPageBreak/>
        <w:t>Annex 1</w:t>
      </w:r>
    </w:p>
    <w:p w14:paraId="6B061771" w14:textId="77777777" w:rsidR="004E4241" w:rsidRPr="00C765F7" w:rsidRDefault="004E4241" w:rsidP="00525284">
      <w:pPr>
        <w:jc w:val="both"/>
        <w:rPr>
          <w:rFonts w:ascii="Arial" w:hAnsi="Arial" w:cs="Arial"/>
          <w:lang w:val="en-IE"/>
        </w:rPr>
      </w:pPr>
    </w:p>
    <w:p w14:paraId="0EF9DE12" w14:textId="68817536" w:rsidR="000E7FCF" w:rsidRPr="00C765F7" w:rsidRDefault="005D73A5" w:rsidP="00525284">
      <w:pPr>
        <w:jc w:val="both"/>
        <w:rPr>
          <w:rFonts w:ascii="Arial" w:hAnsi="Arial" w:cs="Arial"/>
          <w:b/>
          <w:bCs/>
          <w:lang w:val="en-IE"/>
        </w:rPr>
      </w:pPr>
      <w:r w:rsidRPr="00C765F7">
        <w:rPr>
          <w:rFonts w:ascii="Arial" w:hAnsi="Arial" w:cs="Arial"/>
          <w:b/>
          <w:bCs/>
          <w:lang w:val="en-IE"/>
        </w:rPr>
        <w:t xml:space="preserve">How the </w:t>
      </w:r>
      <w:r w:rsidR="000E7FCF" w:rsidRPr="00C765F7">
        <w:rPr>
          <w:rFonts w:ascii="Arial" w:hAnsi="Arial" w:cs="Arial"/>
          <w:b/>
          <w:bCs/>
          <w:lang w:val="en-IE"/>
        </w:rPr>
        <w:t>exempted amount of compensation</w:t>
      </w:r>
      <w:r w:rsidRPr="00C765F7">
        <w:rPr>
          <w:rFonts w:ascii="Arial" w:hAnsi="Arial" w:cs="Arial"/>
          <w:b/>
          <w:bCs/>
          <w:lang w:val="en-IE"/>
        </w:rPr>
        <w:t xml:space="preserve"> is calculated by the VPB</w:t>
      </w:r>
    </w:p>
    <w:p w14:paraId="22C91190" w14:textId="497A789A" w:rsidR="000E7FCF" w:rsidRPr="00C765F7" w:rsidRDefault="000E7FCF" w:rsidP="0052528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C765F7">
        <w:rPr>
          <w:rFonts w:ascii="Arial" w:hAnsi="Arial" w:cs="Arial"/>
          <w:b/>
        </w:rPr>
        <w:t>Step 1:</w:t>
      </w:r>
      <w:r w:rsidRPr="00C765F7">
        <w:rPr>
          <w:rFonts w:ascii="Arial" w:hAnsi="Arial" w:cs="Arial"/>
        </w:rPr>
        <w:t xml:space="preserve"> Calculate the amount an </w:t>
      </w:r>
      <w:r w:rsidR="004E4241" w:rsidRPr="00C765F7">
        <w:rPr>
          <w:rFonts w:ascii="Arial" w:hAnsi="Arial" w:cs="Arial"/>
        </w:rPr>
        <w:t>a</w:t>
      </w:r>
      <w:r w:rsidRPr="00C765F7">
        <w:rPr>
          <w:rFonts w:ascii="Arial" w:hAnsi="Arial" w:cs="Arial"/>
        </w:rPr>
        <w:t xml:space="preserve">pplicant would have received had they been entitled to </w:t>
      </w:r>
      <w:r w:rsidR="004E4241" w:rsidRPr="00C765F7">
        <w:rPr>
          <w:rFonts w:ascii="Arial" w:hAnsi="Arial" w:cs="Arial"/>
        </w:rPr>
        <w:t xml:space="preserve">victims’ </w:t>
      </w:r>
      <w:r w:rsidRPr="00C765F7">
        <w:rPr>
          <w:rFonts w:ascii="Arial" w:hAnsi="Arial" w:cs="Arial"/>
        </w:rPr>
        <w:t>payments from the date of the relevant incident. This is calculated as the number of weeks since the relevant incident multiplied by the appropriate rate</w:t>
      </w:r>
      <w:r w:rsidRPr="00C765F7">
        <w:rPr>
          <w:rFonts w:ascii="Arial" w:hAnsi="Arial" w:cs="Arial"/>
          <w:vertAlign w:val="superscript"/>
        </w:rPr>
        <w:footnoteReference w:id="1"/>
      </w:r>
      <w:r w:rsidR="005D73A5" w:rsidRPr="00C765F7">
        <w:rPr>
          <w:rFonts w:ascii="Arial" w:hAnsi="Arial" w:cs="Arial"/>
        </w:rPr>
        <w:t>.</w:t>
      </w:r>
    </w:p>
    <w:p w14:paraId="16B37D8F" w14:textId="77777777" w:rsidR="000E7FCF" w:rsidRPr="00C765F7" w:rsidRDefault="000E7FCF" w:rsidP="004E4241">
      <w:pPr>
        <w:spacing w:after="0" w:line="240" w:lineRule="auto"/>
        <w:jc w:val="center"/>
        <w:rPr>
          <w:rFonts w:ascii="Arial" w:hAnsi="Arial" w:cs="Arial"/>
        </w:rPr>
      </w:pPr>
      <w:r w:rsidRPr="00C765F7">
        <w:rPr>
          <w:rFonts w:ascii="Arial" w:hAnsi="Arial" w:cs="Arial"/>
        </w:rPr>
        <w:t>↓</w:t>
      </w:r>
    </w:p>
    <w:p w14:paraId="7EE48BEC" w14:textId="645AE26D" w:rsidR="000E7FCF" w:rsidRPr="00C765F7" w:rsidRDefault="000E7FCF" w:rsidP="0052528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C765F7">
        <w:rPr>
          <w:rFonts w:ascii="Arial" w:hAnsi="Arial" w:cs="Arial"/>
          <w:b/>
        </w:rPr>
        <w:t>Step 2:</w:t>
      </w:r>
      <w:r w:rsidRPr="00C765F7">
        <w:rPr>
          <w:rFonts w:ascii="Arial" w:hAnsi="Arial" w:cs="Arial"/>
        </w:rPr>
        <w:t xml:space="preserve"> The amount of this payment is then adjusted for inflation using the </w:t>
      </w:r>
      <w:hyperlink r:id="rId12" w:history="1">
        <w:r w:rsidRPr="00C765F7">
          <w:rPr>
            <w:rStyle w:val="Hyperlink"/>
            <w:rFonts w:ascii="Arial" w:hAnsi="Arial" w:cs="Arial"/>
          </w:rPr>
          <w:t>Gross Domestic Product deflator published by HM Treasury</w:t>
        </w:r>
      </w:hyperlink>
      <w:r w:rsidRPr="00C765F7">
        <w:rPr>
          <w:rFonts w:ascii="Arial" w:hAnsi="Arial" w:cs="Arial"/>
        </w:rPr>
        <w:t xml:space="preserve"> (a) beginning with the date of the relevant incident and (b) ending with the date of the determination of the person’s entitlement to </w:t>
      </w:r>
      <w:r w:rsidR="005D73A5" w:rsidRPr="00C765F7">
        <w:rPr>
          <w:rFonts w:ascii="Arial" w:hAnsi="Arial" w:cs="Arial"/>
        </w:rPr>
        <w:t xml:space="preserve">victims’ </w:t>
      </w:r>
      <w:r w:rsidRPr="00C765F7">
        <w:rPr>
          <w:rFonts w:ascii="Arial" w:hAnsi="Arial" w:cs="Arial"/>
        </w:rPr>
        <w:t>payments.</w:t>
      </w:r>
    </w:p>
    <w:p w14:paraId="20D8C6AF" w14:textId="77777777" w:rsidR="000E7FCF" w:rsidRPr="00C765F7" w:rsidRDefault="000E7FCF" w:rsidP="004E4241">
      <w:pPr>
        <w:spacing w:after="0" w:line="240" w:lineRule="auto"/>
        <w:jc w:val="center"/>
        <w:rPr>
          <w:rFonts w:ascii="Arial" w:hAnsi="Arial" w:cs="Arial"/>
        </w:rPr>
      </w:pPr>
      <w:r w:rsidRPr="00C765F7">
        <w:rPr>
          <w:rFonts w:ascii="Arial" w:hAnsi="Arial" w:cs="Arial"/>
        </w:rPr>
        <w:t>↓</w:t>
      </w:r>
    </w:p>
    <w:p w14:paraId="374AFB6B" w14:textId="6BBCEBB5" w:rsidR="000E7FCF" w:rsidRPr="00C765F7" w:rsidRDefault="000E7FCF" w:rsidP="0052528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C765F7">
        <w:rPr>
          <w:rFonts w:ascii="Arial" w:hAnsi="Arial" w:cs="Arial"/>
          <w:b/>
        </w:rPr>
        <w:t>Step 3:</w:t>
      </w:r>
      <w:r w:rsidRPr="00C765F7">
        <w:rPr>
          <w:rFonts w:ascii="Arial" w:hAnsi="Arial" w:cs="Arial"/>
        </w:rPr>
        <w:t xml:space="preserve"> A final adjustment is then made to the amount calculated under </w:t>
      </w:r>
      <w:r w:rsidR="005D73A5" w:rsidRPr="00C765F7">
        <w:rPr>
          <w:rFonts w:ascii="Arial" w:hAnsi="Arial" w:cs="Arial"/>
        </w:rPr>
        <w:t>S</w:t>
      </w:r>
      <w:r w:rsidRPr="00C765F7">
        <w:rPr>
          <w:rFonts w:ascii="Arial" w:hAnsi="Arial" w:cs="Arial"/>
        </w:rPr>
        <w:t xml:space="preserve">tep 1, to reflect the time value of money with reference to the </w:t>
      </w:r>
      <w:hyperlink r:id="rId13" w:history="1">
        <w:r w:rsidRPr="00C765F7">
          <w:rPr>
            <w:rStyle w:val="Hyperlink"/>
            <w:rFonts w:ascii="Arial" w:hAnsi="Arial" w:cs="Arial"/>
          </w:rPr>
          <w:t>Bank of England base rate</w:t>
        </w:r>
      </w:hyperlink>
      <w:r w:rsidRPr="00C765F7">
        <w:rPr>
          <w:rFonts w:ascii="Arial" w:hAnsi="Arial" w:cs="Arial"/>
        </w:rPr>
        <w:t>.</w:t>
      </w:r>
    </w:p>
    <w:p w14:paraId="529C1B86" w14:textId="77777777" w:rsidR="000E7FCF" w:rsidRPr="00C765F7" w:rsidRDefault="000E7FCF" w:rsidP="00525284">
      <w:pPr>
        <w:spacing w:after="0" w:line="240" w:lineRule="auto"/>
        <w:jc w:val="both"/>
        <w:rPr>
          <w:rFonts w:ascii="Arial" w:hAnsi="Arial" w:cs="Arial"/>
        </w:rPr>
      </w:pPr>
    </w:p>
    <w:p w14:paraId="49D8D3D9" w14:textId="40777848" w:rsidR="005E4EEF" w:rsidRPr="00C765F7" w:rsidRDefault="000E7FCF" w:rsidP="00525284">
      <w:pPr>
        <w:spacing w:after="0" w:line="240" w:lineRule="auto"/>
        <w:jc w:val="both"/>
        <w:rPr>
          <w:rFonts w:ascii="Arial" w:hAnsi="Arial" w:cs="Arial"/>
        </w:rPr>
      </w:pPr>
      <w:r w:rsidRPr="00C765F7">
        <w:rPr>
          <w:rFonts w:ascii="Arial" w:hAnsi="Arial" w:cs="Arial"/>
        </w:rPr>
        <w:t xml:space="preserve">Where permanent disablement is caused by more than one relevant incident, the amount of exempted compensation is calculated by </w:t>
      </w:r>
      <w:r w:rsidR="00CB6265">
        <w:rPr>
          <w:rFonts w:ascii="Arial" w:hAnsi="Arial" w:cs="Arial"/>
        </w:rPr>
        <w:t>following Steps 1 to 3 for each incident and combining the figures.</w:t>
      </w:r>
    </w:p>
    <w:p w14:paraId="41149A5C" w14:textId="05BE4327" w:rsidR="009F0806" w:rsidRPr="00C765F7" w:rsidRDefault="009F0806" w:rsidP="00286EF0">
      <w:pPr>
        <w:jc w:val="both"/>
        <w:rPr>
          <w:rFonts w:ascii="Arial" w:hAnsi="Arial" w:cs="Arial"/>
        </w:rPr>
      </w:pPr>
    </w:p>
    <w:p w14:paraId="214EE51F" w14:textId="77777777" w:rsidR="00752905" w:rsidRPr="00C765F7" w:rsidRDefault="00752905" w:rsidP="00286EF0">
      <w:pPr>
        <w:jc w:val="both"/>
        <w:rPr>
          <w:rFonts w:ascii="Arial" w:hAnsi="Arial" w:cs="Arial"/>
        </w:rPr>
      </w:pPr>
    </w:p>
    <w:p w14:paraId="4934B388" w14:textId="77777777" w:rsidR="00752905" w:rsidRPr="00C765F7" w:rsidRDefault="00752905" w:rsidP="00286EF0">
      <w:pPr>
        <w:jc w:val="both"/>
        <w:rPr>
          <w:rFonts w:ascii="Arial" w:hAnsi="Arial" w:cs="Arial"/>
        </w:rPr>
      </w:pPr>
    </w:p>
    <w:p w14:paraId="562CE8A4" w14:textId="77777777" w:rsidR="00752905" w:rsidRPr="00C765F7" w:rsidRDefault="00752905" w:rsidP="00286EF0">
      <w:pPr>
        <w:jc w:val="both"/>
        <w:rPr>
          <w:rFonts w:ascii="Arial" w:hAnsi="Arial" w:cs="Arial"/>
        </w:rPr>
      </w:pPr>
    </w:p>
    <w:p w14:paraId="70FCFE0E" w14:textId="77777777" w:rsidR="00752905" w:rsidRPr="00C765F7" w:rsidRDefault="00752905" w:rsidP="00286EF0">
      <w:pPr>
        <w:jc w:val="both"/>
        <w:rPr>
          <w:rFonts w:ascii="Arial" w:hAnsi="Arial" w:cs="Arial"/>
        </w:rPr>
      </w:pPr>
    </w:p>
    <w:p w14:paraId="2A8DCCFF" w14:textId="77777777" w:rsidR="00752905" w:rsidRPr="00C765F7" w:rsidRDefault="00752905" w:rsidP="00286EF0">
      <w:pPr>
        <w:jc w:val="both"/>
        <w:rPr>
          <w:rFonts w:ascii="Arial" w:hAnsi="Arial" w:cs="Arial"/>
        </w:rPr>
      </w:pPr>
    </w:p>
    <w:p w14:paraId="5D537D9F" w14:textId="77777777" w:rsidR="00752905" w:rsidRPr="00C765F7" w:rsidRDefault="00752905" w:rsidP="00286EF0">
      <w:pPr>
        <w:jc w:val="both"/>
        <w:rPr>
          <w:rFonts w:ascii="Arial" w:hAnsi="Arial" w:cs="Arial"/>
        </w:rPr>
      </w:pPr>
    </w:p>
    <w:p w14:paraId="17DAEE06" w14:textId="77777777" w:rsidR="00752905" w:rsidRPr="00C765F7" w:rsidRDefault="00752905" w:rsidP="00286EF0">
      <w:pPr>
        <w:jc w:val="both"/>
        <w:rPr>
          <w:rFonts w:ascii="Arial" w:hAnsi="Arial" w:cs="Arial"/>
        </w:rPr>
      </w:pPr>
    </w:p>
    <w:p w14:paraId="62AF4E78" w14:textId="77777777" w:rsidR="00752905" w:rsidRPr="00C765F7" w:rsidRDefault="00752905" w:rsidP="00286EF0">
      <w:pPr>
        <w:jc w:val="both"/>
        <w:rPr>
          <w:rFonts w:ascii="Arial" w:hAnsi="Arial" w:cs="Arial"/>
        </w:rPr>
      </w:pPr>
    </w:p>
    <w:p w14:paraId="73D43A92" w14:textId="77777777" w:rsidR="005E4919" w:rsidRPr="00C765F7" w:rsidRDefault="005E4919" w:rsidP="00286EF0">
      <w:pPr>
        <w:jc w:val="both"/>
        <w:rPr>
          <w:rFonts w:ascii="Arial" w:hAnsi="Arial" w:cs="Arial"/>
        </w:rPr>
      </w:pPr>
    </w:p>
    <w:p w14:paraId="081D3FFC" w14:textId="77777777" w:rsidR="005E4919" w:rsidRPr="00C765F7" w:rsidRDefault="005E4919" w:rsidP="00286EF0">
      <w:pPr>
        <w:jc w:val="both"/>
        <w:rPr>
          <w:rFonts w:ascii="Arial" w:hAnsi="Arial" w:cs="Arial"/>
        </w:rPr>
      </w:pPr>
    </w:p>
    <w:p w14:paraId="71A048AF" w14:textId="77777777" w:rsidR="005E4919" w:rsidRPr="00C765F7" w:rsidRDefault="005E4919" w:rsidP="00286EF0">
      <w:pPr>
        <w:jc w:val="both"/>
        <w:rPr>
          <w:rFonts w:ascii="Arial" w:hAnsi="Arial" w:cs="Arial"/>
        </w:rPr>
      </w:pPr>
    </w:p>
    <w:p w14:paraId="0F007FB2" w14:textId="77777777" w:rsidR="005E4919" w:rsidRPr="00C765F7" w:rsidRDefault="005E4919" w:rsidP="00286EF0">
      <w:pPr>
        <w:jc w:val="both"/>
        <w:rPr>
          <w:rFonts w:ascii="Arial" w:hAnsi="Arial" w:cs="Arial"/>
        </w:rPr>
      </w:pPr>
    </w:p>
    <w:p w14:paraId="37C0E280" w14:textId="49AB7584" w:rsidR="005D73A5" w:rsidRPr="00C765F7" w:rsidRDefault="005D73A5">
      <w:pPr>
        <w:rPr>
          <w:rFonts w:ascii="Arial" w:hAnsi="Arial" w:cs="Arial"/>
        </w:rPr>
      </w:pPr>
      <w:r w:rsidRPr="00C765F7">
        <w:rPr>
          <w:rFonts w:ascii="Arial" w:hAnsi="Arial" w:cs="Arial"/>
        </w:rPr>
        <w:br w:type="page"/>
      </w:r>
    </w:p>
    <w:p w14:paraId="51C81F0C" w14:textId="1187E6E8" w:rsidR="005E4919" w:rsidRPr="00C765F7" w:rsidRDefault="005D73A5" w:rsidP="005D73A5">
      <w:pPr>
        <w:jc w:val="right"/>
        <w:rPr>
          <w:rFonts w:ascii="Arial" w:hAnsi="Arial" w:cs="Arial"/>
          <w:b/>
          <w:bCs/>
          <w:u w:val="single"/>
        </w:rPr>
      </w:pPr>
      <w:r w:rsidRPr="00C765F7">
        <w:rPr>
          <w:rFonts w:ascii="Arial" w:hAnsi="Arial" w:cs="Arial"/>
          <w:b/>
          <w:bCs/>
          <w:u w:val="single"/>
        </w:rPr>
        <w:lastRenderedPageBreak/>
        <w:t>Annex 2</w:t>
      </w:r>
    </w:p>
    <w:p w14:paraId="6144E8F0" w14:textId="0BCF08EB" w:rsidR="005E4919" w:rsidRPr="00C765F7" w:rsidRDefault="00B12766" w:rsidP="00286EF0">
      <w:pPr>
        <w:jc w:val="both"/>
        <w:rPr>
          <w:rFonts w:ascii="Arial" w:hAnsi="Arial" w:cs="Arial"/>
        </w:rPr>
      </w:pPr>
      <w:r>
        <w:rPr>
          <w:rFonts w:ascii="Arial" w:hAnsi="Arial" w:cs="Arial"/>
          <w:b/>
          <w:bCs/>
        </w:rPr>
        <w:t>Table</w:t>
      </w:r>
      <w:r w:rsidR="005D73A5" w:rsidRPr="00C765F7">
        <w:rPr>
          <w:rFonts w:ascii="Arial" w:hAnsi="Arial" w:cs="Arial"/>
          <w:b/>
          <w:bCs/>
        </w:rPr>
        <w:t xml:space="preserve"> of e</w:t>
      </w:r>
      <w:r w:rsidR="00A873D8" w:rsidRPr="00C765F7">
        <w:rPr>
          <w:rFonts w:ascii="Arial" w:hAnsi="Arial" w:cs="Arial"/>
          <w:b/>
          <w:bCs/>
        </w:rPr>
        <w:t>xempt</w:t>
      </w:r>
      <w:r w:rsidR="00807527">
        <w:rPr>
          <w:rFonts w:ascii="Arial" w:hAnsi="Arial" w:cs="Arial"/>
          <w:b/>
          <w:bCs/>
        </w:rPr>
        <w:t>ed</w:t>
      </w:r>
      <w:r w:rsidR="00A873D8" w:rsidRPr="00C765F7">
        <w:rPr>
          <w:rFonts w:ascii="Arial" w:hAnsi="Arial" w:cs="Arial"/>
          <w:b/>
          <w:bCs/>
        </w:rPr>
        <w:t xml:space="preserve"> amount</w:t>
      </w:r>
      <w:r w:rsidR="00807527">
        <w:rPr>
          <w:rFonts w:ascii="Arial" w:hAnsi="Arial" w:cs="Arial"/>
          <w:b/>
          <w:bCs/>
        </w:rPr>
        <w:t>s</w:t>
      </w:r>
      <w:r w:rsidR="00A873D8" w:rsidRPr="00C765F7">
        <w:rPr>
          <w:rFonts w:ascii="Arial" w:hAnsi="Arial" w:cs="Arial"/>
          <w:b/>
          <w:bCs/>
        </w:rPr>
        <w:t xml:space="preserve"> </w:t>
      </w:r>
    </w:p>
    <w:p w14:paraId="54B2A387" w14:textId="3A79A9BC" w:rsidR="008C55A3" w:rsidRPr="00C765F7" w:rsidRDefault="008C55A3" w:rsidP="008C55A3">
      <w:pPr>
        <w:pStyle w:val="NoSpacing"/>
        <w:jc w:val="both"/>
        <w:rPr>
          <w:rFonts w:ascii="Arial" w:hAnsi="Arial" w:cs="Arial"/>
          <w:lang w:val="en-US"/>
        </w:rPr>
      </w:pPr>
      <w:r w:rsidRPr="00C765F7">
        <w:rPr>
          <w:rFonts w:ascii="Arial" w:hAnsi="Arial" w:cs="Arial"/>
          <w:lang w:val="en-US"/>
        </w:rPr>
        <w:t>Broadly speaking, the exempted amount is a figure</w:t>
      </w:r>
      <w:r w:rsidR="00B12766">
        <w:rPr>
          <w:rFonts w:ascii="Arial" w:hAnsi="Arial" w:cs="Arial"/>
          <w:lang w:val="en-US"/>
        </w:rPr>
        <w:t xml:space="preserve"> calculated on the basis of </w:t>
      </w:r>
      <w:r w:rsidRPr="00C765F7">
        <w:rPr>
          <w:rFonts w:ascii="Arial" w:hAnsi="Arial" w:cs="Arial"/>
          <w:lang w:val="en-US"/>
        </w:rPr>
        <w:t xml:space="preserve">the amount of victims’ payments an applicant would have received </w:t>
      </w:r>
      <w:r w:rsidR="00B12766" w:rsidRPr="00C765F7">
        <w:rPr>
          <w:rFonts w:ascii="Arial" w:hAnsi="Arial" w:cs="Arial"/>
          <w:lang w:val="en-US"/>
        </w:rPr>
        <w:t>(</w:t>
      </w:r>
      <w:r w:rsidR="00B12766">
        <w:rPr>
          <w:rFonts w:ascii="Arial" w:hAnsi="Arial" w:cs="Arial"/>
          <w:lang w:val="en-US"/>
        </w:rPr>
        <w:t xml:space="preserve">based on </w:t>
      </w:r>
      <w:r w:rsidR="00B12766" w:rsidRPr="00C765F7">
        <w:rPr>
          <w:rFonts w:ascii="Arial" w:hAnsi="Arial" w:cs="Arial"/>
          <w:lang w:val="en-US"/>
        </w:rPr>
        <w:t>the</w:t>
      </w:r>
      <w:r w:rsidR="00B12766">
        <w:rPr>
          <w:rFonts w:ascii="Arial" w:hAnsi="Arial" w:cs="Arial"/>
          <w:lang w:val="en-US"/>
        </w:rPr>
        <w:t>ir assessed</w:t>
      </w:r>
      <w:r w:rsidR="00B12766" w:rsidRPr="00C765F7">
        <w:rPr>
          <w:rFonts w:ascii="Arial" w:hAnsi="Arial" w:cs="Arial"/>
          <w:lang w:val="en-US"/>
        </w:rPr>
        <w:t xml:space="preserve"> percentage of </w:t>
      </w:r>
      <w:r w:rsidR="00B12766">
        <w:rPr>
          <w:rFonts w:ascii="Arial" w:hAnsi="Arial" w:cs="Arial"/>
          <w:lang w:val="en-US"/>
        </w:rPr>
        <w:t xml:space="preserve">permanent </w:t>
      </w:r>
      <w:r w:rsidR="00B12766" w:rsidRPr="00C765F7">
        <w:rPr>
          <w:rFonts w:ascii="Arial" w:hAnsi="Arial" w:cs="Arial"/>
          <w:lang w:val="en-US"/>
        </w:rPr>
        <w:t xml:space="preserve">disablement) </w:t>
      </w:r>
      <w:r w:rsidRPr="00C765F7">
        <w:rPr>
          <w:rFonts w:ascii="Arial" w:hAnsi="Arial" w:cs="Arial"/>
          <w:lang w:val="en-US"/>
        </w:rPr>
        <w:t>if the</w:t>
      </w:r>
      <w:r w:rsidR="00B12766">
        <w:rPr>
          <w:rFonts w:ascii="Arial" w:hAnsi="Arial" w:cs="Arial"/>
          <w:lang w:val="en-US"/>
        </w:rPr>
        <w:t>y</w:t>
      </w:r>
      <w:r w:rsidRPr="00C765F7">
        <w:rPr>
          <w:rFonts w:ascii="Arial" w:hAnsi="Arial" w:cs="Arial"/>
          <w:lang w:val="en-US"/>
        </w:rPr>
        <w:t xml:space="preserve"> had been receiving </w:t>
      </w:r>
      <w:r w:rsidR="00C765F7">
        <w:rPr>
          <w:rFonts w:ascii="Arial" w:hAnsi="Arial" w:cs="Arial"/>
          <w:lang w:val="en-US"/>
        </w:rPr>
        <w:t xml:space="preserve">victims’ </w:t>
      </w:r>
      <w:r w:rsidRPr="00C765F7">
        <w:rPr>
          <w:rFonts w:ascii="Arial" w:hAnsi="Arial" w:cs="Arial"/>
          <w:lang w:val="en-US"/>
        </w:rPr>
        <w:t>payments since the date of the incident. Therefore, the exempted amount will be higher for incidents which occurred further into the past</w:t>
      </w:r>
      <w:r w:rsidR="00C765F7">
        <w:rPr>
          <w:rFonts w:ascii="Arial" w:hAnsi="Arial" w:cs="Arial"/>
          <w:lang w:val="en-US"/>
        </w:rPr>
        <w:t xml:space="preserve"> than those occurring more recently and</w:t>
      </w:r>
      <w:r w:rsidR="00B12766">
        <w:rPr>
          <w:rFonts w:ascii="Arial" w:hAnsi="Arial" w:cs="Arial"/>
          <w:lang w:val="en-US"/>
        </w:rPr>
        <w:t xml:space="preserve"> also</w:t>
      </w:r>
      <w:r w:rsidR="00C765F7">
        <w:rPr>
          <w:rFonts w:ascii="Arial" w:hAnsi="Arial" w:cs="Arial"/>
          <w:lang w:val="en-US"/>
        </w:rPr>
        <w:t xml:space="preserve"> for those assessed at a higher level of permanent disablement.</w:t>
      </w:r>
    </w:p>
    <w:p w14:paraId="5814826A" w14:textId="77777777" w:rsidR="008C55A3" w:rsidRPr="00C765F7" w:rsidRDefault="008C55A3" w:rsidP="008C55A3">
      <w:pPr>
        <w:pStyle w:val="NoSpacing"/>
        <w:jc w:val="both"/>
        <w:rPr>
          <w:rFonts w:ascii="Arial" w:hAnsi="Arial" w:cs="Arial"/>
          <w:lang w:val="en-US"/>
        </w:rPr>
      </w:pPr>
    </w:p>
    <w:p w14:paraId="24E69EF4" w14:textId="384929C6" w:rsidR="00752905" w:rsidRPr="00C765F7" w:rsidRDefault="005E4919" w:rsidP="00286EF0">
      <w:pPr>
        <w:jc w:val="both"/>
        <w:rPr>
          <w:rFonts w:ascii="Arial" w:hAnsi="Arial" w:cs="Arial"/>
        </w:rPr>
      </w:pPr>
      <w:r w:rsidRPr="00C765F7">
        <w:rPr>
          <w:rFonts w:ascii="Arial" w:hAnsi="Arial" w:cs="Arial"/>
        </w:rPr>
        <w:t>T</w:t>
      </w:r>
      <w:r w:rsidR="00752905" w:rsidRPr="00C765F7">
        <w:rPr>
          <w:rFonts w:ascii="Arial" w:hAnsi="Arial" w:cs="Arial"/>
        </w:rPr>
        <w:t xml:space="preserve">he following table </w:t>
      </w:r>
      <w:r w:rsidR="00CF0B4E" w:rsidRPr="00C765F7">
        <w:rPr>
          <w:rFonts w:ascii="Arial" w:hAnsi="Arial" w:cs="Arial"/>
        </w:rPr>
        <w:t xml:space="preserve">is intended </w:t>
      </w:r>
      <w:r w:rsidR="00501212">
        <w:rPr>
          <w:rFonts w:ascii="Arial" w:hAnsi="Arial" w:cs="Arial"/>
        </w:rPr>
        <w:t xml:space="preserve">to </w:t>
      </w:r>
      <w:r w:rsidR="00CF0B4E" w:rsidRPr="00C765F7">
        <w:rPr>
          <w:rFonts w:ascii="Arial" w:hAnsi="Arial" w:cs="Arial"/>
        </w:rPr>
        <w:t>demonstrate</w:t>
      </w:r>
      <w:r w:rsidR="00752905" w:rsidRPr="00C765F7">
        <w:rPr>
          <w:rFonts w:ascii="Arial" w:hAnsi="Arial" w:cs="Arial"/>
        </w:rPr>
        <w:t xml:space="preserve"> </w:t>
      </w:r>
      <w:r w:rsidR="00501212">
        <w:rPr>
          <w:rFonts w:ascii="Arial" w:hAnsi="Arial" w:cs="Arial"/>
        </w:rPr>
        <w:t>a</w:t>
      </w:r>
      <w:r w:rsidR="00752905" w:rsidRPr="00C765F7">
        <w:rPr>
          <w:rFonts w:ascii="Arial" w:hAnsi="Arial" w:cs="Arial"/>
        </w:rPr>
        <w:t xml:space="preserve"> </w:t>
      </w:r>
      <w:r w:rsidR="008C55A3" w:rsidRPr="00C765F7">
        <w:rPr>
          <w:rFonts w:ascii="Arial" w:hAnsi="Arial" w:cs="Arial"/>
        </w:rPr>
        <w:t xml:space="preserve">range of </w:t>
      </w:r>
      <w:r w:rsidR="00752905" w:rsidRPr="00C765F7">
        <w:rPr>
          <w:rFonts w:ascii="Arial" w:hAnsi="Arial" w:cs="Arial"/>
        </w:rPr>
        <w:t xml:space="preserve">exempted </w:t>
      </w:r>
      <w:r w:rsidR="00CF0B4E" w:rsidRPr="00C765F7">
        <w:rPr>
          <w:rFonts w:ascii="Arial" w:hAnsi="Arial" w:cs="Arial"/>
        </w:rPr>
        <w:t>amount</w:t>
      </w:r>
      <w:r w:rsidR="00501212">
        <w:rPr>
          <w:rFonts w:ascii="Arial" w:hAnsi="Arial" w:cs="Arial"/>
        </w:rPr>
        <w:t>s</w:t>
      </w:r>
      <w:r w:rsidR="00CF0B4E" w:rsidRPr="00C765F7">
        <w:rPr>
          <w:rFonts w:ascii="Arial" w:hAnsi="Arial" w:cs="Arial"/>
        </w:rPr>
        <w:t xml:space="preserve"> </w:t>
      </w:r>
      <w:r w:rsidR="00752905" w:rsidRPr="00C765F7">
        <w:rPr>
          <w:rFonts w:ascii="Arial" w:hAnsi="Arial" w:cs="Arial"/>
        </w:rPr>
        <w:t xml:space="preserve">of compensation </w:t>
      </w:r>
      <w:r w:rsidR="00501212">
        <w:rPr>
          <w:rFonts w:ascii="Arial" w:hAnsi="Arial" w:cs="Arial"/>
        </w:rPr>
        <w:t xml:space="preserve">based on an </w:t>
      </w:r>
      <w:r w:rsidR="00752905" w:rsidRPr="00C765F7">
        <w:rPr>
          <w:rFonts w:ascii="Arial" w:hAnsi="Arial" w:cs="Arial"/>
        </w:rPr>
        <w:t xml:space="preserve">application being determined </w:t>
      </w:r>
      <w:r w:rsidR="008C55A3" w:rsidRPr="00C765F7">
        <w:rPr>
          <w:rFonts w:ascii="Arial" w:hAnsi="Arial" w:cs="Arial"/>
        </w:rPr>
        <w:t xml:space="preserve">by a panel </w:t>
      </w:r>
      <w:r w:rsidR="00752905" w:rsidRPr="00C765F7">
        <w:rPr>
          <w:rFonts w:ascii="Arial" w:hAnsi="Arial" w:cs="Arial"/>
        </w:rPr>
        <w:t xml:space="preserve">on 1 November 2024. </w:t>
      </w:r>
      <w:r w:rsidR="008C55A3" w:rsidRPr="00C765F7">
        <w:rPr>
          <w:rFonts w:ascii="Arial" w:hAnsi="Arial" w:cs="Arial"/>
        </w:rPr>
        <w:t xml:space="preserve">The minimum </w:t>
      </w:r>
      <w:r w:rsidR="00501212">
        <w:rPr>
          <w:rFonts w:ascii="Arial" w:hAnsi="Arial" w:cs="Arial"/>
        </w:rPr>
        <w:t xml:space="preserve">exempted </w:t>
      </w:r>
      <w:r w:rsidR="008C55A3" w:rsidRPr="00C765F7">
        <w:rPr>
          <w:rFonts w:ascii="Arial" w:hAnsi="Arial" w:cs="Arial"/>
        </w:rPr>
        <w:t xml:space="preserve">amount is calculated </w:t>
      </w:r>
      <w:r w:rsidR="00501212">
        <w:rPr>
          <w:rFonts w:ascii="Arial" w:hAnsi="Arial" w:cs="Arial"/>
        </w:rPr>
        <w:t xml:space="preserve">using an incident occurring on the </w:t>
      </w:r>
      <w:r w:rsidR="00807527">
        <w:rPr>
          <w:rFonts w:ascii="Arial" w:hAnsi="Arial" w:cs="Arial"/>
        </w:rPr>
        <w:t xml:space="preserve">most recent </w:t>
      </w:r>
      <w:r w:rsidR="00501212">
        <w:rPr>
          <w:rFonts w:ascii="Arial" w:hAnsi="Arial" w:cs="Arial"/>
        </w:rPr>
        <w:t>date covered by the S</w:t>
      </w:r>
      <w:r w:rsidR="008C55A3" w:rsidRPr="00C765F7">
        <w:rPr>
          <w:rFonts w:ascii="Arial" w:hAnsi="Arial" w:cs="Arial"/>
        </w:rPr>
        <w:t xml:space="preserve">cheme (12 April 2010) and the maximum amount is calculated </w:t>
      </w:r>
      <w:r w:rsidR="00501212">
        <w:rPr>
          <w:rFonts w:ascii="Arial" w:hAnsi="Arial" w:cs="Arial"/>
        </w:rPr>
        <w:t xml:space="preserve">using an incident occurring on the </w:t>
      </w:r>
      <w:r w:rsidR="00807527">
        <w:rPr>
          <w:rFonts w:ascii="Arial" w:hAnsi="Arial" w:cs="Arial"/>
        </w:rPr>
        <w:t>earliest</w:t>
      </w:r>
      <w:r w:rsidR="00501212">
        <w:rPr>
          <w:rFonts w:ascii="Arial" w:hAnsi="Arial" w:cs="Arial"/>
        </w:rPr>
        <w:t xml:space="preserve"> date covered by the S</w:t>
      </w:r>
      <w:r w:rsidR="008C55A3" w:rsidRPr="00C765F7">
        <w:rPr>
          <w:rFonts w:ascii="Arial" w:hAnsi="Arial" w:cs="Arial"/>
        </w:rPr>
        <w:t>cheme (1 January 1966).</w:t>
      </w:r>
      <w:r w:rsidR="00501212">
        <w:rPr>
          <w:rStyle w:val="FootnoteReference"/>
          <w:rFonts w:ascii="Arial" w:hAnsi="Arial" w:cs="Arial"/>
        </w:rPr>
        <w:footnoteReference w:id="2"/>
      </w:r>
      <w:r w:rsidR="00501212">
        <w:rPr>
          <w:rFonts w:ascii="Arial" w:hAnsi="Arial" w:cs="Arial"/>
        </w:rPr>
        <w:t xml:space="preserve"> </w:t>
      </w:r>
      <w:r w:rsidR="008C55A3" w:rsidRPr="00C765F7">
        <w:rPr>
          <w:rFonts w:ascii="Arial" w:hAnsi="Arial" w:cs="Arial"/>
        </w:rPr>
        <w:t xml:space="preserve">In this example, incidents falling between these dates would have an exempted amount between the higher and lower figures.  </w:t>
      </w:r>
    </w:p>
    <w:p w14:paraId="29327D79" w14:textId="2553D862" w:rsidR="00752905" w:rsidRPr="00C765F7" w:rsidRDefault="00752905" w:rsidP="00286EF0">
      <w:pPr>
        <w:jc w:val="both"/>
        <w:rPr>
          <w:rFonts w:ascii="Arial" w:hAnsi="Arial" w:cs="Arial"/>
        </w:rPr>
      </w:pPr>
    </w:p>
    <w:tbl>
      <w:tblPr>
        <w:tblW w:w="6799" w:type="dxa"/>
        <w:jc w:val="center"/>
        <w:tblLook w:val="04A0" w:firstRow="1" w:lastRow="0" w:firstColumn="1" w:lastColumn="0" w:noHBand="0" w:noVBand="1"/>
      </w:tblPr>
      <w:tblGrid>
        <w:gridCol w:w="1626"/>
        <w:gridCol w:w="2622"/>
        <w:gridCol w:w="2551"/>
      </w:tblGrid>
      <w:tr w:rsidR="00752905" w:rsidRPr="00C765F7" w14:paraId="507EC31B" w14:textId="77777777" w:rsidTr="00501212">
        <w:trPr>
          <w:trHeight w:val="864"/>
          <w:jc w:val="center"/>
        </w:trPr>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2FF63B70" w14:textId="77777777" w:rsidR="00752905" w:rsidRPr="00C765F7" w:rsidRDefault="00752905" w:rsidP="00752905">
            <w:pPr>
              <w:spacing w:after="0" w:line="240" w:lineRule="auto"/>
              <w:jc w:val="center"/>
              <w:rPr>
                <w:rFonts w:ascii="Arial" w:eastAsia="Times New Roman" w:hAnsi="Arial" w:cs="Arial"/>
                <w:b/>
                <w:bCs/>
                <w:color w:val="000000"/>
                <w:lang w:eastAsia="en-GB"/>
              </w:rPr>
            </w:pPr>
            <w:r w:rsidRPr="00C765F7">
              <w:rPr>
                <w:rFonts w:ascii="Arial" w:eastAsia="Times New Roman" w:hAnsi="Arial" w:cs="Arial"/>
                <w:b/>
                <w:bCs/>
                <w:color w:val="000000"/>
                <w:lang w:eastAsia="en-GB"/>
              </w:rPr>
              <w:t xml:space="preserve">Degree of Disability        </w:t>
            </w:r>
          </w:p>
        </w:tc>
        <w:tc>
          <w:tcPr>
            <w:tcW w:w="2622" w:type="dxa"/>
            <w:tcBorders>
              <w:top w:val="single" w:sz="4" w:space="0" w:color="auto"/>
              <w:left w:val="nil"/>
              <w:bottom w:val="single" w:sz="4" w:space="0" w:color="auto"/>
              <w:right w:val="single" w:sz="4" w:space="0" w:color="000000"/>
            </w:tcBorders>
            <w:shd w:val="clear" w:color="auto" w:fill="auto"/>
            <w:hideMark/>
          </w:tcPr>
          <w:p w14:paraId="31DB4235" w14:textId="77777777" w:rsidR="00752905" w:rsidRPr="00C765F7" w:rsidRDefault="00752905" w:rsidP="00752905">
            <w:pPr>
              <w:spacing w:after="0" w:line="240" w:lineRule="auto"/>
              <w:jc w:val="center"/>
              <w:rPr>
                <w:rFonts w:ascii="Arial" w:eastAsia="Times New Roman" w:hAnsi="Arial" w:cs="Arial"/>
                <w:b/>
                <w:bCs/>
                <w:color w:val="000000"/>
                <w:lang w:eastAsia="en-GB"/>
              </w:rPr>
            </w:pPr>
            <w:r w:rsidRPr="00C765F7">
              <w:rPr>
                <w:rFonts w:ascii="Arial" w:eastAsia="Times New Roman" w:hAnsi="Arial" w:cs="Arial"/>
                <w:b/>
                <w:bCs/>
                <w:color w:val="000000"/>
                <w:lang w:eastAsia="en-GB"/>
              </w:rPr>
              <w:t>Minimum Exempted Amount</w:t>
            </w:r>
          </w:p>
          <w:p w14:paraId="1452F5F5" w14:textId="6087D1E5" w:rsidR="007E0880" w:rsidRPr="00C765F7" w:rsidRDefault="007E0880" w:rsidP="00752905">
            <w:pPr>
              <w:spacing w:after="0" w:line="240" w:lineRule="auto"/>
              <w:jc w:val="center"/>
              <w:rPr>
                <w:rFonts w:ascii="Arial" w:eastAsia="Times New Roman" w:hAnsi="Arial" w:cs="Arial"/>
                <w:b/>
                <w:bCs/>
                <w:color w:val="000000"/>
                <w:lang w:eastAsia="en-GB"/>
              </w:rPr>
            </w:pPr>
            <w:r w:rsidRPr="00C765F7">
              <w:rPr>
                <w:rFonts w:ascii="Arial" w:eastAsia="Times New Roman" w:hAnsi="Arial" w:cs="Arial"/>
                <w:b/>
                <w:bCs/>
                <w:color w:val="000000"/>
                <w:lang w:eastAsia="en-GB"/>
              </w:rPr>
              <w:t>(</w:t>
            </w:r>
            <w:r w:rsidR="00501212">
              <w:rPr>
                <w:rFonts w:ascii="Arial" w:eastAsia="Times New Roman" w:hAnsi="Arial" w:cs="Arial"/>
                <w:b/>
                <w:bCs/>
                <w:color w:val="000000"/>
                <w:lang w:eastAsia="en-GB"/>
              </w:rPr>
              <w:t>Incident</w:t>
            </w:r>
            <w:r w:rsidRPr="00C765F7">
              <w:rPr>
                <w:rFonts w:ascii="Arial" w:eastAsia="Times New Roman" w:hAnsi="Arial" w:cs="Arial"/>
                <w:b/>
                <w:bCs/>
                <w:color w:val="000000"/>
                <w:lang w:eastAsia="en-GB"/>
              </w:rPr>
              <w:t xml:space="preserve"> 12/04/</w:t>
            </w:r>
            <w:r w:rsidR="00501212">
              <w:rPr>
                <w:rFonts w:ascii="Arial" w:eastAsia="Times New Roman" w:hAnsi="Arial" w:cs="Arial"/>
                <w:b/>
                <w:bCs/>
                <w:color w:val="000000"/>
                <w:lang w:eastAsia="en-GB"/>
              </w:rPr>
              <w:t>20</w:t>
            </w:r>
            <w:r w:rsidRPr="00C765F7">
              <w:rPr>
                <w:rFonts w:ascii="Arial" w:eastAsia="Times New Roman" w:hAnsi="Arial" w:cs="Arial"/>
                <w:b/>
                <w:bCs/>
                <w:color w:val="000000"/>
                <w:lang w:eastAsia="en-GB"/>
              </w:rPr>
              <w:t>10)</w:t>
            </w:r>
          </w:p>
        </w:tc>
        <w:tc>
          <w:tcPr>
            <w:tcW w:w="2551" w:type="dxa"/>
            <w:tcBorders>
              <w:top w:val="single" w:sz="4" w:space="0" w:color="auto"/>
              <w:left w:val="nil"/>
              <w:bottom w:val="single" w:sz="4" w:space="0" w:color="auto"/>
              <w:right w:val="single" w:sz="4" w:space="0" w:color="auto"/>
            </w:tcBorders>
            <w:shd w:val="clear" w:color="auto" w:fill="auto"/>
            <w:hideMark/>
          </w:tcPr>
          <w:p w14:paraId="41C7DD50" w14:textId="77777777" w:rsidR="00752905" w:rsidRPr="00C765F7" w:rsidRDefault="00752905" w:rsidP="00752905">
            <w:pPr>
              <w:spacing w:after="0" w:line="240" w:lineRule="auto"/>
              <w:jc w:val="center"/>
              <w:rPr>
                <w:rFonts w:ascii="Arial" w:eastAsia="Times New Roman" w:hAnsi="Arial" w:cs="Arial"/>
                <w:b/>
                <w:bCs/>
                <w:color w:val="000000"/>
                <w:lang w:eastAsia="en-GB"/>
              </w:rPr>
            </w:pPr>
            <w:r w:rsidRPr="00C765F7">
              <w:rPr>
                <w:rFonts w:ascii="Arial" w:eastAsia="Times New Roman" w:hAnsi="Arial" w:cs="Arial"/>
                <w:b/>
                <w:bCs/>
                <w:color w:val="000000"/>
                <w:lang w:eastAsia="en-GB"/>
              </w:rPr>
              <w:t>Maximum Exempted Amount</w:t>
            </w:r>
          </w:p>
          <w:p w14:paraId="4DB2694E" w14:textId="339E21A1" w:rsidR="007E0880" w:rsidRPr="00C765F7" w:rsidRDefault="007E0880" w:rsidP="00752905">
            <w:pPr>
              <w:spacing w:after="0" w:line="240" w:lineRule="auto"/>
              <w:jc w:val="center"/>
              <w:rPr>
                <w:rFonts w:ascii="Arial" w:eastAsia="Times New Roman" w:hAnsi="Arial" w:cs="Arial"/>
                <w:b/>
                <w:bCs/>
                <w:color w:val="000000"/>
                <w:lang w:eastAsia="en-GB"/>
              </w:rPr>
            </w:pPr>
            <w:r w:rsidRPr="00C765F7">
              <w:rPr>
                <w:rFonts w:ascii="Arial" w:eastAsia="Times New Roman" w:hAnsi="Arial" w:cs="Arial"/>
                <w:b/>
                <w:bCs/>
                <w:color w:val="000000"/>
                <w:lang w:eastAsia="en-GB"/>
              </w:rPr>
              <w:t>(</w:t>
            </w:r>
            <w:r w:rsidR="00501212">
              <w:rPr>
                <w:rFonts w:ascii="Arial" w:eastAsia="Times New Roman" w:hAnsi="Arial" w:cs="Arial"/>
                <w:b/>
                <w:bCs/>
                <w:color w:val="000000"/>
                <w:lang w:eastAsia="en-GB"/>
              </w:rPr>
              <w:t>Incident</w:t>
            </w:r>
            <w:r w:rsidRPr="00C765F7">
              <w:rPr>
                <w:rFonts w:ascii="Arial" w:eastAsia="Times New Roman" w:hAnsi="Arial" w:cs="Arial"/>
                <w:b/>
                <w:bCs/>
                <w:color w:val="000000"/>
                <w:lang w:eastAsia="en-GB"/>
              </w:rPr>
              <w:t xml:space="preserve"> 01/01/</w:t>
            </w:r>
            <w:r w:rsidR="00501212">
              <w:rPr>
                <w:rFonts w:ascii="Arial" w:eastAsia="Times New Roman" w:hAnsi="Arial" w:cs="Arial"/>
                <w:b/>
                <w:bCs/>
                <w:color w:val="000000"/>
                <w:lang w:eastAsia="en-GB"/>
              </w:rPr>
              <w:t>19</w:t>
            </w:r>
            <w:r w:rsidRPr="00C765F7">
              <w:rPr>
                <w:rFonts w:ascii="Arial" w:eastAsia="Times New Roman" w:hAnsi="Arial" w:cs="Arial"/>
                <w:b/>
                <w:bCs/>
                <w:color w:val="000000"/>
                <w:lang w:eastAsia="en-GB"/>
              </w:rPr>
              <w:t>66)</w:t>
            </w:r>
          </w:p>
        </w:tc>
      </w:tr>
      <w:tr w:rsidR="00752905" w:rsidRPr="00C765F7" w14:paraId="677C3596" w14:textId="77777777" w:rsidTr="00501212">
        <w:trPr>
          <w:trHeight w:val="288"/>
          <w:jc w:val="center"/>
        </w:trPr>
        <w:tc>
          <w:tcPr>
            <w:tcW w:w="1626" w:type="dxa"/>
            <w:tcBorders>
              <w:top w:val="nil"/>
              <w:left w:val="single" w:sz="4" w:space="0" w:color="auto"/>
              <w:bottom w:val="nil"/>
              <w:right w:val="single" w:sz="4" w:space="0" w:color="auto"/>
            </w:tcBorders>
            <w:shd w:val="clear" w:color="auto" w:fill="auto"/>
            <w:hideMark/>
          </w:tcPr>
          <w:p w14:paraId="2A0FC09F"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20%</w:t>
            </w:r>
          </w:p>
        </w:tc>
        <w:tc>
          <w:tcPr>
            <w:tcW w:w="2622" w:type="dxa"/>
            <w:tcBorders>
              <w:top w:val="single" w:sz="4" w:space="0" w:color="auto"/>
              <w:left w:val="nil"/>
              <w:bottom w:val="nil"/>
              <w:right w:val="single" w:sz="4" w:space="0" w:color="000000"/>
            </w:tcBorders>
            <w:shd w:val="clear" w:color="auto" w:fill="auto"/>
            <w:noWrap/>
            <w:hideMark/>
          </w:tcPr>
          <w:p w14:paraId="395D571F"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£34,101.60</w:t>
            </w:r>
          </w:p>
        </w:tc>
        <w:tc>
          <w:tcPr>
            <w:tcW w:w="2551" w:type="dxa"/>
            <w:tcBorders>
              <w:top w:val="nil"/>
              <w:left w:val="nil"/>
              <w:bottom w:val="nil"/>
              <w:right w:val="single" w:sz="4" w:space="0" w:color="auto"/>
            </w:tcBorders>
            <w:shd w:val="clear" w:color="auto" w:fill="auto"/>
            <w:noWrap/>
            <w:hideMark/>
          </w:tcPr>
          <w:p w14:paraId="4CE4256A"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£208,515.07</w:t>
            </w:r>
          </w:p>
        </w:tc>
      </w:tr>
      <w:tr w:rsidR="00752905" w:rsidRPr="00C765F7" w14:paraId="1BB0ADF3" w14:textId="77777777" w:rsidTr="00501212">
        <w:trPr>
          <w:trHeight w:val="288"/>
          <w:jc w:val="center"/>
        </w:trPr>
        <w:tc>
          <w:tcPr>
            <w:tcW w:w="1626" w:type="dxa"/>
            <w:tcBorders>
              <w:top w:val="nil"/>
              <w:left w:val="single" w:sz="4" w:space="0" w:color="auto"/>
              <w:bottom w:val="nil"/>
              <w:right w:val="single" w:sz="4" w:space="0" w:color="auto"/>
            </w:tcBorders>
            <w:shd w:val="clear" w:color="auto" w:fill="auto"/>
            <w:hideMark/>
          </w:tcPr>
          <w:p w14:paraId="2320B2C8"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30%</w:t>
            </w:r>
          </w:p>
        </w:tc>
        <w:tc>
          <w:tcPr>
            <w:tcW w:w="2622" w:type="dxa"/>
            <w:tcBorders>
              <w:top w:val="nil"/>
              <w:left w:val="nil"/>
              <w:bottom w:val="nil"/>
              <w:right w:val="single" w:sz="4" w:space="0" w:color="000000"/>
            </w:tcBorders>
            <w:shd w:val="clear" w:color="auto" w:fill="auto"/>
            <w:noWrap/>
            <w:hideMark/>
          </w:tcPr>
          <w:p w14:paraId="38775CBA"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£51,166.31</w:t>
            </w:r>
          </w:p>
        </w:tc>
        <w:tc>
          <w:tcPr>
            <w:tcW w:w="2551" w:type="dxa"/>
            <w:tcBorders>
              <w:top w:val="nil"/>
              <w:left w:val="nil"/>
              <w:bottom w:val="nil"/>
              <w:right w:val="single" w:sz="4" w:space="0" w:color="auto"/>
            </w:tcBorders>
            <w:shd w:val="clear" w:color="auto" w:fill="auto"/>
            <w:noWrap/>
            <w:hideMark/>
          </w:tcPr>
          <w:p w14:paraId="562D1CA4"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£312,857.65</w:t>
            </w:r>
          </w:p>
        </w:tc>
      </w:tr>
      <w:tr w:rsidR="00752905" w:rsidRPr="00C765F7" w14:paraId="4C421F28" w14:textId="77777777" w:rsidTr="00501212">
        <w:trPr>
          <w:trHeight w:val="288"/>
          <w:jc w:val="center"/>
        </w:trPr>
        <w:tc>
          <w:tcPr>
            <w:tcW w:w="1626" w:type="dxa"/>
            <w:tcBorders>
              <w:top w:val="nil"/>
              <w:left w:val="single" w:sz="4" w:space="0" w:color="auto"/>
              <w:bottom w:val="nil"/>
              <w:right w:val="single" w:sz="4" w:space="0" w:color="auto"/>
            </w:tcBorders>
            <w:shd w:val="clear" w:color="auto" w:fill="auto"/>
            <w:hideMark/>
          </w:tcPr>
          <w:p w14:paraId="640E0C1B"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40%</w:t>
            </w:r>
          </w:p>
        </w:tc>
        <w:tc>
          <w:tcPr>
            <w:tcW w:w="2622" w:type="dxa"/>
            <w:tcBorders>
              <w:top w:val="nil"/>
              <w:left w:val="nil"/>
              <w:bottom w:val="nil"/>
              <w:right w:val="single" w:sz="4" w:space="0" w:color="000000"/>
            </w:tcBorders>
            <w:shd w:val="clear" w:color="auto" w:fill="auto"/>
            <w:noWrap/>
            <w:hideMark/>
          </w:tcPr>
          <w:p w14:paraId="09F356EE"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£68,217.11</w:t>
            </w:r>
          </w:p>
        </w:tc>
        <w:tc>
          <w:tcPr>
            <w:tcW w:w="2551" w:type="dxa"/>
            <w:tcBorders>
              <w:top w:val="nil"/>
              <w:left w:val="nil"/>
              <w:bottom w:val="nil"/>
              <w:right w:val="single" w:sz="4" w:space="0" w:color="auto"/>
            </w:tcBorders>
            <w:shd w:val="clear" w:color="auto" w:fill="auto"/>
            <w:noWrap/>
            <w:hideMark/>
          </w:tcPr>
          <w:p w14:paraId="575AAA3F"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£417,115.18</w:t>
            </w:r>
          </w:p>
        </w:tc>
      </w:tr>
      <w:tr w:rsidR="00752905" w:rsidRPr="00C765F7" w14:paraId="382E7D53" w14:textId="77777777" w:rsidTr="00501212">
        <w:trPr>
          <w:trHeight w:val="288"/>
          <w:jc w:val="center"/>
        </w:trPr>
        <w:tc>
          <w:tcPr>
            <w:tcW w:w="1626" w:type="dxa"/>
            <w:tcBorders>
              <w:top w:val="nil"/>
              <w:left w:val="single" w:sz="4" w:space="0" w:color="auto"/>
              <w:bottom w:val="nil"/>
              <w:right w:val="single" w:sz="4" w:space="0" w:color="auto"/>
            </w:tcBorders>
            <w:shd w:val="clear" w:color="auto" w:fill="auto"/>
            <w:hideMark/>
          </w:tcPr>
          <w:p w14:paraId="1FB22D6E"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50%</w:t>
            </w:r>
          </w:p>
        </w:tc>
        <w:tc>
          <w:tcPr>
            <w:tcW w:w="2622" w:type="dxa"/>
            <w:tcBorders>
              <w:top w:val="nil"/>
              <w:left w:val="nil"/>
              <w:bottom w:val="nil"/>
              <w:right w:val="single" w:sz="4" w:space="0" w:color="000000"/>
            </w:tcBorders>
            <w:shd w:val="clear" w:color="auto" w:fill="auto"/>
            <w:noWrap/>
            <w:hideMark/>
          </w:tcPr>
          <w:p w14:paraId="11859E05"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£85,267.91</w:t>
            </w:r>
          </w:p>
        </w:tc>
        <w:tc>
          <w:tcPr>
            <w:tcW w:w="2551" w:type="dxa"/>
            <w:tcBorders>
              <w:top w:val="nil"/>
              <w:left w:val="nil"/>
              <w:bottom w:val="nil"/>
              <w:right w:val="single" w:sz="4" w:space="0" w:color="auto"/>
            </w:tcBorders>
            <w:shd w:val="clear" w:color="auto" w:fill="auto"/>
            <w:noWrap/>
            <w:hideMark/>
          </w:tcPr>
          <w:p w14:paraId="4E0BDD1D"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£521,372.72</w:t>
            </w:r>
          </w:p>
        </w:tc>
      </w:tr>
      <w:tr w:rsidR="00752905" w:rsidRPr="00C765F7" w14:paraId="7A4087AA" w14:textId="77777777" w:rsidTr="00501212">
        <w:trPr>
          <w:trHeight w:val="288"/>
          <w:jc w:val="center"/>
        </w:trPr>
        <w:tc>
          <w:tcPr>
            <w:tcW w:w="1626" w:type="dxa"/>
            <w:tcBorders>
              <w:top w:val="nil"/>
              <w:left w:val="single" w:sz="4" w:space="0" w:color="auto"/>
              <w:bottom w:val="nil"/>
              <w:right w:val="single" w:sz="4" w:space="0" w:color="auto"/>
            </w:tcBorders>
            <w:shd w:val="clear" w:color="auto" w:fill="auto"/>
            <w:hideMark/>
          </w:tcPr>
          <w:p w14:paraId="6A8AA02F"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60%</w:t>
            </w:r>
          </w:p>
        </w:tc>
        <w:tc>
          <w:tcPr>
            <w:tcW w:w="2622" w:type="dxa"/>
            <w:tcBorders>
              <w:top w:val="nil"/>
              <w:left w:val="nil"/>
              <w:bottom w:val="nil"/>
              <w:right w:val="single" w:sz="4" w:space="0" w:color="000000"/>
            </w:tcBorders>
            <w:shd w:val="clear" w:color="auto" w:fill="auto"/>
            <w:noWrap/>
            <w:hideMark/>
          </w:tcPr>
          <w:p w14:paraId="63300C67"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£102,318.71</w:t>
            </w:r>
          </w:p>
        </w:tc>
        <w:tc>
          <w:tcPr>
            <w:tcW w:w="2551" w:type="dxa"/>
            <w:tcBorders>
              <w:top w:val="nil"/>
              <w:left w:val="nil"/>
              <w:bottom w:val="nil"/>
              <w:right w:val="single" w:sz="4" w:space="0" w:color="auto"/>
            </w:tcBorders>
            <w:shd w:val="clear" w:color="auto" w:fill="auto"/>
            <w:noWrap/>
            <w:hideMark/>
          </w:tcPr>
          <w:p w14:paraId="4558C9BF"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£625,630.26</w:t>
            </w:r>
          </w:p>
        </w:tc>
      </w:tr>
      <w:tr w:rsidR="00752905" w:rsidRPr="00C765F7" w14:paraId="792EB28A" w14:textId="77777777" w:rsidTr="00501212">
        <w:trPr>
          <w:trHeight w:val="288"/>
          <w:jc w:val="center"/>
        </w:trPr>
        <w:tc>
          <w:tcPr>
            <w:tcW w:w="1626" w:type="dxa"/>
            <w:tcBorders>
              <w:top w:val="nil"/>
              <w:left w:val="single" w:sz="4" w:space="0" w:color="auto"/>
              <w:bottom w:val="nil"/>
              <w:right w:val="single" w:sz="4" w:space="0" w:color="auto"/>
            </w:tcBorders>
            <w:shd w:val="clear" w:color="auto" w:fill="auto"/>
            <w:hideMark/>
          </w:tcPr>
          <w:p w14:paraId="18A17873"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70%</w:t>
            </w:r>
          </w:p>
        </w:tc>
        <w:tc>
          <w:tcPr>
            <w:tcW w:w="2622" w:type="dxa"/>
            <w:tcBorders>
              <w:top w:val="nil"/>
              <w:left w:val="nil"/>
              <w:bottom w:val="nil"/>
              <w:right w:val="single" w:sz="4" w:space="0" w:color="000000"/>
            </w:tcBorders>
            <w:shd w:val="clear" w:color="auto" w:fill="auto"/>
            <w:noWrap/>
            <w:hideMark/>
          </w:tcPr>
          <w:p w14:paraId="059698A4"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£119,369.51</w:t>
            </w:r>
          </w:p>
        </w:tc>
        <w:tc>
          <w:tcPr>
            <w:tcW w:w="2551" w:type="dxa"/>
            <w:tcBorders>
              <w:top w:val="nil"/>
              <w:left w:val="nil"/>
              <w:bottom w:val="nil"/>
              <w:right w:val="single" w:sz="4" w:space="0" w:color="auto"/>
            </w:tcBorders>
            <w:shd w:val="clear" w:color="auto" w:fill="auto"/>
            <w:noWrap/>
            <w:hideMark/>
          </w:tcPr>
          <w:p w14:paraId="7D6A7C47"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£729,887.79</w:t>
            </w:r>
          </w:p>
        </w:tc>
      </w:tr>
      <w:tr w:rsidR="00752905" w:rsidRPr="00C765F7" w14:paraId="1290EB86" w14:textId="77777777" w:rsidTr="00501212">
        <w:trPr>
          <w:trHeight w:val="288"/>
          <w:jc w:val="center"/>
        </w:trPr>
        <w:tc>
          <w:tcPr>
            <w:tcW w:w="1626" w:type="dxa"/>
            <w:tcBorders>
              <w:top w:val="nil"/>
              <w:left w:val="single" w:sz="4" w:space="0" w:color="auto"/>
              <w:bottom w:val="nil"/>
              <w:right w:val="single" w:sz="4" w:space="0" w:color="auto"/>
            </w:tcBorders>
            <w:shd w:val="clear" w:color="auto" w:fill="auto"/>
            <w:hideMark/>
          </w:tcPr>
          <w:p w14:paraId="0F8456FD"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80%</w:t>
            </w:r>
          </w:p>
        </w:tc>
        <w:tc>
          <w:tcPr>
            <w:tcW w:w="2622" w:type="dxa"/>
            <w:tcBorders>
              <w:top w:val="nil"/>
              <w:left w:val="nil"/>
              <w:bottom w:val="nil"/>
              <w:right w:val="single" w:sz="4" w:space="0" w:color="000000"/>
            </w:tcBorders>
            <w:shd w:val="clear" w:color="auto" w:fill="auto"/>
            <w:noWrap/>
            <w:hideMark/>
          </w:tcPr>
          <w:p w14:paraId="6309EF51"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£136,434.21</w:t>
            </w:r>
          </w:p>
        </w:tc>
        <w:tc>
          <w:tcPr>
            <w:tcW w:w="2551" w:type="dxa"/>
            <w:tcBorders>
              <w:top w:val="nil"/>
              <w:left w:val="nil"/>
              <w:bottom w:val="nil"/>
              <w:right w:val="single" w:sz="4" w:space="0" w:color="auto"/>
            </w:tcBorders>
            <w:shd w:val="clear" w:color="auto" w:fill="auto"/>
            <w:noWrap/>
            <w:hideMark/>
          </w:tcPr>
          <w:p w14:paraId="0F2ED43D"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£834,230.37</w:t>
            </w:r>
          </w:p>
        </w:tc>
      </w:tr>
      <w:tr w:rsidR="00752905" w:rsidRPr="00C765F7" w14:paraId="1C088E00" w14:textId="77777777" w:rsidTr="00501212">
        <w:trPr>
          <w:trHeight w:val="288"/>
          <w:jc w:val="center"/>
        </w:trPr>
        <w:tc>
          <w:tcPr>
            <w:tcW w:w="1626" w:type="dxa"/>
            <w:tcBorders>
              <w:top w:val="nil"/>
              <w:left w:val="single" w:sz="4" w:space="0" w:color="auto"/>
              <w:bottom w:val="nil"/>
              <w:right w:val="single" w:sz="4" w:space="0" w:color="auto"/>
            </w:tcBorders>
            <w:shd w:val="clear" w:color="auto" w:fill="auto"/>
            <w:hideMark/>
          </w:tcPr>
          <w:p w14:paraId="5CA83278"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90%</w:t>
            </w:r>
          </w:p>
        </w:tc>
        <w:tc>
          <w:tcPr>
            <w:tcW w:w="2622" w:type="dxa"/>
            <w:tcBorders>
              <w:top w:val="nil"/>
              <w:left w:val="nil"/>
              <w:bottom w:val="nil"/>
              <w:right w:val="single" w:sz="4" w:space="0" w:color="000000"/>
            </w:tcBorders>
            <w:shd w:val="clear" w:color="auto" w:fill="auto"/>
            <w:noWrap/>
            <w:hideMark/>
          </w:tcPr>
          <w:p w14:paraId="3BA507AD"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£153,485.01</w:t>
            </w:r>
          </w:p>
        </w:tc>
        <w:tc>
          <w:tcPr>
            <w:tcW w:w="2551" w:type="dxa"/>
            <w:tcBorders>
              <w:top w:val="nil"/>
              <w:left w:val="nil"/>
              <w:bottom w:val="nil"/>
              <w:right w:val="single" w:sz="4" w:space="0" w:color="auto"/>
            </w:tcBorders>
            <w:shd w:val="clear" w:color="auto" w:fill="auto"/>
            <w:noWrap/>
            <w:hideMark/>
          </w:tcPr>
          <w:p w14:paraId="452448C5"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£938,487.90</w:t>
            </w:r>
          </w:p>
        </w:tc>
      </w:tr>
      <w:tr w:rsidR="00752905" w:rsidRPr="00C765F7" w14:paraId="1A0FBB14" w14:textId="77777777" w:rsidTr="00501212">
        <w:trPr>
          <w:trHeight w:val="288"/>
          <w:jc w:val="center"/>
        </w:trPr>
        <w:tc>
          <w:tcPr>
            <w:tcW w:w="1626" w:type="dxa"/>
            <w:tcBorders>
              <w:top w:val="nil"/>
              <w:left w:val="single" w:sz="4" w:space="0" w:color="auto"/>
              <w:bottom w:val="single" w:sz="4" w:space="0" w:color="auto"/>
              <w:right w:val="single" w:sz="4" w:space="0" w:color="auto"/>
            </w:tcBorders>
            <w:shd w:val="clear" w:color="auto" w:fill="auto"/>
            <w:hideMark/>
          </w:tcPr>
          <w:p w14:paraId="0F3C6713"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100%</w:t>
            </w:r>
          </w:p>
        </w:tc>
        <w:tc>
          <w:tcPr>
            <w:tcW w:w="2622" w:type="dxa"/>
            <w:tcBorders>
              <w:top w:val="nil"/>
              <w:left w:val="nil"/>
              <w:bottom w:val="single" w:sz="4" w:space="0" w:color="auto"/>
              <w:right w:val="single" w:sz="4" w:space="0" w:color="000000"/>
            </w:tcBorders>
            <w:shd w:val="clear" w:color="auto" w:fill="auto"/>
            <w:noWrap/>
            <w:hideMark/>
          </w:tcPr>
          <w:p w14:paraId="1B4B0BE9"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£170,535.81</w:t>
            </w:r>
          </w:p>
        </w:tc>
        <w:tc>
          <w:tcPr>
            <w:tcW w:w="2551" w:type="dxa"/>
            <w:tcBorders>
              <w:top w:val="nil"/>
              <w:left w:val="nil"/>
              <w:bottom w:val="single" w:sz="4" w:space="0" w:color="auto"/>
              <w:right w:val="single" w:sz="4" w:space="0" w:color="auto"/>
            </w:tcBorders>
            <w:shd w:val="clear" w:color="auto" w:fill="auto"/>
            <w:noWrap/>
            <w:hideMark/>
          </w:tcPr>
          <w:p w14:paraId="2914B27A" w14:textId="77777777" w:rsidR="00752905" w:rsidRPr="00C765F7" w:rsidRDefault="00752905" w:rsidP="00752905">
            <w:pPr>
              <w:spacing w:after="0" w:line="240" w:lineRule="auto"/>
              <w:jc w:val="center"/>
              <w:rPr>
                <w:rFonts w:ascii="Arial" w:eastAsia="Times New Roman" w:hAnsi="Arial" w:cs="Arial"/>
                <w:color w:val="000000"/>
                <w:lang w:eastAsia="en-GB"/>
              </w:rPr>
            </w:pPr>
            <w:r w:rsidRPr="00C765F7">
              <w:rPr>
                <w:rFonts w:ascii="Arial" w:eastAsia="Times New Roman" w:hAnsi="Arial" w:cs="Arial"/>
                <w:color w:val="000000"/>
                <w:lang w:eastAsia="en-GB"/>
              </w:rPr>
              <w:t>£1,042,745.44</w:t>
            </w:r>
          </w:p>
        </w:tc>
      </w:tr>
    </w:tbl>
    <w:p w14:paraId="473100CE" w14:textId="77777777" w:rsidR="00D37A4B" w:rsidRPr="00C765F7" w:rsidRDefault="00D37A4B" w:rsidP="00286EF0">
      <w:pPr>
        <w:jc w:val="both"/>
        <w:rPr>
          <w:rFonts w:ascii="Arial" w:hAnsi="Arial" w:cs="Arial"/>
        </w:rPr>
      </w:pPr>
    </w:p>
    <w:p w14:paraId="0E61D43A" w14:textId="54FE45B1" w:rsidR="00752905" w:rsidRPr="00C765F7" w:rsidRDefault="005E4919" w:rsidP="00286EF0">
      <w:pPr>
        <w:jc w:val="both"/>
        <w:rPr>
          <w:rFonts w:ascii="Arial" w:hAnsi="Arial" w:cs="Arial"/>
        </w:rPr>
      </w:pPr>
      <w:r w:rsidRPr="00807527">
        <w:rPr>
          <w:rFonts w:ascii="Arial" w:hAnsi="Arial" w:cs="Arial"/>
          <w:b/>
          <w:bCs/>
          <w:u w:val="single"/>
        </w:rPr>
        <w:t>This table is provided only as a guide as the date of determination and the date of incident will differ in each case</w:t>
      </w:r>
      <w:r w:rsidRPr="00C765F7">
        <w:rPr>
          <w:rFonts w:ascii="Arial" w:hAnsi="Arial" w:cs="Arial"/>
        </w:rPr>
        <w:t xml:space="preserve">. It </w:t>
      </w:r>
      <w:r w:rsidR="00B12766">
        <w:rPr>
          <w:rFonts w:ascii="Arial" w:hAnsi="Arial" w:cs="Arial"/>
        </w:rPr>
        <w:t xml:space="preserve">serves as </w:t>
      </w:r>
      <w:r w:rsidRPr="00C765F7">
        <w:rPr>
          <w:rFonts w:ascii="Arial" w:hAnsi="Arial" w:cs="Arial"/>
        </w:rPr>
        <w:t>a useful illustration of the range of exempt</w:t>
      </w:r>
      <w:r w:rsidR="00807527">
        <w:rPr>
          <w:rFonts w:ascii="Arial" w:hAnsi="Arial" w:cs="Arial"/>
        </w:rPr>
        <w:t>ed amounts of</w:t>
      </w:r>
      <w:r w:rsidRPr="00C765F7">
        <w:rPr>
          <w:rFonts w:ascii="Arial" w:hAnsi="Arial" w:cs="Arial"/>
        </w:rPr>
        <w:t xml:space="preserve"> compensation</w:t>
      </w:r>
      <w:r w:rsidR="00A3030E" w:rsidRPr="00C765F7">
        <w:rPr>
          <w:rFonts w:ascii="Arial" w:hAnsi="Arial" w:cs="Arial"/>
        </w:rPr>
        <w:t xml:space="preserve"> </w:t>
      </w:r>
      <w:r w:rsidR="00B12766">
        <w:rPr>
          <w:rFonts w:ascii="Arial" w:hAnsi="Arial" w:cs="Arial"/>
        </w:rPr>
        <w:t>which</w:t>
      </w:r>
      <w:r w:rsidR="00A3030E" w:rsidRPr="00C765F7">
        <w:rPr>
          <w:rFonts w:ascii="Arial" w:hAnsi="Arial" w:cs="Arial"/>
        </w:rPr>
        <w:t xml:space="preserve"> </w:t>
      </w:r>
      <w:r w:rsidR="00807527">
        <w:rPr>
          <w:rFonts w:ascii="Arial" w:hAnsi="Arial" w:cs="Arial"/>
        </w:rPr>
        <w:t xml:space="preserve">previous </w:t>
      </w:r>
      <w:r w:rsidR="00A3030E" w:rsidRPr="00C765F7">
        <w:rPr>
          <w:rFonts w:ascii="Arial" w:hAnsi="Arial" w:cs="Arial"/>
        </w:rPr>
        <w:t xml:space="preserve">compensation </w:t>
      </w:r>
      <w:r w:rsidR="00807527">
        <w:rPr>
          <w:rFonts w:ascii="Arial" w:hAnsi="Arial" w:cs="Arial"/>
        </w:rPr>
        <w:t xml:space="preserve">must </w:t>
      </w:r>
      <w:r w:rsidR="00A3030E" w:rsidRPr="00C765F7">
        <w:rPr>
          <w:rFonts w:ascii="Arial" w:hAnsi="Arial" w:cs="Arial"/>
        </w:rPr>
        <w:t xml:space="preserve">exceed to be considered for a reduction to the award. </w:t>
      </w:r>
    </w:p>
    <w:sectPr w:rsidR="00752905" w:rsidRPr="00C765F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3A557" w14:textId="77777777" w:rsidR="006009F9" w:rsidRDefault="006009F9" w:rsidP="00DD7306">
      <w:pPr>
        <w:spacing w:after="0" w:line="240" w:lineRule="auto"/>
      </w:pPr>
      <w:r>
        <w:separator/>
      </w:r>
    </w:p>
  </w:endnote>
  <w:endnote w:type="continuationSeparator" w:id="0">
    <w:p w14:paraId="13B453C1" w14:textId="77777777" w:rsidR="006009F9" w:rsidRDefault="006009F9" w:rsidP="00DD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909657"/>
      <w:docPartObj>
        <w:docPartGallery w:val="Page Numbers (Bottom of Page)"/>
        <w:docPartUnique/>
      </w:docPartObj>
    </w:sdtPr>
    <w:sdtEndPr>
      <w:rPr>
        <w:noProof/>
      </w:rPr>
    </w:sdtEndPr>
    <w:sdtContent>
      <w:p w14:paraId="6141081D" w14:textId="77777777" w:rsidR="00DD7306" w:rsidRDefault="00DD7306">
        <w:pPr>
          <w:pStyle w:val="Footer"/>
          <w:jc w:val="center"/>
        </w:pPr>
        <w:r>
          <w:fldChar w:fldCharType="begin"/>
        </w:r>
        <w:r>
          <w:instrText xml:space="preserve"> PAGE   \* MERGEFORMAT </w:instrText>
        </w:r>
        <w:r>
          <w:fldChar w:fldCharType="separate"/>
        </w:r>
        <w:r w:rsidR="004719DC">
          <w:rPr>
            <w:noProof/>
          </w:rPr>
          <w:t>2</w:t>
        </w:r>
        <w:r>
          <w:rPr>
            <w:noProof/>
          </w:rPr>
          <w:fldChar w:fldCharType="end"/>
        </w:r>
      </w:p>
    </w:sdtContent>
  </w:sdt>
  <w:p w14:paraId="16E13520" w14:textId="77777777" w:rsidR="00DD7306" w:rsidRDefault="00DD7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13D1A" w14:textId="77777777" w:rsidR="006009F9" w:rsidRDefault="006009F9" w:rsidP="00DD7306">
      <w:pPr>
        <w:spacing w:after="0" w:line="240" w:lineRule="auto"/>
      </w:pPr>
      <w:r>
        <w:separator/>
      </w:r>
    </w:p>
  </w:footnote>
  <w:footnote w:type="continuationSeparator" w:id="0">
    <w:p w14:paraId="3FAEE4E4" w14:textId="77777777" w:rsidR="006009F9" w:rsidRDefault="006009F9" w:rsidP="00DD7306">
      <w:pPr>
        <w:spacing w:after="0" w:line="240" w:lineRule="auto"/>
      </w:pPr>
      <w:r>
        <w:continuationSeparator/>
      </w:r>
    </w:p>
  </w:footnote>
  <w:footnote w:id="1">
    <w:p w14:paraId="1E440274" w14:textId="3636723C" w:rsidR="000E7FCF" w:rsidRDefault="000E7FCF" w:rsidP="0076180A">
      <w:pPr>
        <w:pStyle w:val="NoSpacing"/>
        <w:jc w:val="both"/>
      </w:pPr>
      <w:r>
        <w:rPr>
          <w:rStyle w:val="FootnoteReference"/>
        </w:rPr>
        <w:footnoteRef/>
      </w:r>
      <w:r>
        <w:t xml:space="preserve"> The appropriate rate means the rate specified from time to time in column 2 of the table in Part 2 of Schedule 1 to The Naval, Military and Air Forces Etc. (Disablement and Death) Service Pensions Order 2006 (weekly rates of pensions for disabled members of the armed forces of certain ranks) corresponding to the applicant’s degree of relevant disablement.</w:t>
      </w:r>
    </w:p>
    <w:p w14:paraId="321ECEB8" w14:textId="77777777" w:rsidR="000E7FCF" w:rsidRPr="00F46DD8" w:rsidRDefault="000E7FCF" w:rsidP="000E7FCF">
      <w:pPr>
        <w:pStyle w:val="FootnoteText"/>
        <w:rPr>
          <w:lang w:val="en-US"/>
        </w:rPr>
      </w:pPr>
    </w:p>
  </w:footnote>
  <w:footnote w:id="2">
    <w:p w14:paraId="00D49AC8" w14:textId="0C4EFEA2" w:rsidR="00501212" w:rsidRPr="00501212" w:rsidRDefault="00501212" w:rsidP="00501212">
      <w:pPr>
        <w:pStyle w:val="FootnoteText"/>
        <w:rPr>
          <w:lang w:val="en-GB"/>
        </w:rPr>
      </w:pPr>
      <w:r>
        <w:rPr>
          <w:rStyle w:val="FootnoteReference"/>
        </w:rPr>
        <w:footnoteRef/>
      </w:r>
      <w:r>
        <w:t xml:space="preserve"> The VPB may apply discretion if the incident took place outside of these dates.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B1B4F"/>
    <w:multiLevelType w:val="hybridMultilevel"/>
    <w:tmpl w:val="C7D0211C"/>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1B596186"/>
    <w:multiLevelType w:val="hybridMultilevel"/>
    <w:tmpl w:val="32C6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1079C"/>
    <w:multiLevelType w:val="hybridMultilevel"/>
    <w:tmpl w:val="2F5A0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5A1AB5"/>
    <w:multiLevelType w:val="hybridMultilevel"/>
    <w:tmpl w:val="B20E30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FC061C"/>
    <w:multiLevelType w:val="hybridMultilevel"/>
    <w:tmpl w:val="3BC43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EA3A24"/>
    <w:multiLevelType w:val="hybridMultilevel"/>
    <w:tmpl w:val="48BE2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DD0CDD"/>
    <w:multiLevelType w:val="hybridMultilevel"/>
    <w:tmpl w:val="CB60DF04"/>
    <w:lvl w:ilvl="0" w:tplc="469AD882">
      <w:start w:val="1"/>
      <w:numFmt w:val="decimal"/>
      <w:lvlText w:val="%1."/>
      <w:lvlJc w:val="left"/>
      <w:pPr>
        <w:ind w:left="720"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011B90"/>
    <w:multiLevelType w:val="hybridMultilevel"/>
    <w:tmpl w:val="53B47E7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8" w15:restartNumberingAfterBreak="0">
    <w:nsid w:val="6C0F3A13"/>
    <w:multiLevelType w:val="hybridMultilevel"/>
    <w:tmpl w:val="2FBA5B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390572123">
    <w:abstractNumId w:val="3"/>
  </w:num>
  <w:num w:numId="2" w16cid:durableId="1615139561">
    <w:abstractNumId w:val="7"/>
  </w:num>
  <w:num w:numId="3" w16cid:durableId="180121371">
    <w:abstractNumId w:val="1"/>
  </w:num>
  <w:num w:numId="4" w16cid:durableId="1027367723">
    <w:abstractNumId w:val="6"/>
  </w:num>
  <w:num w:numId="5" w16cid:durableId="1218474825">
    <w:abstractNumId w:val="8"/>
  </w:num>
  <w:num w:numId="6" w16cid:durableId="313417304">
    <w:abstractNumId w:val="2"/>
  </w:num>
  <w:num w:numId="7" w16cid:durableId="662902168">
    <w:abstractNumId w:val="0"/>
  </w:num>
  <w:num w:numId="8" w16cid:durableId="25984385">
    <w:abstractNumId w:val="4"/>
  </w:num>
  <w:num w:numId="9" w16cid:durableId="13241595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DD"/>
    <w:rsid w:val="00000F3C"/>
    <w:rsid w:val="000026AE"/>
    <w:rsid w:val="0001427F"/>
    <w:rsid w:val="0003117B"/>
    <w:rsid w:val="00045A95"/>
    <w:rsid w:val="00067DEF"/>
    <w:rsid w:val="000731BC"/>
    <w:rsid w:val="00086FB9"/>
    <w:rsid w:val="00091EF9"/>
    <w:rsid w:val="000A690A"/>
    <w:rsid w:val="000A7631"/>
    <w:rsid w:val="000B06F4"/>
    <w:rsid w:val="000B2FCF"/>
    <w:rsid w:val="000D49CE"/>
    <w:rsid w:val="000E457B"/>
    <w:rsid w:val="000E7FCF"/>
    <w:rsid w:val="000F7D58"/>
    <w:rsid w:val="001018F0"/>
    <w:rsid w:val="00111EE8"/>
    <w:rsid w:val="00140FDD"/>
    <w:rsid w:val="00160C1E"/>
    <w:rsid w:val="0016213C"/>
    <w:rsid w:val="001637B6"/>
    <w:rsid w:val="00184E41"/>
    <w:rsid w:val="00196722"/>
    <w:rsid w:val="001A60CF"/>
    <w:rsid w:val="001B042D"/>
    <w:rsid w:val="001B4EE7"/>
    <w:rsid w:val="001C1A38"/>
    <w:rsid w:val="001C4518"/>
    <w:rsid w:val="001D307B"/>
    <w:rsid w:val="002034D2"/>
    <w:rsid w:val="0021203B"/>
    <w:rsid w:val="00233C67"/>
    <w:rsid w:val="00243433"/>
    <w:rsid w:val="00276342"/>
    <w:rsid w:val="00280F48"/>
    <w:rsid w:val="00286EF0"/>
    <w:rsid w:val="002911DA"/>
    <w:rsid w:val="002A04A4"/>
    <w:rsid w:val="002A5688"/>
    <w:rsid w:val="002A5A6B"/>
    <w:rsid w:val="002B14F6"/>
    <w:rsid w:val="002D5B36"/>
    <w:rsid w:val="002E00AE"/>
    <w:rsid w:val="002E1214"/>
    <w:rsid w:val="002E5E4C"/>
    <w:rsid w:val="002F22DE"/>
    <w:rsid w:val="0030040D"/>
    <w:rsid w:val="00307A49"/>
    <w:rsid w:val="00311EC8"/>
    <w:rsid w:val="00325964"/>
    <w:rsid w:val="00326FE0"/>
    <w:rsid w:val="00335AA0"/>
    <w:rsid w:val="00346E76"/>
    <w:rsid w:val="00363644"/>
    <w:rsid w:val="003665A4"/>
    <w:rsid w:val="00370C52"/>
    <w:rsid w:val="00374C66"/>
    <w:rsid w:val="003817B5"/>
    <w:rsid w:val="003872D2"/>
    <w:rsid w:val="003B59F6"/>
    <w:rsid w:val="003B6EF2"/>
    <w:rsid w:val="003B7B8F"/>
    <w:rsid w:val="003C10C3"/>
    <w:rsid w:val="003C7CB9"/>
    <w:rsid w:val="003E4A07"/>
    <w:rsid w:val="0042304B"/>
    <w:rsid w:val="00426CF2"/>
    <w:rsid w:val="00431327"/>
    <w:rsid w:val="00436DE3"/>
    <w:rsid w:val="004408A7"/>
    <w:rsid w:val="0044414D"/>
    <w:rsid w:val="00465210"/>
    <w:rsid w:val="004719DC"/>
    <w:rsid w:val="00474E6F"/>
    <w:rsid w:val="0048691B"/>
    <w:rsid w:val="004C23C6"/>
    <w:rsid w:val="004C2ED2"/>
    <w:rsid w:val="004D0926"/>
    <w:rsid w:val="004E4241"/>
    <w:rsid w:val="004E610D"/>
    <w:rsid w:val="004F44C3"/>
    <w:rsid w:val="004F4585"/>
    <w:rsid w:val="004F5C11"/>
    <w:rsid w:val="00501212"/>
    <w:rsid w:val="005015A2"/>
    <w:rsid w:val="00501B17"/>
    <w:rsid w:val="00517AC2"/>
    <w:rsid w:val="00525284"/>
    <w:rsid w:val="00525479"/>
    <w:rsid w:val="00527864"/>
    <w:rsid w:val="00534ECF"/>
    <w:rsid w:val="005363F2"/>
    <w:rsid w:val="005441D4"/>
    <w:rsid w:val="005603AE"/>
    <w:rsid w:val="00563D82"/>
    <w:rsid w:val="005760E7"/>
    <w:rsid w:val="00595973"/>
    <w:rsid w:val="0059692E"/>
    <w:rsid w:val="005C0928"/>
    <w:rsid w:val="005D73A5"/>
    <w:rsid w:val="005E4919"/>
    <w:rsid w:val="005E4EEF"/>
    <w:rsid w:val="005F33BF"/>
    <w:rsid w:val="006009F9"/>
    <w:rsid w:val="00632152"/>
    <w:rsid w:val="0064432F"/>
    <w:rsid w:val="00645A12"/>
    <w:rsid w:val="00663B8A"/>
    <w:rsid w:val="006B331A"/>
    <w:rsid w:val="006C7BED"/>
    <w:rsid w:val="006D0F8A"/>
    <w:rsid w:val="006D701C"/>
    <w:rsid w:val="006E78B3"/>
    <w:rsid w:val="00707C3C"/>
    <w:rsid w:val="00711F0C"/>
    <w:rsid w:val="00714AD3"/>
    <w:rsid w:val="007339FB"/>
    <w:rsid w:val="00740711"/>
    <w:rsid w:val="007430FE"/>
    <w:rsid w:val="00745C08"/>
    <w:rsid w:val="00752618"/>
    <w:rsid w:val="00752905"/>
    <w:rsid w:val="0076180A"/>
    <w:rsid w:val="00761ED8"/>
    <w:rsid w:val="00782BC5"/>
    <w:rsid w:val="007957F4"/>
    <w:rsid w:val="007A0F4D"/>
    <w:rsid w:val="007B470E"/>
    <w:rsid w:val="007C1080"/>
    <w:rsid w:val="007C1C62"/>
    <w:rsid w:val="007D2902"/>
    <w:rsid w:val="007E0880"/>
    <w:rsid w:val="007F0403"/>
    <w:rsid w:val="007F239D"/>
    <w:rsid w:val="007F23FF"/>
    <w:rsid w:val="007F7263"/>
    <w:rsid w:val="00801DCA"/>
    <w:rsid w:val="00807527"/>
    <w:rsid w:val="008149EE"/>
    <w:rsid w:val="00821ABA"/>
    <w:rsid w:val="00826E67"/>
    <w:rsid w:val="00836064"/>
    <w:rsid w:val="008547AC"/>
    <w:rsid w:val="0088224F"/>
    <w:rsid w:val="008856CE"/>
    <w:rsid w:val="00886C86"/>
    <w:rsid w:val="00897211"/>
    <w:rsid w:val="008B442A"/>
    <w:rsid w:val="008B4CB8"/>
    <w:rsid w:val="008B7EFA"/>
    <w:rsid w:val="008C13EC"/>
    <w:rsid w:val="008C55A3"/>
    <w:rsid w:val="008E4427"/>
    <w:rsid w:val="00900EAC"/>
    <w:rsid w:val="0090644B"/>
    <w:rsid w:val="00911ED0"/>
    <w:rsid w:val="00920BBD"/>
    <w:rsid w:val="009232D8"/>
    <w:rsid w:val="009271B2"/>
    <w:rsid w:val="00930E20"/>
    <w:rsid w:val="00934DFF"/>
    <w:rsid w:val="00935912"/>
    <w:rsid w:val="009564AD"/>
    <w:rsid w:val="0097789B"/>
    <w:rsid w:val="00997246"/>
    <w:rsid w:val="009A01F5"/>
    <w:rsid w:val="009A407B"/>
    <w:rsid w:val="009A5CCA"/>
    <w:rsid w:val="009B7E6D"/>
    <w:rsid w:val="009C6462"/>
    <w:rsid w:val="009D20BF"/>
    <w:rsid w:val="009D3CEE"/>
    <w:rsid w:val="009D607C"/>
    <w:rsid w:val="009D6B9E"/>
    <w:rsid w:val="009D7B09"/>
    <w:rsid w:val="009E4B06"/>
    <w:rsid w:val="009F0806"/>
    <w:rsid w:val="009F54E0"/>
    <w:rsid w:val="009F5650"/>
    <w:rsid w:val="00A01FBA"/>
    <w:rsid w:val="00A274DF"/>
    <w:rsid w:val="00A3030E"/>
    <w:rsid w:val="00A335ED"/>
    <w:rsid w:val="00A34FD3"/>
    <w:rsid w:val="00A400A3"/>
    <w:rsid w:val="00A47E07"/>
    <w:rsid w:val="00A56A31"/>
    <w:rsid w:val="00A61737"/>
    <w:rsid w:val="00A659FC"/>
    <w:rsid w:val="00A65E89"/>
    <w:rsid w:val="00A6749E"/>
    <w:rsid w:val="00A71BD9"/>
    <w:rsid w:val="00A75332"/>
    <w:rsid w:val="00A77E64"/>
    <w:rsid w:val="00A81042"/>
    <w:rsid w:val="00A83CDF"/>
    <w:rsid w:val="00A84041"/>
    <w:rsid w:val="00A873D8"/>
    <w:rsid w:val="00A94DCA"/>
    <w:rsid w:val="00AB233E"/>
    <w:rsid w:val="00AC3F81"/>
    <w:rsid w:val="00AD4FDC"/>
    <w:rsid w:val="00AE3A4F"/>
    <w:rsid w:val="00B10C59"/>
    <w:rsid w:val="00B12766"/>
    <w:rsid w:val="00B2045D"/>
    <w:rsid w:val="00B27997"/>
    <w:rsid w:val="00B47893"/>
    <w:rsid w:val="00B72E62"/>
    <w:rsid w:val="00B825C1"/>
    <w:rsid w:val="00BE2BF8"/>
    <w:rsid w:val="00C02E10"/>
    <w:rsid w:val="00C15238"/>
    <w:rsid w:val="00C41585"/>
    <w:rsid w:val="00C426E3"/>
    <w:rsid w:val="00C47061"/>
    <w:rsid w:val="00C512A3"/>
    <w:rsid w:val="00C657E7"/>
    <w:rsid w:val="00C67391"/>
    <w:rsid w:val="00C71E23"/>
    <w:rsid w:val="00C7381F"/>
    <w:rsid w:val="00C742DD"/>
    <w:rsid w:val="00C74796"/>
    <w:rsid w:val="00C765F7"/>
    <w:rsid w:val="00C80B22"/>
    <w:rsid w:val="00C87D2F"/>
    <w:rsid w:val="00CB6265"/>
    <w:rsid w:val="00CC0C0D"/>
    <w:rsid w:val="00CE5DC8"/>
    <w:rsid w:val="00CF0B4E"/>
    <w:rsid w:val="00CF0D9E"/>
    <w:rsid w:val="00CF5881"/>
    <w:rsid w:val="00CF635D"/>
    <w:rsid w:val="00D0294A"/>
    <w:rsid w:val="00D277CA"/>
    <w:rsid w:val="00D37A4B"/>
    <w:rsid w:val="00D44441"/>
    <w:rsid w:val="00D7503C"/>
    <w:rsid w:val="00D76F32"/>
    <w:rsid w:val="00D870ED"/>
    <w:rsid w:val="00DA05D2"/>
    <w:rsid w:val="00DA614F"/>
    <w:rsid w:val="00DA6B59"/>
    <w:rsid w:val="00DB3767"/>
    <w:rsid w:val="00DD0C8C"/>
    <w:rsid w:val="00DD7306"/>
    <w:rsid w:val="00DE3F8C"/>
    <w:rsid w:val="00DE57B6"/>
    <w:rsid w:val="00DF5EE8"/>
    <w:rsid w:val="00DF6E3D"/>
    <w:rsid w:val="00E01BDC"/>
    <w:rsid w:val="00E20D6A"/>
    <w:rsid w:val="00E2535E"/>
    <w:rsid w:val="00E425B0"/>
    <w:rsid w:val="00E44E8D"/>
    <w:rsid w:val="00E45603"/>
    <w:rsid w:val="00E46A94"/>
    <w:rsid w:val="00E47B94"/>
    <w:rsid w:val="00E60402"/>
    <w:rsid w:val="00E63D7F"/>
    <w:rsid w:val="00E80DA2"/>
    <w:rsid w:val="00E82296"/>
    <w:rsid w:val="00E90ECC"/>
    <w:rsid w:val="00E94D6F"/>
    <w:rsid w:val="00EA1327"/>
    <w:rsid w:val="00EA3180"/>
    <w:rsid w:val="00EC0E8C"/>
    <w:rsid w:val="00EC4EC4"/>
    <w:rsid w:val="00ED2C27"/>
    <w:rsid w:val="00F00353"/>
    <w:rsid w:val="00F0396F"/>
    <w:rsid w:val="00F07C05"/>
    <w:rsid w:val="00F173B3"/>
    <w:rsid w:val="00F17B22"/>
    <w:rsid w:val="00F23520"/>
    <w:rsid w:val="00F253AD"/>
    <w:rsid w:val="00F25E7C"/>
    <w:rsid w:val="00F25F2D"/>
    <w:rsid w:val="00F3108A"/>
    <w:rsid w:val="00F31DCA"/>
    <w:rsid w:val="00F457DB"/>
    <w:rsid w:val="00F54BB5"/>
    <w:rsid w:val="00F57129"/>
    <w:rsid w:val="00F60060"/>
    <w:rsid w:val="00F701BD"/>
    <w:rsid w:val="00F749C7"/>
    <w:rsid w:val="00F96D58"/>
    <w:rsid w:val="00FA77F9"/>
    <w:rsid w:val="00FB4F52"/>
    <w:rsid w:val="00FC5195"/>
    <w:rsid w:val="00FF15AA"/>
    <w:rsid w:val="00FF4183"/>
    <w:rsid w:val="00FF4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CDCF"/>
  <w15:docId w15:val="{279461AA-03B6-4D75-ABE3-0AF42043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64"/>
    <w:pPr>
      <w:ind w:left="720"/>
      <w:contextualSpacing/>
    </w:pPr>
  </w:style>
  <w:style w:type="paragraph" w:styleId="Header">
    <w:name w:val="header"/>
    <w:basedOn w:val="Normal"/>
    <w:link w:val="HeaderChar"/>
    <w:uiPriority w:val="99"/>
    <w:unhideWhenUsed/>
    <w:rsid w:val="00DD7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306"/>
  </w:style>
  <w:style w:type="paragraph" w:styleId="Footer">
    <w:name w:val="footer"/>
    <w:basedOn w:val="Normal"/>
    <w:link w:val="FooterChar"/>
    <w:uiPriority w:val="99"/>
    <w:unhideWhenUsed/>
    <w:rsid w:val="00DD7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306"/>
  </w:style>
  <w:style w:type="character" w:styleId="CommentReference">
    <w:name w:val="annotation reference"/>
    <w:basedOn w:val="DefaultParagraphFont"/>
    <w:uiPriority w:val="99"/>
    <w:semiHidden/>
    <w:unhideWhenUsed/>
    <w:rsid w:val="004C2ED2"/>
    <w:rPr>
      <w:sz w:val="16"/>
      <w:szCs w:val="16"/>
    </w:rPr>
  </w:style>
  <w:style w:type="paragraph" w:styleId="CommentText">
    <w:name w:val="annotation text"/>
    <w:basedOn w:val="Normal"/>
    <w:link w:val="CommentTextChar"/>
    <w:uiPriority w:val="99"/>
    <w:unhideWhenUsed/>
    <w:rsid w:val="004C2ED2"/>
    <w:pPr>
      <w:spacing w:line="240" w:lineRule="auto"/>
    </w:pPr>
    <w:rPr>
      <w:sz w:val="20"/>
      <w:szCs w:val="20"/>
      <w:lang w:val="en-IE"/>
    </w:rPr>
  </w:style>
  <w:style w:type="character" w:customStyle="1" w:styleId="CommentTextChar">
    <w:name w:val="Comment Text Char"/>
    <w:basedOn w:val="DefaultParagraphFont"/>
    <w:link w:val="CommentText"/>
    <w:uiPriority w:val="99"/>
    <w:rsid w:val="004C2ED2"/>
    <w:rPr>
      <w:sz w:val="20"/>
      <w:szCs w:val="20"/>
      <w:lang w:val="en-IE"/>
    </w:rPr>
  </w:style>
  <w:style w:type="character" w:styleId="Hyperlink">
    <w:name w:val="Hyperlink"/>
    <w:basedOn w:val="DefaultParagraphFont"/>
    <w:uiPriority w:val="99"/>
    <w:unhideWhenUsed/>
    <w:rsid w:val="009E4B06"/>
    <w:rPr>
      <w:color w:val="0563C1" w:themeColor="hyperlink"/>
      <w:u w:val="single"/>
    </w:rPr>
  </w:style>
  <w:style w:type="character" w:styleId="UnresolvedMention">
    <w:name w:val="Unresolved Mention"/>
    <w:basedOn w:val="DefaultParagraphFont"/>
    <w:uiPriority w:val="99"/>
    <w:semiHidden/>
    <w:unhideWhenUsed/>
    <w:rsid w:val="009E4B06"/>
    <w:rPr>
      <w:color w:val="605E5C"/>
      <w:shd w:val="clear" w:color="auto" w:fill="E1DFDD"/>
    </w:rPr>
  </w:style>
  <w:style w:type="paragraph" w:styleId="Revision">
    <w:name w:val="Revision"/>
    <w:hidden/>
    <w:uiPriority w:val="99"/>
    <w:semiHidden/>
    <w:rsid w:val="000A690A"/>
    <w:pPr>
      <w:spacing w:after="0" w:line="240" w:lineRule="auto"/>
    </w:pPr>
  </w:style>
  <w:style w:type="paragraph" w:styleId="CommentSubject">
    <w:name w:val="annotation subject"/>
    <w:basedOn w:val="CommentText"/>
    <w:next w:val="CommentText"/>
    <w:link w:val="CommentSubjectChar"/>
    <w:uiPriority w:val="99"/>
    <w:semiHidden/>
    <w:unhideWhenUsed/>
    <w:rsid w:val="004F4585"/>
    <w:rPr>
      <w:b/>
      <w:bCs/>
      <w:lang w:val="en-GB"/>
    </w:rPr>
  </w:style>
  <w:style w:type="character" w:customStyle="1" w:styleId="CommentSubjectChar">
    <w:name w:val="Comment Subject Char"/>
    <w:basedOn w:val="CommentTextChar"/>
    <w:link w:val="CommentSubject"/>
    <w:uiPriority w:val="99"/>
    <w:semiHidden/>
    <w:rsid w:val="004F4585"/>
    <w:rPr>
      <w:b/>
      <w:bCs/>
      <w:sz w:val="20"/>
      <w:szCs w:val="20"/>
      <w:lang w:val="en-IE"/>
    </w:rPr>
  </w:style>
  <w:style w:type="character" w:styleId="FollowedHyperlink">
    <w:name w:val="FollowedHyperlink"/>
    <w:basedOn w:val="DefaultParagraphFont"/>
    <w:uiPriority w:val="99"/>
    <w:semiHidden/>
    <w:unhideWhenUsed/>
    <w:rsid w:val="00A77E64"/>
    <w:rPr>
      <w:color w:val="954F72" w:themeColor="followedHyperlink"/>
      <w:u w:val="single"/>
    </w:rPr>
  </w:style>
  <w:style w:type="paragraph" w:styleId="NoSpacing">
    <w:name w:val="No Spacing"/>
    <w:uiPriority w:val="1"/>
    <w:qFormat/>
    <w:rsid w:val="000E7FCF"/>
    <w:pPr>
      <w:spacing w:after="0" w:line="240" w:lineRule="auto"/>
    </w:pPr>
  </w:style>
  <w:style w:type="paragraph" w:styleId="FootnoteText">
    <w:name w:val="footnote text"/>
    <w:basedOn w:val="Normal"/>
    <w:link w:val="FootnoteTextChar"/>
    <w:uiPriority w:val="99"/>
    <w:semiHidden/>
    <w:unhideWhenUsed/>
    <w:rsid w:val="000E7FCF"/>
    <w:pPr>
      <w:spacing w:after="0" w:line="240" w:lineRule="auto"/>
    </w:pPr>
    <w:rPr>
      <w:sz w:val="20"/>
      <w:szCs w:val="20"/>
      <w:lang w:val="en-IE"/>
    </w:rPr>
  </w:style>
  <w:style w:type="character" w:customStyle="1" w:styleId="FootnoteTextChar">
    <w:name w:val="Footnote Text Char"/>
    <w:basedOn w:val="DefaultParagraphFont"/>
    <w:link w:val="FootnoteText"/>
    <w:uiPriority w:val="99"/>
    <w:semiHidden/>
    <w:rsid w:val="000E7FCF"/>
    <w:rPr>
      <w:sz w:val="20"/>
      <w:szCs w:val="20"/>
      <w:lang w:val="en-IE"/>
    </w:rPr>
  </w:style>
  <w:style w:type="character" w:styleId="FootnoteReference">
    <w:name w:val="footnote reference"/>
    <w:basedOn w:val="DefaultParagraphFont"/>
    <w:uiPriority w:val="99"/>
    <w:semiHidden/>
    <w:unhideWhenUsed/>
    <w:rsid w:val="000E7FCF"/>
    <w:rPr>
      <w:vertAlign w:val="superscript"/>
    </w:rPr>
  </w:style>
  <w:style w:type="paragraph" w:styleId="EndnoteText">
    <w:name w:val="endnote text"/>
    <w:basedOn w:val="Normal"/>
    <w:link w:val="EndnoteTextChar"/>
    <w:uiPriority w:val="99"/>
    <w:semiHidden/>
    <w:unhideWhenUsed/>
    <w:rsid w:val="005012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1212"/>
    <w:rPr>
      <w:sz w:val="20"/>
      <w:szCs w:val="20"/>
    </w:rPr>
  </w:style>
  <w:style w:type="character" w:styleId="EndnoteReference">
    <w:name w:val="endnote reference"/>
    <w:basedOn w:val="DefaultParagraphFont"/>
    <w:uiPriority w:val="99"/>
    <w:semiHidden/>
    <w:unhideWhenUsed/>
    <w:rsid w:val="005012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9277">
      <w:bodyDiv w:val="1"/>
      <w:marLeft w:val="0"/>
      <w:marRight w:val="0"/>
      <w:marTop w:val="0"/>
      <w:marBottom w:val="0"/>
      <w:divBdr>
        <w:top w:val="none" w:sz="0" w:space="0" w:color="auto"/>
        <w:left w:val="none" w:sz="0" w:space="0" w:color="auto"/>
        <w:bottom w:val="none" w:sz="0" w:space="0" w:color="auto"/>
        <w:right w:val="none" w:sz="0" w:space="0" w:color="auto"/>
      </w:divBdr>
      <w:divsChild>
        <w:div w:id="142619727">
          <w:marLeft w:val="0"/>
          <w:marRight w:val="0"/>
          <w:marTop w:val="0"/>
          <w:marBottom w:val="0"/>
          <w:divBdr>
            <w:top w:val="none" w:sz="0" w:space="0" w:color="auto"/>
            <w:left w:val="none" w:sz="0" w:space="0" w:color="auto"/>
            <w:bottom w:val="none" w:sz="0" w:space="0" w:color="auto"/>
            <w:right w:val="none" w:sz="0" w:space="0" w:color="auto"/>
          </w:divBdr>
        </w:div>
      </w:divsChild>
    </w:div>
    <w:div w:id="1623339881">
      <w:bodyDiv w:val="1"/>
      <w:marLeft w:val="0"/>
      <w:marRight w:val="0"/>
      <w:marTop w:val="0"/>
      <w:marBottom w:val="0"/>
      <w:divBdr>
        <w:top w:val="none" w:sz="0" w:space="0" w:color="auto"/>
        <w:left w:val="none" w:sz="0" w:space="0" w:color="auto"/>
        <w:bottom w:val="none" w:sz="0" w:space="0" w:color="auto"/>
        <w:right w:val="none" w:sz="0" w:space="0" w:color="auto"/>
      </w:divBdr>
    </w:div>
    <w:div w:id="1835486618">
      <w:bodyDiv w:val="1"/>
      <w:marLeft w:val="0"/>
      <w:marRight w:val="0"/>
      <w:marTop w:val="0"/>
      <w:marBottom w:val="0"/>
      <w:divBdr>
        <w:top w:val="none" w:sz="0" w:space="0" w:color="auto"/>
        <w:left w:val="none" w:sz="0" w:space="0" w:color="auto"/>
        <w:bottom w:val="none" w:sz="0" w:space="0" w:color="auto"/>
        <w:right w:val="none" w:sz="0" w:space="0" w:color="auto"/>
      </w:divBdr>
      <w:divsChild>
        <w:div w:id="567862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nkofengland.co.uk/monetary-policy/the-interest-rate-bank-r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gdp-deflators-at-market-prices-and-money-gd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CA575DB6C71439F3512D647D2AC43" ma:contentTypeVersion="8" ma:contentTypeDescription="Create a new document." ma:contentTypeScope="" ma:versionID="3ce6b7ece03c8674c5a3f2405483eaae">
  <xsd:schema xmlns:xsd="http://www.w3.org/2001/XMLSchema" xmlns:xs="http://www.w3.org/2001/XMLSchema" xmlns:p="http://schemas.microsoft.com/office/2006/metadata/properties" xmlns:ns3="d71c6a1f-d65d-48ba-9fe3-f8b03567f1fb" xmlns:ns4="3b0fe331-8e7d-4031-9e2c-64e147f1a494" targetNamespace="http://schemas.microsoft.com/office/2006/metadata/properties" ma:root="true" ma:fieldsID="4f28df26cea9192f6c62ab0e3fd9367f" ns3:_="" ns4:_="">
    <xsd:import namespace="d71c6a1f-d65d-48ba-9fe3-f8b03567f1fb"/>
    <xsd:import namespace="3b0fe331-8e7d-4031-9e2c-64e147f1a49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c6a1f-d65d-48ba-9fe3-f8b03567f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fe331-8e7d-4031-9e2c-64e147f1a4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71c6a1f-d65d-48ba-9fe3-f8b03567f1f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B58C7-3D71-4A89-ABB1-0C0D37C3E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c6a1f-d65d-48ba-9fe3-f8b03567f1fb"/>
    <ds:schemaRef ds:uri="3b0fe331-8e7d-4031-9e2c-64e147f1a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861AE-E656-428F-AAAE-2BF3FD787BD3}">
  <ds:schemaRefs>
    <ds:schemaRef ds:uri="http://schemas.microsoft.com/office/2006/metadata/properties"/>
    <ds:schemaRef ds:uri="http://schemas.microsoft.com/office/infopath/2007/PartnerControls"/>
    <ds:schemaRef ds:uri="d71c6a1f-d65d-48ba-9fe3-f8b03567f1fb"/>
  </ds:schemaRefs>
</ds:datastoreItem>
</file>

<file path=customXml/itemProps3.xml><?xml version="1.0" encoding="utf-8"?>
<ds:datastoreItem xmlns:ds="http://schemas.openxmlformats.org/officeDocument/2006/customXml" ds:itemID="{EB27AA7E-3BBC-4591-9B0C-840C74C086FB}">
  <ds:schemaRefs>
    <ds:schemaRef ds:uri="http://schemas.openxmlformats.org/officeDocument/2006/bibliography"/>
  </ds:schemaRefs>
</ds:datastoreItem>
</file>

<file path=customXml/itemProps4.xml><?xml version="1.0" encoding="utf-8"?>
<ds:datastoreItem xmlns:ds="http://schemas.openxmlformats.org/officeDocument/2006/customXml" ds:itemID="{66611D83-5D3C-4AB5-8002-DB8ECACFC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6566</Characters>
  <Application>Microsoft Office Word</Application>
  <DocSecurity>0</DocSecurity>
  <Lines>164</Lines>
  <Paragraphs>44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Laura</dc:creator>
  <cp:keywords/>
  <dc:description/>
  <cp:lastModifiedBy>Close, Angela</cp:lastModifiedBy>
  <cp:revision>2</cp:revision>
  <dcterms:created xsi:type="dcterms:W3CDTF">2025-02-10T13:15:00Z</dcterms:created>
  <dcterms:modified xsi:type="dcterms:W3CDTF">2025-02-10T13:15:00Z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0x010100F39CA575DB6C71439F3512D647D2AC43</vt:lpwstr>
  </property>
</Properties>
</file>